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pain_in_anal_region</w:t>
      </w:r>
      <w:r>
        <w:rPr>
          <w:b/>
          <w:bCs/>
          <w:sz w:val="26"/>
          <w:szCs w:val="26"/>
        </w:rPr>
        <w:br/>
        <w:br/>
        <w:t xml:space="preserve">Symptom3: 	 bloody_stool</w:t>
      </w:r>
      <w:r>
        <w:rPr>
          <w:b/>
          <w:bCs/>
          <w:sz w:val="26"/>
          <w:szCs w:val="26"/>
        </w:rPr>
        <w:br/>
        <w:br/>
        <w:t xml:space="preserve">Symptom4: 	 irritation_in_anus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iuw0cjun-qql_fbi11o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2022-12-12T16:16:45.450Z</dcterms:created>
  <dcterms:modified xsi:type="dcterms:W3CDTF">2022-12-12T16:16:45.450Z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