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86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burning_micturition</w:t>
      </w:r>
      <w:r>
        <w:rPr>
          <w:b/>
          <w:bCs/>
          <w:sz w:val="26"/>
          <w:szCs w:val="26"/>
        </w:rPr>
        <w:br/>
        <w:br/>
        <w:t xml:space="preserve">Symptom2: 	 foul_smell_of urine</w:t>
      </w:r>
      <w:r>
        <w:rPr>
          <w:b/>
          <w:bCs/>
          <w:sz w:val="26"/>
          <w:szCs w:val="26"/>
        </w:rPr>
        <w:br/>
        <w:br/>
        <w:t xml:space="preserve">Symptom3: 	 continuous_feel_of_urine</w:t>
      </w:r>
      <w:r>
        <w:rPr>
          <w:b/>
          <w:bCs/>
          <w:sz w:val="26"/>
          <w:szCs w:val="26"/>
        </w:rPr>
        <w:br/>
        <w:br/>
        <w:t xml:space="preserve">Symptom4: 	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Urinary tract infection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86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86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iawmphbuz7nkmliny0ad3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2022-12-12T16:16:45.705Z</dcterms:created>
  <dcterms:modified xsi:type="dcterms:W3CDTF">2022-12-12T16:16:45.705Z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