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A19A" w14:textId="031F3922" w:rsidR="00F01B15" w:rsidRDefault="003D5AAC">
      <w:r w:rsidRPr="003D5AAC">
        <w:drawing>
          <wp:inline distT="0" distB="0" distL="0" distR="0" wp14:anchorId="5FDF86BF" wp14:editId="78C6396D">
            <wp:extent cx="5943600" cy="3031490"/>
            <wp:effectExtent l="0" t="0" r="0" b="0"/>
            <wp:docPr id="583865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51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4F4D" w14:textId="79EDC8EE" w:rsidR="003D5AAC" w:rsidRDefault="003D5AAC">
      <w:r w:rsidRPr="003D5AAC">
        <w:t>Jenkins automates the CI/CD pipeline, integrating with version control, build tools, and deployment platforms for flexible software delivery. Docker containers ensure consistent application behavior across environments, reducing issues from development to production in a streamlined, reliable process.</w:t>
      </w:r>
    </w:p>
    <w:sectPr w:rsidR="003D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15"/>
    <w:rsid w:val="003D5AAC"/>
    <w:rsid w:val="00763560"/>
    <w:rsid w:val="00F0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CB035"/>
  <w15:chartTrackingRefBased/>
  <w15:docId w15:val="{7A4880EC-3707-48AE-A0F4-A28F76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266</Characters>
  <Application>Microsoft Office Word</Application>
  <DocSecurity>0</DocSecurity>
  <Lines>5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Bang</dc:creator>
  <cp:keywords/>
  <dc:description/>
  <cp:lastModifiedBy>Soon Bang</cp:lastModifiedBy>
  <cp:revision>2</cp:revision>
  <dcterms:created xsi:type="dcterms:W3CDTF">2024-08-02T17:28:00Z</dcterms:created>
  <dcterms:modified xsi:type="dcterms:W3CDTF">2024-08-02T17:31:00Z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9d002ac7-dbf2-4c2d-9784-493df3ccaf1f</vt:lpwstr>
  </property>
</Properties>
</file>