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8A539" w14:textId="67A3EAD8" w:rsidR="007F353D" w:rsidRPr="00CC54E6" w:rsidRDefault="00CC54E6" w:rsidP="00CC54E6">
      <w:pPr>
        <w:spacing w:after="100" w:afterAutospacing="1" w:line="240" w:lineRule="auto"/>
        <w:ind w:right="0" w:firstLine="0"/>
        <w:jc w:val="left"/>
        <w:rPr>
          <w:rFonts w:eastAsiaTheme="minorEastAsia"/>
          <w:noProof/>
          <w:color w:val="7F7F7F" w:themeColor="text1" w:themeTint="80"/>
          <w:sz w:val="28"/>
          <w:szCs w:val="28"/>
        </w:rPr>
      </w:pPr>
      <w:r w:rsidRPr="00642D2F">
        <w:rPr>
          <w:rFonts w:ascii="AppleSDGothicNeoEB00" w:eastAsia="AppleSDGothicNeoEB00" w:hAnsi="AppleSDGothicNeoEB00" w:cs="Times New Roman"/>
          <w:color w:val="7F7F7F" w:themeColor="text1" w:themeTint="80"/>
          <w:sz w:val="88"/>
        </w:rPr>
        <w:t>Green</w:t>
      </w:r>
      <w:r w:rsidRPr="00CC54E6">
        <w:rPr>
          <w:rFonts w:ascii="AppleSDGothicNeoEB00" w:eastAsia="AppleSDGothicNeoEB00" w:hAnsi="AppleSDGothicNeoEB00" w:cs="Times New Roman"/>
          <w:color w:val="7F7F7F" w:themeColor="text1" w:themeTint="80"/>
          <w:sz w:val="54"/>
          <w:szCs w:val="2"/>
        </w:rPr>
        <w:t xml:space="preserve"> </w:t>
      </w:r>
      <w:r w:rsidR="00A435E8">
        <w:rPr>
          <w:noProof/>
          <w:color w:val="7F7F7F" w:themeColor="text1" w:themeTint="80"/>
          <w:sz w:val="28"/>
          <w:szCs w:val="28"/>
        </w:rPr>
        <w:t>capital investment</w:t>
      </w:r>
    </w:p>
    <w:p w14:paraId="0ED49FF5" w14:textId="77777777" w:rsidR="00A9739B" w:rsidRDefault="00CC54E6">
      <w:pPr>
        <w:spacing w:after="230" w:line="259" w:lineRule="auto"/>
        <w:ind w:firstLine="0"/>
        <w:jc w:val="right"/>
      </w:pPr>
      <w:r>
        <w:t>18</w:t>
      </w:r>
      <w:r>
        <w:rPr>
          <w:vertAlign w:val="superscript"/>
        </w:rPr>
        <w:t xml:space="preserve">th </w:t>
      </w:r>
      <w:proofErr w:type="gramStart"/>
      <w:r>
        <w:t>September,</w:t>
      </w:r>
      <w:proofErr w:type="gramEnd"/>
      <w:r>
        <w:t xml:space="preserve"> 2023</w:t>
      </w:r>
    </w:p>
    <w:p w14:paraId="0E092F22" w14:textId="77777777" w:rsidR="00A9739B" w:rsidRDefault="00CC54E6">
      <w:pPr>
        <w:tabs>
          <w:tab w:val="center" w:pos="892"/>
          <w:tab w:val="center" w:pos="2849"/>
        </w:tabs>
        <w:spacing w:after="0"/>
        <w:ind w:right="0" w:firstLine="0"/>
        <w:jc w:val="left"/>
      </w:pPr>
      <w:r>
        <w:tab/>
        <w:t>Kind Attention of:</w:t>
      </w:r>
      <w:r>
        <w:tab/>
        <w:t>MR. JAE-HOON JANG</w:t>
      </w:r>
    </w:p>
    <w:p w14:paraId="1161D683" w14:textId="77777777" w:rsidR="00A9739B" w:rsidRDefault="00CC54E6">
      <w:pPr>
        <w:spacing w:after="0" w:line="259" w:lineRule="auto"/>
        <w:ind w:left="1892" w:right="0" w:firstLine="0"/>
        <w:jc w:val="left"/>
      </w:pPr>
      <w:r>
        <w:rPr>
          <w:rFonts w:ascii="Times New Roman" w:eastAsia="Times New Roman" w:hAnsi="Times New Roman" w:cs="Times New Roman"/>
          <w:sz w:val="24"/>
        </w:rPr>
        <w:t>DATAGENE, INC.</w:t>
      </w:r>
    </w:p>
    <w:p w14:paraId="716F2B0A" w14:textId="5D00DF4A" w:rsidR="00A9739B" w:rsidRDefault="00824EB5">
      <w:pPr>
        <w:spacing w:after="0" w:line="259" w:lineRule="auto"/>
        <w:ind w:left="1880" w:right="0" w:hanging="10"/>
        <w:jc w:val="left"/>
      </w:pPr>
      <w:r>
        <w:rPr>
          <w:rFonts w:ascii="Times New Roman" w:eastAsia="Times New Roman" w:hAnsi="Times New Roman" w:cs="Times New Roman"/>
        </w:rPr>
        <w:t>1</w:t>
      </w:r>
      <w:r w:rsidR="00CC54E6">
        <w:rPr>
          <w:rFonts w:ascii="Times New Roman" w:eastAsia="Times New Roman" w:hAnsi="Times New Roman" w:cs="Times New Roman"/>
        </w:rPr>
        <w:t>1, WONHYO-RO 90GIL THE PRIME BLD,16F #1607,</w:t>
      </w:r>
    </w:p>
    <w:p w14:paraId="50D31B76" w14:textId="77777777" w:rsidR="00A9739B" w:rsidRDefault="00CC54E6">
      <w:pPr>
        <w:spacing w:after="0" w:line="259" w:lineRule="auto"/>
        <w:ind w:left="1880" w:right="0" w:hanging="10"/>
        <w:jc w:val="left"/>
      </w:pPr>
      <w:r>
        <w:rPr>
          <w:rFonts w:ascii="Times New Roman" w:eastAsia="Times New Roman" w:hAnsi="Times New Roman" w:cs="Times New Roman"/>
        </w:rPr>
        <w:t>YONGSAN-GU, SEOUL, 04315 REPUBLIC OF KOREA</w:t>
      </w:r>
    </w:p>
    <w:p w14:paraId="4DD16F62" w14:textId="77777777" w:rsidR="00A9739B" w:rsidRDefault="00CC54E6">
      <w:pPr>
        <w:spacing w:after="213"/>
        <w:ind w:left="179" w:right="0"/>
      </w:pPr>
      <w:r>
        <w:t>Dear Sir,</w:t>
      </w:r>
    </w:p>
    <w:p w14:paraId="76AAE38E" w14:textId="620E53AB" w:rsidR="00A9739B" w:rsidRPr="00DA0663" w:rsidRDefault="00CC54E6" w:rsidP="00824EB5">
      <w:pPr>
        <w:pStyle w:val="1"/>
        <w:rPr>
          <w:rFonts w:ascii="Times New Roman" w:hAnsi="Times New Roman" w:cs="Times New Roman"/>
          <w:b/>
          <w:bCs/>
          <w:sz w:val="24"/>
          <w:szCs w:val="24"/>
        </w:rPr>
      </w:pPr>
      <w:r w:rsidRPr="00DA0663">
        <w:rPr>
          <w:rFonts w:ascii="Times New Roman" w:hAnsi="Times New Roman" w:cs="Times New Roman"/>
          <w:b/>
          <w:bCs/>
          <w:sz w:val="24"/>
          <w:szCs w:val="24"/>
        </w:rPr>
        <w:t xml:space="preserve">Offer Letter for Loan </w:t>
      </w:r>
      <w:proofErr w:type="gramStart"/>
      <w:r w:rsidRPr="00DA0663">
        <w:rPr>
          <w:rFonts w:ascii="Times New Roman" w:hAnsi="Times New Roman" w:cs="Times New Roman"/>
          <w:b/>
          <w:bCs/>
          <w:sz w:val="24"/>
          <w:szCs w:val="24"/>
        </w:rPr>
        <w:t>of</w:t>
      </w:r>
      <w:r w:rsidR="002121AF">
        <w:rPr>
          <w:rFonts w:ascii="Times New Roman" w:hAnsi="Times New Roman" w:cs="Times New Roman"/>
          <w:b/>
          <w:bCs/>
          <w:sz w:val="24"/>
          <w:szCs w:val="24"/>
        </w:rPr>
        <w:t xml:space="preserve"> </w:t>
      </w:r>
      <w:r w:rsidRPr="00DA0663">
        <w:rPr>
          <w:rFonts w:ascii="Times New Roman" w:hAnsi="Times New Roman" w:cs="Times New Roman"/>
          <w:b/>
          <w:bCs/>
          <w:sz w:val="24"/>
          <w:szCs w:val="24"/>
        </w:rPr>
        <w:t xml:space="preserve"> </w:t>
      </w:r>
      <w:r w:rsidR="00DA0663" w:rsidRPr="00DA0663">
        <w:rPr>
          <w:rFonts w:ascii="Times New Roman" w:hAnsi="Times New Roman" w:cs="Times New Roman"/>
          <w:b/>
          <w:bCs/>
          <w:sz w:val="24"/>
          <w:szCs w:val="24"/>
        </w:rPr>
        <w:t>$</w:t>
      </w:r>
      <w:proofErr w:type="gramEnd"/>
      <w:r w:rsidR="00DA0663" w:rsidRPr="00DA0663">
        <w:rPr>
          <w:rFonts w:ascii="Times New Roman" w:hAnsi="Times New Roman" w:cs="Times New Roman"/>
          <w:b/>
          <w:bCs/>
          <w:sz w:val="24"/>
          <w:szCs w:val="24"/>
        </w:rPr>
        <w:t>46,063,000 (</w:t>
      </w:r>
      <w:r w:rsidR="00DA0663" w:rsidRPr="00DA0663">
        <w:rPr>
          <w:rFonts w:ascii="Times New Roman" w:eastAsia="맑은 고딕" w:hAnsi="Times New Roman" w:cs="Times New Roman"/>
          <w:b/>
          <w:bCs/>
          <w:sz w:val="24"/>
          <w:szCs w:val="24"/>
        </w:rPr>
        <w:t xml:space="preserve">Forty-Five Million Sixty Three Thousand </w:t>
      </w:r>
      <w:r w:rsidR="00DA0663" w:rsidRPr="00DA0663">
        <w:rPr>
          <w:rFonts w:ascii="Times New Roman" w:hAnsi="Times New Roman" w:cs="Times New Roman"/>
          <w:b/>
          <w:bCs/>
          <w:sz w:val="24"/>
          <w:szCs w:val="24"/>
        </w:rPr>
        <w:t>United States Dollars)</w:t>
      </w:r>
    </w:p>
    <w:p w14:paraId="14E8C071" w14:textId="77777777" w:rsidR="00A9739B" w:rsidRDefault="00CC54E6">
      <w:pPr>
        <w:ind w:left="179" w:right="0"/>
      </w:pPr>
      <w:r>
        <w:t>Based on the authorization and approval from our Board of Directors, Green Capital Investment of 12a White Friars, Chester, Cheshire, CHI IN, United Kingdom, we are pleased to inform you that the above amount has been approved as loan amount for period of Ten (10) years.</w:t>
      </w:r>
    </w:p>
    <w:p w14:paraId="402B5A49" w14:textId="77777777" w:rsidR="00A9739B" w:rsidRDefault="00CC54E6">
      <w:pPr>
        <w:ind w:left="179" w:right="0"/>
      </w:pPr>
      <w:r>
        <w:t xml:space="preserve">Please be advised that the loan amount will only be transferred to you after we have signed the Loan Agreement, and you are able to fulfil all the terms and conditions as stated on this offer letter. You will manage the funds for the agreed period of Ten (10) renewable years. You are therefore </w:t>
      </w:r>
      <w:r>
        <w:rPr>
          <w:noProof/>
        </w:rPr>
        <w:drawing>
          <wp:inline distT="0" distB="0" distL="0" distR="0" wp14:anchorId="3ED91719" wp14:editId="2957E1CA">
            <wp:extent cx="4569" cy="4568"/>
            <wp:effectExtent l="0" t="0" r="0" b="0"/>
            <wp:docPr id="1510" name="Picture 1510"/>
            <wp:cNvGraphicFramePr/>
            <a:graphic xmlns:a="http://schemas.openxmlformats.org/drawingml/2006/main">
              <a:graphicData uri="http://schemas.openxmlformats.org/drawingml/2006/picture">
                <pic:pic xmlns:pic="http://schemas.openxmlformats.org/drawingml/2006/picture">
                  <pic:nvPicPr>
                    <pic:cNvPr id="1510" name="Picture 1510"/>
                    <pic:cNvPicPr/>
                  </pic:nvPicPr>
                  <pic:blipFill>
                    <a:blip r:embed="rId5"/>
                    <a:stretch>
                      <a:fillRect/>
                    </a:stretch>
                  </pic:blipFill>
                  <pic:spPr>
                    <a:xfrm>
                      <a:off x="0" y="0"/>
                      <a:ext cx="4569" cy="4568"/>
                    </a:xfrm>
                    <a:prstGeom prst="rect">
                      <a:avLst/>
                    </a:prstGeom>
                  </pic:spPr>
                </pic:pic>
              </a:graphicData>
            </a:graphic>
          </wp:inline>
        </w:drawing>
      </w:r>
      <w:r>
        <w:t>expected to provide bank accounts where the funds will be transferred from its present location for your immediate usage after we must have signed the necessary agreements.</w:t>
      </w:r>
    </w:p>
    <w:p w14:paraId="5A3374F0" w14:textId="77777777" w:rsidR="00A9739B" w:rsidRDefault="00CC54E6">
      <w:pPr>
        <w:pStyle w:val="1"/>
        <w:spacing w:after="271"/>
        <w:ind w:left="173" w:right="0"/>
      </w:pPr>
      <w:r>
        <w:t>Terms and Conditions</w:t>
      </w:r>
    </w:p>
    <w:p w14:paraId="031A13E7" w14:textId="40E5AB33" w:rsidR="00A9739B" w:rsidRDefault="00CC54E6">
      <w:pPr>
        <w:numPr>
          <w:ilvl w:val="0"/>
          <w:numId w:val="1"/>
        </w:numPr>
        <w:ind w:right="0" w:hanging="288"/>
      </w:pPr>
      <w:proofErr w:type="gramStart"/>
      <w:r>
        <w:t>Messer's;</w:t>
      </w:r>
      <w:proofErr w:type="gramEnd"/>
      <w:r>
        <w:t xml:space="preserve"> </w:t>
      </w:r>
      <w:r w:rsidRPr="00824EB5">
        <w:rPr>
          <w:b/>
          <w:bCs/>
        </w:rPr>
        <w:t>Jae-Hoon Jang</w:t>
      </w:r>
      <w:r>
        <w:t xml:space="preserve"> will receive the sum of </w:t>
      </w:r>
      <w:r w:rsidRPr="00824EB5">
        <w:rPr>
          <w:b/>
          <w:bCs/>
        </w:rPr>
        <w:t>$</w:t>
      </w:r>
      <w:r w:rsidR="00B008BE">
        <w:rPr>
          <w:b/>
          <w:bCs/>
        </w:rPr>
        <w:t>46,063,000</w:t>
      </w:r>
      <w:r w:rsidRPr="00824EB5">
        <w:rPr>
          <w:b/>
          <w:bCs/>
        </w:rPr>
        <w:t xml:space="preserve"> (</w:t>
      </w:r>
      <w:r w:rsidR="00073EFE">
        <w:rPr>
          <w:rFonts w:ascii="맑은 고딕" w:eastAsia="맑은 고딕" w:hAnsi="맑은 고딕" w:cs="맑은 고딕"/>
          <w:b/>
          <w:bCs/>
        </w:rPr>
        <w:t xml:space="preserve">Forty-Five Million Sixty Three Thousand </w:t>
      </w:r>
      <w:r w:rsidRPr="00824EB5">
        <w:rPr>
          <w:b/>
          <w:bCs/>
        </w:rPr>
        <w:t>United States Dollars)</w:t>
      </w:r>
      <w:r>
        <w:t xml:space="preserve"> as Loan for period of Ten (10) years with interest rate of Three (</w:t>
      </w:r>
      <w:r w:rsidRPr="00824EB5">
        <w:rPr>
          <w:b/>
          <w:bCs/>
        </w:rPr>
        <w:t>3%</w:t>
      </w:r>
      <w:r>
        <w:t>) PERCENT yearly and Two (2) years grace period.</w:t>
      </w:r>
    </w:p>
    <w:p w14:paraId="1A7A29EF" w14:textId="77777777" w:rsidR="00A9739B" w:rsidRDefault="00CC54E6">
      <w:pPr>
        <w:numPr>
          <w:ilvl w:val="0"/>
          <w:numId w:val="1"/>
        </w:numPr>
        <w:ind w:right="0" w:hanging="288"/>
      </w:pPr>
      <w:r>
        <w:t>Receipt of filled Know Your Customer (KYC) Form.</w:t>
      </w:r>
    </w:p>
    <w:p w14:paraId="5BA78553" w14:textId="77777777" w:rsidR="00A9739B" w:rsidRDefault="00CC54E6">
      <w:pPr>
        <w:numPr>
          <w:ilvl w:val="0"/>
          <w:numId w:val="1"/>
        </w:numPr>
        <w:spacing w:after="0" w:line="220" w:lineRule="auto"/>
        <w:ind w:right="0" w:hanging="288"/>
      </w:pPr>
      <w:r>
        <w:rPr>
          <w:sz w:val="26"/>
        </w:rPr>
        <w:t xml:space="preserve">Receipt of </w:t>
      </w:r>
      <w:r w:rsidRPr="00824EB5">
        <w:rPr>
          <w:b/>
          <w:bCs/>
          <w:sz w:val="26"/>
        </w:rPr>
        <w:t>2.575%</w:t>
      </w:r>
      <w:r>
        <w:rPr>
          <w:sz w:val="26"/>
        </w:rPr>
        <w:t xml:space="preserve"> Credit Life Insurance noting Green Capital Investment as first loss payee and it will be deducted from the loan amount.</w:t>
      </w:r>
    </w:p>
    <w:p w14:paraId="44B2A748" w14:textId="57F69630" w:rsidR="00A9739B" w:rsidRDefault="00A9739B">
      <w:pPr>
        <w:spacing w:after="0" w:line="259" w:lineRule="auto"/>
        <w:ind w:left="691" w:right="0" w:firstLine="0"/>
        <w:jc w:val="left"/>
      </w:pPr>
    </w:p>
    <w:p w14:paraId="14C83EBD" w14:textId="77777777" w:rsidR="00A9739B" w:rsidRDefault="00CC54E6">
      <w:pPr>
        <w:numPr>
          <w:ilvl w:val="0"/>
          <w:numId w:val="1"/>
        </w:numPr>
        <w:spacing w:after="43" w:line="220" w:lineRule="auto"/>
        <w:ind w:right="0" w:hanging="288"/>
      </w:pPr>
      <w:r>
        <w:rPr>
          <w:sz w:val="26"/>
        </w:rPr>
        <w:t xml:space="preserve">Payment of </w:t>
      </w:r>
      <w:r w:rsidRPr="00824EB5">
        <w:rPr>
          <w:b/>
          <w:bCs/>
          <w:sz w:val="26"/>
        </w:rPr>
        <w:t>0.1%</w:t>
      </w:r>
      <w:r>
        <w:rPr>
          <w:sz w:val="26"/>
        </w:rPr>
        <w:t xml:space="preserve"> management fee and it will be deducted from the loan amount.</w:t>
      </w:r>
    </w:p>
    <w:p w14:paraId="611B9A5F" w14:textId="3B2138E3" w:rsidR="00A9739B" w:rsidRDefault="00CC54E6" w:rsidP="00824EB5">
      <w:pPr>
        <w:numPr>
          <w:ilvl w:val="0"/>
          <w:numId w:val="1"/>
        </w:numPr>
        <w:spacing w:after="1190"/>
        <w:ind w:right="0" w:hanging="288"/>
        <w:jc w:val="left"/>
      </w:pPr>
      <w:r>
        <w:t>Receipt of duly executed letter of Lien and Set-off.</w:t>
      </w:r>
    </w:p>
    <w:p w14:paraId="7AFE13D0" w14:textId="77777777" w:rsidR="00A9739B" w:rsidRDefault="00CC54E6">
      <w:pPr>
        <w:spacing w:after="525" w:line="259" w:lineRule="auto"/>
        <w:ind w:left="247" w:right="0" w:hanging="10"/>
        <w:jc w:val="center"/>
      </w:pPr>
      <w:r>
        <w:rPr>
          <w:sz w:val="20"/>
        </w:rPr>
        <w:t>12a White Friars, Chester, Cheshire, CHI IN, United Kingdom</w:t>
      </w:r>
    </w:p>
    <w:p w14:paraId="004B0296" w14:textId="77777777" w:rsidR="00A9739B" w:rsidRDefault="00CC54E6">
      <w:pPr>
        <w:spacing w:after="523" w:line="259" w:lineRule="auto"/>
        <w:ind w:left="180" w:right="0" w:firstLine="0"/>
        <w:jc w:val="center"/>
      </w:pPr>
      <w:r>
        <w:rPr>
          <w:rFonts w:ascii="Times New Roman" w:eastAsia="Times New Roman" w:hAnsi="Times New Roman" w:cs="Times New Roman"/>
          <w:sz w:val="26"/>
        </w:rPr>
        <w:t>-2-</w:t>
      </w:r>
    </w:p>
    <w:p w14:paraId="58AED6E2" w14:textId="77777777" w:rsidR="00A9739B" w:rsidRDefault="00CC54E6">
      <w:pPr>
        <w:ind w:left="179" w:right="0"/>
      </w:pPr>
      <w:r>
        <w:lastRenderedPageBreak/>
        <w:t>Finally, should the above terms and conditions meet your working conditions, kindly indicate by accepting our offer in your company's letter headed paper. Upon the receipt of your acceptance letter, we shall send a set of draft agreements for your review, input, and perusal.</w:t>
      </w:r>
    </w:p>
    <w:p w14:paraId="46768441" w14:textId="77777777" w:rsidR="00A9739B" w:rsidRDefault="00CC54E6">
      <w:pPr>
        <w:spacing w:after="215"/>
        <w:ind w:left="179" w:right="0"/>
      </w:pPr>
      <w:r>
        <w:t xml:space="preserve">For further discussion, you can call the undersign on telephone number: </w:t>
      </w:r>
      <w:r w:rsidRPr="00824EB5">
        <w:rPr>
          <w:b/>
          <w:bCs/>
        </w:rPr>
        <w:t>+447700304603</w:t>
      </w:r>
    </w:p>
    <w:p w14:paraId="4BBC85E8" w14:textId="77777777" w:rsidR="00A9739B" w:rsidRDefault="00CC54E6">
      <w:pPr>
        <w:spacing w:after="215"/>
        <w:ind w:left="179" w:right="0"/>
      </w:pPr>
      <w:r>
        <w:t>Looking forward to working with you.</w:t>
      </w:r>
    </w:p>
    <w:p w14:paraId="1A69FC63" w14:textId="77777777" w:rsidR="00A9739B" w:rsidRDefault="00CC54E6">
      <w:pPr>
        <w:spacing w:after="64"/>
        <w:ind w:left="179" w:right="0"/>
      </w:pPr>
      <w:r>
        <w:t>Yours faithfully,</w:t>
      </w:r>
    </w:p>
    <w:p w14:paraId="6F04130A" w14:textId="4E463209" w:rsidR="00A9739B" w:rsidRPr="00824EB5" w:rsidRDefault="00824EB5">
      <w:pPr>
        <w:spacing w:after="41"/>
        <w:ind w:left="179" w:right="1576"/>
        <w:rPr>
          <w:b/>
          <w:bCs/>
        </w:rPr>
      </w:pPr>
      <w:r>
        <w:rPr>
          <w:noProof/>
        </w:rPr>
        <w:drawing>
          <wp:anchor distT="0" distB="0" distL="114300" distR="114300" simplePos="0" relativeHeight="251661312" behindDoc="0" locked="0" layoutInCell="1" allowOverlap="0" wp14:anchorId="261BCC95" wp14:editId="138FD79C">
            <wp:simplePos x="0" y="0"/>
            <wp:positionH relativeFrom="column">
              <wp:posOffset>1989908</wp:posOffset>
            </wp:positionH>
            <wp:positionV relativeFrom="paragraph">
              <wp:posOffset>240121</wp:posOffset>
            </wp:positionV>
            <wp:extent cx="1183273" cy="1183191"/>
            <wp:effectExtent l="0" t="0" r="0" b="0"/>
            <wp:wrapSquare wrapText="bothSides"/>
            <wp:docPr id="6160" name="Picture 6160"/>
            <wp:cNvGraphicFramePr/>
            <a:graphic xmlns:a="http://schemas.openxmlformats.org/drawingml/2006/main">
              <a:graphicData uri="http://schemas.openxmlformats.org/drawingml/2006/picture">
                <pic:pic xmlns:pic="http://schemas.openxmlformats.org/drawingml/2006/picture">
                  <pic:nvPicPr>
                    <pic:cNvPr id="6160" name="Picture 6160"/>
                    <pic:cNvPicPr/>
                  </pic:nvPicPr>
                  <pic:blipFill>
                    <a:blip r:embed="rId6"/>
                    <a:stretch>
                      <a:fillRect/>
                    </a:stretch>
                  </pic:blipFill>
                  <pic:spPr>
                    <a:xfrm>
                      <a:off x="0" y="0"/>
                      <a:ext cx="1183273" cy="1183191"/>
                    </a:xfrm>
                    <a:prstGeom prst="rect">
                      <a:avLst/>
                    </a:prstGeom>
                  </pic:spPr>
                </pic:pic>
              </a:graphicData>
            </a:graphic>
          </wp:anchor>
        </w:drawing>
      </w:r>
      <w:r>
        <w:rPr>
          <w:noProof/>
        </w:rPr>
        <w:drawing>
          <wp:anchor distT="0" distB="0" distL="114300" distR="114300" simplePos="0" relativeHeight="251662336" behindDoc="0" locked="0" layoutInCell="1" allowOverlap="1" wp14:anchorId="2AFA8003" wp14:editId="7B0C80F5">
            <wp:simplePos x="0" y="0"/>
            <wp:positionH relativeFrom="column">
              <wp:posOffset>335553</wp:posOffset>
            </wp:positionH>
            <wp:positionV relativeFrom="paragraph">
              <wp:posOffset>240212</wp:posOffset>
            </wp:positionV>
            <wp:extent cx="1127760" cy="957580"/>
            <wp:effectExtent l="0" t="0" r="0" b="0"/>
            <wp:wrapTopAndBottom/>
            <wp:docPr id="6157" name="Picture 6157"/>
            <wp:cNvGraphicFramePr/>
            <a:graphic xmlns:a="http://schemas.openxmlformats.org/drawingml/2006/main">
              <a:graphicData uri="http://schemas.openxmlformats.org/drawingml/2006/picture">
                <pic:pic xmlns:pic="http://schemas.openxmlformats.org/drawingml/2006/picture">
                  <pic:nvPicPr>
                    <pic:cNvPr id="6157" name="Picture 6157"/>
                    <pic:cNvPicPr/>
                  </pic:nvPicPr>
                  <pic:blipFill rotWithShape="1">
                    <a:blip r:embed="rId7">
                      <a:extLst>
                        <a:ext uri="{28A0092B-C50C-407E-A947-70E740481C1C}">
                          <a14:useLocalDpi xmlns:a14="http://schemas.microsoft.com/office/drawing/2010/main" val="0"/>
                        </a:ext>
                      </a:extLst>
                    </a:blip>
                    <a:srcRect b="7165"/>
                    <a:stretch/>
                  </pic:blipFill>
                  <pic:spPr bwMode="auto">
                    <a:xfrm>
                      <a:off x="0" y="0"/>
                      <a:ext cx="1127760" cy="95758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0288" behindDoc="0" locked="0" layoutInCell="1" allowOverlap="1" wp14:anchorId="446EABBE" wp14:editId="0BA5929D">
            <wp:simplePos x="0" y="0"/>
            <wp:positionH relativeFrom="column">
              <wp:posOffset>3508919</wp:posOffset>
            </wp:positionH>
            <wp:positionV relativeFrom="paragraph">
              <wp:posOffset>88265</wp:posOffset>
            </wp:positionV>
            <wp:extent cx="1388110" cy="1173779"/>
            <wp:effectExtent l="0" t="0" r="2540" b="7620"/>
            <wp:wrapSquare wrapText="bothSides"/>
            <wp:docPr id="8357" name="Picture 8357"/>
            <wp:cNvGraphicFramePr/>
            <a:graphic xmlns:a="http://schemas.openxmlformats.org/drawingml/2006/main">
              <a:graphicData uri="http://schemas.openxmlformats.org/drawingml/2006/picture">
                <pic:pic xmlns:pic="http://schemas.openxmlformats.org/drawingml/2006/picture">
                  <pic:nvPicPr>
                    <pic:cNvPr id="8357" name="Picture 8357"/>
                    <pic:cNvPicPr/>
                  </pic:nvPicPr>
                  <pic:blipFill>
                    <a:blip r:embed="rId8"/>
                    <a:stretch>
                      <a:fillRect/>
                    </a:stretch>
                  </pic:blipFill>
                  <pic:spPr>
                    <a:xfrm>
                      <a:off x="0" y="0"/>
                      <a:ext cx="1388110" cy="1173779"/>
                    </a:xfrm>
                    <a:prstGeom prst="rect">
                      <a:avLst/>
                    </a:prstGeom>
                  </pic:spPr>
                </pic:pic>
              </a:graphicData>
            </a:graphic>
          </wp:anchor>
        </w:drawing>
      </w:r>
      <w:r w:rsidR="00CC54E6">
        <w:t xml:space="preserve">For: </w:t>
      </w:r>
      <w:r w:rsidR="00CC54E6" w:rsidRPr="00824EB5">
        <w:rPr>
          <w:b/>
          <w:bCs/>
        </w:rPr>
        <w:t>Green Capital Investment</w:t>
      </w:r>
    </w:p>
    <w:p w14:paraId="0A5B65DD" w14:textId="5DE4D3D7" w:rsidR="00A9739B" w:rsidRDefault="00CC54E6">
      <w:pPr>
        <w:pStyle w:val="1"/>
        <w:tabs>
          <w:tab w:val="center" w:pos="1133"/>
          <w:tab w:val="center" w:pos="2256"/>
        </w:tabs>
        <w:spacing w:after="0"/>
        <w:ind w:right="0"/>
      </w:pPr>
      <w:r>
        <w:rPr>
          <w:sz w:val="28"/>
          <w:u w:val="none"/>
        </w:rPr>
        <w:tab/>
        <w:t>Peter</w:t>
      </w:r>
      <w:r w:rsidR="00824EB5">
        <w:rPr>
          <w:sz w:val="28"/>
          <w:u w:val="none"/>
        </w:rPr>
        <w:t xml:space="preserve"> Anthony O’Brien</w:t>
      </w:r>
    </w:p>
    <w:p w14:paraId="6F5F933E" w14:textId="1EAF2491" w:rsidR="00A9739B" w:rsidRDefault="00CC54E6" w:rsidP="00824EB5">
      <w:pPr>
        <w:spacing w:after="3736" w:line="220" w:lineRule="auto"/>
        <w:ind w:right="0"/>
        <w:jc w:val="left"/>
      </w:pPr>
      <w:r>
        <w:rPr>
          <w:sz w:val="26"/>
        </w:rPr>
        <w:t>Managing Partner</w:t>
      </w:r>
      <w:r w:rsidR="00824EB5">
        <w:rPr>
          <w:sz w:val="26"/>
        </w:rPr>
        <w:tab/>
      </w:r>
      <w:r w:rsidR="00824EB5">
        <w:rPr>
          <w:sz w:val="26"/>
        </w:rPr>
        <w:tab/>
      </w:r>
      <w:r w:rsidR="00824EB5">
        <w:rPr>
          <w:sz w:val="26"/>
        </w:rPr>
        <w:tab/>
      </w:r>
      <w:proofErr w:type="gramStart"/>
      <w:r w:rsidR="00824EB5">
        <w:rPr>
          <w:sz w:val="26"/>
        </w:rPr>
        <w:tab/>
        <w:t xml:space="preserve">  </w:t>
      </w:r>
      <w:r>
        <w:rPr>
          <w:sz w:val="26"/>
        </w:rPr>
        <w:t>Investment</w:t>
      </w:r>
      <w:proofErr w:type="gramEnd"/>
      <w:r>
        <w:rPr>
          <w:sz w:val="26"/>
        </w:rPr>
        <w:t xml:space="preserve"> Advisor/Asset</w:t>
      </w:r>
      <w:r w:rsidR="00824EB5">
        <w:rPr>
          <w:sz w:val="26"/>
        </w:rPr>
        <w:t xml:space="preserve"> </w:t>
      </w:r>
      <w:r>
        <w:rPr>
          <w:sz w:val="26"/>
        </w:rPr>
        <w:t>Manager Green Capital Investment</w:t>
      </w:r>
      <w:r>
        <w:rPr>
          <w:sz w:val="26"/>
        </w:rPr>
        <w:tab/>
      </w:r>
      <w:r w:rsidR="00824EB5">
        <w:rPr>
          <w:sz w:val="26"/>
        </w:rPr>
        <w:tab/>
      </w:r>
      <w:r w:rsidR="00824EB5">
        <w:rPr>
          <w:sz w:val="26"/>
        </w:rPr>
        <w:tab/>
        <w:t xml:space="preserve">  </w:t>
      </w:r>
      <w:r>
        <w:rPr>
          <w:sz w:val="26"/>
        </w:rPr>
        <w:t>Green Capital Investment</w:t>
      </w:r>
    </w:p>
    <w:p w14:paraId="40A0A80F" w14:textId="77777777" w:rsidR="00A9739B" w:rsidRDefault="00CC54E6">
      <w:pPr>
        <w:spacing w:after="107" w:line="259" w:lineRule="auto"/>
        <w:ind w:left="532" w:right="0" w:firstLine="0"/>
        <w:jc w:val="left"/>
      </w:pPr>
      <w:r>
        <w:rPr>
          <w:noProof/>
        </w:rPr>
        <w:drawing>
          <wp:inline distT="0" distB="0" distL="0" distR="0" wp14:anchorId="51F764B8" wp14:editId="1ADFBAFE">
            <wp:extent cx="5377268" cy="1781639"/>
            <wp:effectExtent l="0" t="0" r="0" b="0"/>
            <wp:docPr id="8358" name="Picture 8358"/>
            <wp:cNvGraphicFramePr/>
            <a:graphic xmlns:a="http://schemas.openxmlformats.org/drawingml/2006/main">
              <a:graphicData uri="http://schemas.openxmlformats.org/drawingml/2006/picture">
                <pic:pic xmlns:pic="http://schemas.openxmlformats.org/drawingml/2006/picture">
                  <pic:nvPicPr>
                    <pic:cNvPr id="8358" name="Picture 8358"/>
                    <pic:cNvPicPr/>
                  </pic:nvPicPr>
                  <pic:blipFill>
                    <a:blip r:embed="rId9"/>
                    <a:stretch>
                      <a:fillRect/>
                    </a:stretch>
                  </pic:blipFill>
                  <pic:spPr>
                    <a:xfrm>
                      <a:off x="0" y="0"/>
                      <a:ext cx="5377268" cy="1781639"/>
                    </a:xfrm>
                    <a:prstGeom prst="rect">
                      <a:avLst/>
                    </a:prstGeom>
                  </pic:spPr>
                </pic:pic>
              </a:graphicData>
            </a:graphic>
          </wp:inline>
        </w:drawing>
      </w:r>
    </w:p>
    <w:p w14:paraId="6E5C2F13" w14:textId="77777777" w:rsidR="00A9739B" w:rsidRDefault="00CC54E6">
      <w:pPr>
        <w:spacing w:after="525" w:line="259" w:lineRule="auto"/>
        <w:ind w:left="247" w:right="0" w:hanging="10"/>
        <w:jc w:val="center"/>
      </w:pPr>
      <w:r>
        <w:rPr>
          <w:sz w:val="20"/>
        </w:rPr>
        <w:t>12a White Friars, Chester, Cheshire, CHI IN, United Kingdom</w:t>
      </w:r>
    </w:p>
    <w:sectPr w:rsidR="00A9739B">
      <w:pgSz w:w="11900" w:h="16820"/>
      <w:pgMar w:top="1712" w:right="1374" w:bottom="1050" w:left="12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pleSDGothicNeoEB00">
    <w:panose1 w:val="02000503000000000000"/>
    <w:charset w:val="81"/>
    <w:family w:val="auto"/>
    <w:pitch w:val="variable"/>
    <w:sig w:usb0="F00002EF" w:usb1="19DFFCFF" w:usb2="00000016" w:usb3="00000000" w:csb0="003A001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0189D"/>
    <w:multiLevelType w:val="hybridMultilevel"/>
    <w:tmpl w:val="E39C8E4C"/>
    <w:lvl w:ilvl="0" w:tplc="6790791C">
      <w:start w:val="1"/>
      <w:numFmt w:val="upperLetter"/>
      <w:lvlText w:val="%1."/>
      <w:lvlJc w:val="left"/>
      <w:pPr>
        <w:ind w:left="4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1CF778">
      <w:start w:val="1"/>
      <w:numFmt w:val="lowerLetter"/>
      <w:lvlText w:val="%2"/>
      <w:lvlJc w:val="left"/>
      <w:pPr>
        <w:ind w:left="12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4E476C">
      <w:start w:val="1"/>
      <w:numFmt w:val="lowerRoman"/>
      <w:lvlText w:val="%3"/>
      <w:lvlJc w:val="left"/>
      <w:pPr>
        <w:ind w:left="19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72734C">
      <w:start w:val="1"/>
      <w:numFmt w:val="decimal"/>
      <w:lvlText w:val="%4"/>
      <w:lvlJc w:val="left"/>
      <w:pPr>
        <w:ind w:left="2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1E7CE2">
      <w:start w:val="1"/>
      <w:numFmt w:val="lowerLetter"/>
      <w:lvlText w:val="%5"/>
      <w:lvlJc w:val="left"/>
      <w:pPr>
        <w:ind w:left="3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3CA7A0">
      <w:start w:val="1"/>
      <w:numFmt w:val="lowerRoman"/>
      <w:lvlText w:val="%6"/>
      <w:lvlJc w:val="left"/>
      <w:pPr>
        <w:ind w:left="4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68F4F2">
      <w:start w:val="1"/>
      <w:numFmt w:val="decimal"/>
      <w:lvlText w:val="%7"/>
      <w:lvlJc w:val="left"/>
      <w:pPr>
        <w:ind w:left="4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4ABCCE">
      <w:start w:val="1"/>
      <w:numFmt w:val="lowerLetter"/>
      <w:lvlText w:val="%8"/>
      <w:lvlJc w:val="left"/>
      <w:pPr>
        <w:ind w:left="5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48E206">
      <w:start w:val="1"/>
      <w:numFmt w:val="lowerRoman"/>
      <w:lvlText w:val="%9"/>
      <w:lvlJc w:val="left"/>
      <w:pPr>
        <w:ind w:left="6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1949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39B"/>
    <w:rsid w:val="00024EC5"/>
    <w:rsid w:val="00073EFE"/>
    <w:rsid w:val="002121AF"/>
    <w:rsid w:val="00642D2F"/>
    <w:rsid w:val="007F353D"/>
    <w:rsid w:val="00824EB5"/>
    <w:rsid w:val="00A435E8"/>
    <w:rsid w:val="00A9739B"/>
    <w:rsid w:val="00B008BE"/>
    <w:rsid w:val="00CC54E6"/>
    <w:rsid w:val="00DA06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AD296"/>
  <w15:docId w15:val="{F06C552A-F480-4DF5-99C2-2FDADFBEE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50" w:line="265" w:lineRule="auto"/>
      <w:ind w:right="7" w:firstLine="4"/>
    </w:pPr>
    <w:rPr>
      <w:rFonts w:ascii="Calibri" w:eastAsia="Calibri" w:hAnsi="Calibri" w:cs="Calibri"/>
      <w:color w:val="000000"/>
      <w:sz w:val="22"/>
    </w:rPr>
  </w:style>
  <w:style w:type="paragraph" w:styleId="1">
    <w:name w:val="heading 1"/>
    <w:next w:val="a"/>
    <w:link w:val="1Char"/>
    <w:uiPriority w:val="9"/>
    <w:qFormat/>
    <w:pPr>
      <w:keepNext/>
      <w:keepLines/>
      <w:spacing w:after="245"/>
      <w:ind w:right="58"/>
      <w:jc w:val="left"/>
      <w:outlineLvl w:val="0"/>
    </w:pPr>
    <w:rPr>
      <w:rFonts w:ascii="Calibri" w:eastAsia="Calibri" w:hAnsi="Calibri" w:cs="Calibri"/>
      <w:color w:val="000000"/>
      <w:sz w:val="22"/>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rPr>
      <w:rFonts w:ascii="Calibri" w:eastAsia="Calibri" w:hAnsi="Calibri" w:cs="Calibri"/>
      <w:color w:val="000000"/>
      <w:sz w:val="2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347</Words>
  <Characters>1981</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Jaehoon Jang</dc:creator>
  <cp:keywords/>
  <cp:lastModifiedBy>Jaehoon Jang</cp:lastModifiedBy>
  <cp:revision>10</cp:revision>
  <dcterms:created xsi:type="dcterms:W3CDTF">2023-09-19T11:22:00Z</dcterms:created>
  <dcterms:modified xsi:type="dcterms:W3CDTF">2023-09-24T01:59:00Z</dcterms:modified>
</cp:coreProperties>
</file>