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DC8DA" w14:textId="0CC2FCBC" w:rsidR="009C45D0" w:rsidRPr="00D70549" w:rsidRDefault="007D1611" w:rsidP="009C45D0">
      <w:pPr>
        <w:spacing w:before="240" w:after="240"/>
        <w:jc w:val="center"/>
        <w:rPr>
          <w:rFonts w:ascii="Times New Roman" w:hAnsi="Times New Roman" w:cs="Times New Roman"/>
          <w:sz w:val="28"/>
          <w:szCs w:val="28"/>
        </w:rPr>
      </w:pPr>
      <w:r>
        <w:rPr>
          <w:rFonts w:ascii="Times New Roman" w:hAnsi="Times New Roman" w:cs="Times New Roman"/>
          <w:b/>
          <w:sz w:val="28"/>
          <w:szCs w:val="28"/>
        </w:rPr>
        <w:t>Reliability of imputed genotype data for family-based analyses</w:t>
      </w:r>
    </w:p>
    <w:p w14:paraId="17DF349B" w14:textId="77777777" w:rsidR="009C45D0" w:rsidRPr="00D44D7C" w:rsidRDefault="009C45D0" w:rsidP="009C45D0">
      <w:pPr>
        <w:jc w:val="center"/>
        <w:rPr>
          <w:rFonts w:ascii="Times New Roman" w:hAnsi="Times New Roman" w:cs="Times New Roman"/>
          <w:iCs/>
        </w:rPr>
      </w:pPr>
      <w:r>
        <w:rPr>
          <w:rFonts w:ascii="Times New Roman" w:hAnsi="Times New Roman" w:cs="Times New Roman"/>
        </w:rPr>
        <w:t>Mahdi Mir</w:t>
      </w:r>
      <w:r w:rsidRPr="00D44D7C">
        <w:rPr>
          <w:rFonts w:ascii="Times New Roman" w:hAnsi="Times New Roman" w:cs="Times New Roman"/>
          <w:vertAlign w:val="superscript"/>
        </w:rPr>
        <w:t>1</w:t>
      </w:r>
      <w:r>
        <w:rPr>
          <w:rFonts w:ascii="Times New Roman" w:hAnsi="Times New Roman" w:cs="Times New Roman"/>
        </w:rPr>
        <w:t>, Tammy Tan</w:t>
      </w:r>
      <w:r w:rsidRPr="00D44D7C">
        <w:rPr>
          <w:rFonts w:ascii="Times New Roman" w:hAnsi="Times New Roman" w:cs="Times New Roman"/>
          <w:vertAlign w:val="superscript"/>
        </w:rPr>
        <w:t>2</w:t>
      </w:r>
      <w:r>
        <w:rPr>
          <w:rFonts w:ascii="Times New Roman" w:hAnsi="Times New Roman" w:cs="Times New Roman"/>
        </w:rPr>
        <w:t>,</w:t>
      </w:r>
      <w:r w:rsidRPr="00AD50A8">
        <w:rPr>
          <w:rFonts w:ascii="Times New Roman" w:hAnsi="Times New Roman" w:cs="Times New Roman"/>
          <w:i/>
        </w:rPr>
        <w:t xml:space="preserve"> </w:t>
      </w:r>
      <w:r>
        <w:rPr>
          <w:rFonts w:ascii="Times New Roman" w:hAnsi="Times New Roman" w:cs="Times New Roman"/>
          <w:iCs/>
        </w:rPr>
        <w:softHyphen/>
        <w:t>Patrick Turley</w:t>
      </w:r>
      <w:r>
        <w:rPr>
          <w:rFonts w:ascii="Times New Roman" w:hAnsi="Times New Roman" w:cs="Times New Roman"/>
          <w:iCs/>
          <w:vertAlign w:val="superscript"/>
        </w:rPr>
        <w:t>3,4</w:t>
      </w:r>
      <w:r>
        <w:rPr>
          <w:rFonts w:ascii="Times New Roman" w:hAnsi="Times New Roman" w:cs="Times New Roman"/>
          <w:iCs/>
        </w:rPr>
        <w:t xml:space="preserve">, </w:t>
      </w:r>
      <w:r w:rsidRPr="00AD50A8">
        <w:rPr>
          <w:rFonts w:ascii="Times New Roman" w:hAnsi="Times New Roman" w:cs="Times New Roman"/>
        </w:rPr>
        <w:t>Daniel J. Benjamin</w:t>
      </w:r>
      <w:r w:rsidRPr="00D44D7C">
        <w:rPr>
          <w:rFonts w:ascii="Times New Roman" w:hAnsi="Times New Roman" w:cs="Times New Roman"/>
          <w:vertAlign w:val="superscript"/>
        </w:rPr>
        <w:t>1,</w:t>
      </w:r>
      <w:r>
        <w:rPr>
          <w:rFonts w:ascii="Times New Roman" w:hAnsi="Times New Roman" w:cs="Times New Roman"/>
          <w:vertAlign w:val="superscript"/>
        </w:rPr>
        <w:t>2,5</w:t>
      </w:r>
      <w:r w:rsidRPr="00AD50A8">
        <w:rPr>
          <w:rFonts w:ascii="Times New Roman" w:hAnsi="Times New Roman" w:cs="Times New Roman"/>
        </w:rPr>
        <w:t>, and</w:t>
      </w:r>
      <w:r>
        <w:rPr>
          <w:rFonts w:ascii="Times New Roman" w:hAnsi="Times New Roman" w:cs="Times New Roman"/>
        </w:rPr>
        <w:t xml:space="preserve"> </w:t>
      </w:r>
      <w:r w:rsidRPr="00AD50A8">
        <w:rPr>
          <w:rFonts w:ascii="Times New Roman" w:hAnsi="Times New Roman" w:cs="Times New Roman"/>
        </w:rPr>
        <w:t>Alexande</w:t>
      </w:r>
      <w:r>
        <w:rPr>
          <w:rFonts w:ascii="Times New Roman" w:hAnsi="Times New Roman" w:cs="Times New Roman"/>
        </w:rPr>
        <w:t>r</w:t>
      </w:r>
      <w:r w:rsidRPr="00AD50A8">
        <w:rPr>
          <w:rFonts w:ascii="Times New Roman" w:hAnsi="Times New Roman" w:cs="Times New Roman"/>
        </w:rPr>
        <w:t xml:space="preserve"> </w:t>
      </w:r>
      <w:r>
        <w:rPr>
          <w:rFonts w:ascii="Times New Roman" w:hAnsi="Times New Roman" w:cs="Times New Roman"/>
        </w:rPr>
        <w:t>Strudwick</w:t>
      </w:r>
      <w:r w:rsidRPr="00AD50A8">
        <w:rPr>
          <w:rFonts w:ascii="Times New Roman" w:hAnsi="Times New Roman" w:cs="Times New Roman"/>
        </w:rPr>
        <w:t xml:space="preserve"> Young</w:t>
      </w:r>
      <w:r>
        <w:rPr>
          <w:rFonts w:ascii="Times New Roman" w:hAnsi="Times New Roman" w:cs="Times New Roman"/>
          <w:vertAlign w:val="superscript"/>
        </w:rPr>
        <w:t>1</w:t>
      </w:r>
      <w:r w:rsidRPr="00D44D7C">
        <w:rPr>
          <w:rFonts w:ascii="Times New Roman" w:hAnsi="Times New Roman" w:cs="Times New Roman"/>
          <w:vertAlign w:val="superscript"/>
        </w:rPr>
        <w:t>,</w:t>
      </w:r>
      <w:r>
        <w:rPr>
          <w:rFonts w:ascii="Times New Roman" w:hAnsi="Times New Roman" w:cs="Times New Roman"/>
          <w:vertAlign w:val="superscript"/>
        </w:rPr>
        <w:t>5</w:t>
      </w:r>
    </w:p>
    <w:p w14:paraId="68F1D6E1" w14:textId="77777777" w:rsidR="009C45D0" w:rsidRPr="00D70549" w:rsidRDefault="00000000" w:rsidP="009C45D0">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1</m:t>
            </m:r>
          </m:sup>
        </m:sSup>
      </m:oMath>
      <w:r w:rsidR="009C45D0" w:rsidRPr="00D70549">
        <w:rPr>
          <w:rFonts w:ascii="Times New Roman" w:hAnsi="Times New Roman" w:cs="Times New Roman"/>
          <w:sz w:val="18"/>
          <w:szCs w:val="18"/>
        </w:rPr>
        <w:t>UCLA Anderson School of Management, Los Angeles, CA, USA</w:t>
      </w:r>
    </w:p>
    <w:p w14:paraId="20CD54E6" w14:textId="77777777" w:rsidR="009C45D0" w:rsidRDefault="00000000" w:rsidP="009C45D0">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2</m:t>
            </m:r>
          </m:sup>
        </m:sSup>
      </m:oMath>
      <w:r w:rsidR="009C45D0" w:rsidRPr="00D70549">
        <w:rPr>
          <w:rFonts w:ascii="Times New Roman" w:hAnsi="Times New Roman" w:cs="Times New Roman"/>
          <w:sz w:val="18"/>
          <w:szCs w:val="18"/>
        </w:rPr>
        <w:t>National Bureau of Economic Research, Cambridge, MA, USA</w:t>
      </w:r>
    </w:p>
    <w:p w14:paraId="003EC942" w14:textId="77777777" w:rsidR="009C45D0" w:rsidRDefault="00000000" w:rsidP="009C45D0">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3</m:t>
            </m:r>
          </m:sup>
        </m:sSup>
      </m:oMath>
      <w:r w:rsidR="009C45D0" w:rsidRPr="00144A3D">
        <w:rPr>
          <w:rFonts w:ascii="Times New Roman" w:hAnsi="Times New Roman" w:cs="Times New Roman"/>
          <w:sz w:val="18"/>
          <w:szCs w:val="18"/>
        </w:rPr>
        <w:t>Department of Economics, University of Southern California, Los Angeles, CA, USA</w:t>
      </w:r>
    </w:p>
    <w:p w14:paraId="03BBAA51" w14:textId="77777777" w:rsidR="009C45D0" w:rsidRPr="00D70549" w:rsidRDefault="00000000" w:rsidP="009C45D0">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4</m:t>
            </m:r>
          </m:sup>
        </m:sSup>
      </m:oMath>
      <w:r w:rsidR="009C45D0" w:rsidRPr="00144A3D">
        <w:rPr>
          <w:rFonts w:ascii="Times New Roman" w:hAnsi="Times New Roman" w:cs="Times New Roman"/>
          <w:sz w:val="18"/>
          <w:szCs w:val="18"/>
        </w:rPr>
        <w:t>Center for Economic and Social Research, University of Southern California, Los Angeles, CA, USA</w:t>
      </w:r>
    </w:p>
    <w:p w14:paraId="505AABED" w14:textId="470FEAFF" w:rsidR="00C92A7D" w:rsidRPr="00796E46" w:rsidRDefault="00000000" w:rsidP="00796E46">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5</m:t>
            </m:r>
          </m:sup>
        </m:sSup>
      </m:oMath>
      <w:r w:rsidR="009C45D0" w:rsidRPr="00D70549">
        <w:rPr>
          <w:rFonts w:ascii="Times New Roman" w:hAnsi="Times New Roman" w:cs="Times New Roman"/>
          <w:sz w:val="18"/>
          <w:szCs w:val="18"/>
        </w:rPr>
        <w:t>UCLA Department of Human Genetics, David Geffen School of Medicine, Los Angeles, CA, USA</w:t>
      </w:r>
    </w:p>
    <w:p w14:paraId="3BF52569" w14:textId="77777777" w:rsidR="009C45D0" w:rsidRDefault="009C45D0"/>
    <w:p w14:paraId="5EF93225" w14:textId="2AB87277" w:rsidR="009C45D0" w:rsidRDefault="009C45D0">
      <w:pPr>
        <w:rPr>
          <w:rFonts w:ascii="Times New Roman" w:hAnsi="Times New Roman" w:cs="Times New Roman"/>
          <w:b/>
          <w:sz w:val="28"/>
          <w:szCs w:val="28"/>
        </w:rPr>
      </w:pPr>
      <w:r w:rsidRPr="009C45D0">
        <w:rPr>
          <w:rFonts w:ascii="Times New Roman" w:hAnsi="Times New Roman" w:cs="Times New Roman"/>
          <w:b/>
          <w:sz w:val="28"/>
          <w:szCs w:val="28"/>
        </w:rPr>
        <w:t>Introduction</w:t>
      </w:r>
    </w:p>
    <w:p w14:paraId="3F4A99DD" w14:textId="4D0AC40B" w:rsidR="002A7EDC" w:rsidRDefault="009C45D0" w:rsidP="002A7EDC">
      <w:pPr>
        <w:spacing w:before="360"/>
        <w:rPr>
          <w:rFonts w:ascii="Times New Roman" w:hAnsi="Times New Roman" w:cs="Times New Roman"/>
          <w:bCs/>
          <w:sz w:val="22"/>
          <w:szCs w:val="22"/>
        </w:rPr>
      </w:pPr>
      <w:r w:rsidRPr="005D220A">
        <w:rPr>
          <w:rFonts w:ascii="Times New Roman" w:hAnsi="Times New Roman" w:cs="Times New Roman"/>
          <w:bCs/>
          <w:sz w:val="22"/>
          <w:szCs w:val="22"/>
        </w:rPr>
        <w:t>Family-based analyses use random genetic variation within families to remove confounding from population stratification and to separate out direct genetic effects (effects of variants in an individual on that individual) from indirect genetic effects (effects of variants in an individual on another individual mediated through the environment).</w:t>
      </w:r>
      <w:r w:rsidR="00E9032E">
        <w:rPr>
          <w:rFonts w:ascii="Times New Roman" w:hAnsi="Times New Roman" w:cs="Times New Roman"/>
          <w:bCs/>
          <w:sz w:val="22"/>
          <w:szCs w:val="22"/>
        </w:rPr>
        <w:t xml:space="preserve"> </w:t>
      </w:r>
      <w:r w:rsidRPr="009C45D0">
        <w:rPr>
          <w:rFonts w:ascii="Times New Roman" w:hAnsi="Times New Roman" w:cs="Times New Roman"/>
          <w:bCs/>
          <w:sz w:val="22"/>
          <w:szCs w:val="22"/>
        </w:rPr>
        <w:t xml:space="preserve">The underlying principle relies on relationships between relatives’ genotypes due to </w:t>
      </w:r>
      <w:r w:rsidR="00E9032E">
        <w:rPr>
          <w:rFonts w:ascii="Times New Roman" w:hAnsi="Times New Roman" w:cs="Times New Roman"/>
          <w:bCs/>
          <w:sz w:val="22"/>
          <w:szCs w:val="22"/>
        </w:rPr>
        <w:t xml:space="preserve">random </w:t>
      </w:r>
      <w:r w:rsidRPr="009C45D0">
        <w:rPr>
          <w:rFonts w:ascii="Times New Roman" w:hAnsi="Times New Roman" w:cs="Times New Roman"/>
          <w:bCs/>
          <w:sz w:val="22"/>
          <w:szCs w:val="22"/>
        </w:rPr>
        <w:t>segregation</w:t>
      </w:r>
      <w:r w:rsidR="00E9032E">
        <w:rPr>
          <w:rFonts w:ascii="Times New Roman" w:hAnsi="Times New Roman" w:cs="Times New Roman"/>
          <w:bCs/>
          <w:sz w:val="22"/>
          <w:szCs w:val="22"/>
        </w:rPr>
        <w:t>s</w:t>
      </w:r>
      <w:r w:rsidRPr="009C45D0">
        <w:rPr>
          <w:rFonts w:ascii="Times New Roman" w:hAnsi="Times New Roman" w:cs="Times New Roman"/>
          <w:bCs/>
          <w:sz w:val="22"/>
          <w:szCs w:val="22"/>
        </w:rPr>
        <w:t xml:space="preserve"> of genetic material during meiosis</w:t>
      </w:r>
      <w:r w:rsidR="00084860">
        <w:rPr>
          <w:rFonts w:ascii="Times New Roman" w:hAnsi="Times New Roman" w:cs="Times New Roman"/>
          <w:bCs/>
          <w:sz w:val="22"/>
          <w:szCs w:val="22"/>
        </w:rPr>
        <w:fldChar w:fldCharType="begin"/>
      </w:r>
      <w:r w:rsidR="00153CFD">
        <w:rPr>
          <w:rFonts w:ascii="Times New Roman" w:hAnsi="Times New Roman" w:cs="Times New Roman"/>
          <w:bCs/>
          <w:sz w:val="22"/>
          <w:szCs w:val="22"/>
        </w:rPr>
        <w:instrText xml:space="preserve"> ADDIN ZOTERO_ITEM CSL_CITATION {"citationID":"e2g8w3Z1","properties":{"formattedCitation":"\\super 1\\uc0\\u8211{}5\\nosupersub{}","plainCitation":"1–5","noteIndex":0},"citationItems":[{"id":10547,"uris":["http://zotero.org/users/11218899/items/DQJYBL9Q"],"itemData":{"id":10547,"type":"article-journal","abstract":"Genome-wide association studies (GWASs) can be affected by confounding, but family-based GWASs use random, within-family genetic variation to avoid this. This Primer explores a study in PLOS Biology which asks how different sources of confounding affect GWASs and whether family-based designs offer a solution.","container-title":"PLOS Biology","DOI":"10.1371/journal.pbio.3002568","issue":"4","journalAbbreviation":"PLOS Biology","note":"publisher: Public Library of Science","page":"e3002568","title":"Genome-wide association studies have problems due to confounding: Are family-based designs the answer?","volume":"22","author":[{"family":"Young","given":"Alexander Strudwick"}],"issued":{"date-parts":[["2024",4,12]]}}},{"id":10548,"uris":["http://zotero.org/users/11218899/items/U9D5ZBL6"],"itemData":{"id":10548,"type":"article-journal","note":"publisher: National Bureau of Economic Research","title":"Social-Science Genomics: Progress, Challenges, and Future Directions","author":[{"family":"Benjamin","given":"Daniel J"},{"family":"Cesarini","given":"David"},{"family":"Turley","given":"Patrick"},{"family":"Young","given":"Alexander Strudwick"}],"issued":{"date-parts":[["2024"]]}}},{"id":10568,"uris":["http://zotero.org/users/11218899/items/CGFVAPNQ"],"itemData":{"id":10568,"type":"article-journal","container-title":"medRxiv","note":"publisher: Cold Spring Harbor Laboratory Press","page":"2024–10","title":"Family-GWAS reveals effects of environment and mating on genetic associations","author":[{"family":"Tan","given":"Tammy"},{"family":"Jayashankar","given":"Hariharan"},{"family":"Guan","given":"Junming"},{"family":"Nehzati","given":"Seyed Moeen"},{"family":"Mir","given":"Mahdi"},{"family":"Bennett","given":"Michael"},{"family":"Agerbo","given":"Esben"},{"family":"Ahlskog","given":"Rafael"},{"family":"Pinto de Andrade Anapaz","given":"Ville"},{"family":"Asvold","given":"Bjorn Olav"},{"literal":"others"}],"issued":{"date-parts":[["2024"]]}}},{"id":9238,"uris":["http://zotero.org/users/11218899/items/CW6J3X6L"],"itemData":{"id":9238,"type":"article-journal","abstract":"A goal of genome-wide association studies (GWASs) is to estimate the causal effects of alleles carried by an individual on that individual (‘direct genetic effects’). Typical GWAS designs, however, are susceptible to confounding due to gene-environment correlation and non-random mating (population stratification and assortative mating). Family-based GWAS, in contrast, is robust to such confounding since it uses random, within-family genetic variation. When both parents are genotyped, a regression controlling for parental genotype provides the most powerful approach. However, parental genotypes are often missing. We have previously shown that imputing the genotypes of missing parent(s) can increase power for estimation of direct genetic effects over using genetic differences between siblings. We extend the imputation method, which previously only applied to samples with at least one genotyped sibling or parent, to ‘singletons’ (individuals without any genotyped relatives). By including singletons, the effective sample size for estimation of direct effects can be increased by up to 50%. We apply this method to 408,254 ‘White British’ individuals from the UK Biobank, obtaining an effective sample size increase of between 25% and 43% (depending upon phenotype) by including 368,629 singletons. While this approach maximizes power, it can be biased when there is strong population structure. We therefore introduce an imputation based estimator that is robust to population structure and more powerful than other robust estimators. We implement our estimators in the software package snipar using an efficient linear-mixed model (LMM) specified by a sparse genetic relatedness matrix. We examine the bias and variance of different family-based and standard GWAS estimators theoretically and in simulations with differing levels of population structure, enabling researchers to choose the appropriate approach depending on their research goals.Competing Interest StatementThe authors have declared no competing interest.","container-title":"bioRxiv","DOI":"10.1101/2022.10.24.513611","page":"2022.10.24.513611","title":"Novel estimators for family-based genome-wide association studies increase power and robustness","author":[{"literal":"Junming Guan"},{"literal":"Seyed Moeen Nehzati"},{"literal":"Daniel J. Benjamin"},{"literal":"Alexander I. Young"}],"issued":{"date-parts":[["2022",1,1]]}}},{"id":10543,"uris":["http://zotero.org/users/11218899/items/YEL8K7AW"],"itemData":{"id":10543,"type":"article-journal","container-title":"PLoS Biology","title":"Interpreting population- and family-based genome-wide association studies in the presence of confounding","author":[{"family":"Veller","given":"Carl"},{"family":"Coop","given":"Graham"}],"issued":{"date-parts":[["2024"]]}}}],"schema":"https://github.com/citation-style-language/schema/raw/master/csl-citation.json"} </w:instrText>
      </w:r>
      <w:r w:rsidR="00084860">
        <w:rPr>
          <w:rFonts w:ascii="Times New Roman" w:hAnsi="Times New Roman" w:cs="Times New Roman"/>
          <w:bCs/>
          <w:sz w:val="22"/>
          <w:szCs w:val="22"/>
        </w:rPr>
        <w:fldChar w:fldCharType="separate"/>
      </w:r>
      <w:r w:rsidR="00153CFD" w:rsidRPr="00153CFD">
        <w:rPr>
          <w:rFonts w:ascii="Times New Roman" w:hAnsi="Times New Roman" w:cs="Times New Roman"/>
          <w:kern w:val="0"/>
          <w:sz w:val="22"/>
          <w:vertAlign w:val="superscript"/>
        </w:rPr>
        <w:t>1–5</w:t>
      </w:r>
      <w:r w:rsidR="00084860">
        <w:rPr>
          <w:rFonts w:ascii="Times New Roman" w:hAnsi="Times New Roman" w:cs="Times New Roman"/>
          <w:bCs/>
          <w:sz w:val="22"/>
          <w:szCs w:val="22"/>
        </w:rPr>
        <w:fldChar w:fldCharType="end"/>
      </w:r>
      <w:r w:rsidRPr="009C45D0">
        <w:rPr>
          <w:rFonts w:ascii="Times New Roman" w:hAnsi="Times New Roman" w:cs="Times New Roman"/>
          <w:bCs/>
          <w:sz w:val="22"/>
          <w:szCs w:val="22"/>
        </w:rPr>
        <w:t>.</w:t>
      </w:r>
      <w:r>
        <w:rPr>
          <w:rFonts w:ascii="Times New Roman" w:hAnsi="Times New Roman" w:cs="Times New Roman"/>
          <w:bCs/>
          <w:sz w:val="22"/>
          <w:szCs w:val="22"/>
        </w:rPr>
        <w:t xml:space="preserve"> </w:t>
      </w:r>
      <w:r w:rsidRPr="005D220A">
        <w:rPr>
          <w:rFonts w:ascii="Times New Roman" w:hAnsi="Times New Roman" w:cs="Times New Roman"/>
          <w:bCs/>
          <w:sz w:val="22"/>
          <w:szCs w:val="22"/>
        </w:rPr>
        <w:t>Family-based genome-wide association studies (FGWASs) — which use parental genotypes as control variables — and sib-GWAS</w:t>
      </w:r>
      <w:r w:rsidR="00153CFD">
        <w:rPr>
          <w:rFonts w:ascii="Times New Roman" w:hAnsi="Times New Roman" w:cs="Times New Roman"/>
          <w:bCs/>
          <w:sz w:val="22"/>
          <w:szCs w:val="22"/>
        </w:rPr>
        <w:fldChar w:fldCharType="begin"/>
      </w:r>
      <w:r w:rsidR="00153CFD">
        <w:rPr>
          <w:rFonts w:ascii="Times New Roman" w:hAnsi="Times New Roman" w:cs="Times New Roman"/>
          <w:bCs/>
          <w:sz w:val="22"/>
          <w:szCs w:val="22"/>
        </w:rPr>
        <w:instrText xml:space="preserve"> ADDIN ZOTERO_ITEM CSL_CITATION {"citationID":"UeNcHhHk","properties":{"formattedCitation":"\\super 6\\nosupersub{}","plainCitation":"6","noteIndex":0},"citationItems":[{"id":9202,"uris":["http://zotero.org/users/11218899/items/28QMBP9R"],"itemData":{"id":9202,"type":"article-journal","container-title":"Nature genetics","issue":"5","note":"publisher: Nature Publishing Group\nCitation Key: howe2022within","page":"581-592","title":"Within-sibship genome-wide association analyses decrease bias in estimates of direct genetic effects","volume":"54","author":[{"family":"Howe","given":"Laurence J"},{"family":"Nivard","given":"Michel G"},{"family":"Morris","given":"Tim T"},{"family":"Hansen","given":"Ailin F"},{"family":"Rasheed","given":"Humaira"},{"family":"Cho","given":"Yoonsu"},{"family":"Chittoor","given":"Geetha"},{"family":"Ahlskog","given":"Rafael"},{"family":"Lind","given":"Penelope A"},{"family":"Palviainen","given":"Teemu"},{"literal":"others"}],"issued":{"date-parts":[["2022"]]}}}],"schema":"https://github.com/citation-style-language/schema/raw/master/csl-citation.json"} </w:instrText>
      </w:r>
      <w:r w:rsidR="00153CFD">
        <w:rPr>
          <w:rFonts w:ascii="Times New Roman" w:hAnsi="Times New Roman" w:cs="Times New Roman"/>
          <w:bCs/>
          <w:sz w:val="22"/>
          <w:szCs w:val="22"/>
        </w:rPr>
        <w:fldChar w:fldCharType="separate"/>
      </w:r>
      <w:r w:rsidR="00153CFD" w:rsidRPr="00153CFD">
        <w:rPr>
          <w:rFonts w:ascii="Times New Roman" w:hAnsi="Times New Roman" w:cs="Times New Roman"/>
          <w:kern w:val="0"/>
          <w:sz w:val="22"/>
          <w:vertAlign w:val="superscript"/>
        </w:rPr>
        <w:t>6</w:t>
      </w:r>
      <w:r w:rsidR="00153CFD">
        <w:rPr>
          <w:rFonts w:ascii="Times New Roman" w:hAnsi="Times New Roman" w:cs="Times New Roman"/>
          <w:bCs/>
          <w:sz w:val="22"/>
          <w:szCs w:val="22"/>
        </w:rPr>
        <w:fldChar w:fldCharType="end"/>
      </w:r>
      <w:r w:rsidRPr="005D220A">
        <w:rPr>
          <w:rFonts w:ascii="Times New Roman" w:hAnsi="Times New Roman" w:cs="Times New Roman"/>
          <w:bCs/>
          <w:sz w:val="22"/>
          <w:szCs w:val="22"/>
        </w:rPr>
        <w:t xml:space="preserve"> — which use sibling genotypes as control variables — have been proposed as solutions to the confounding issues known to affect standard GWAS designs and downstream applications including estimation of heritability and genetic correlation, Mendelian randomization, and inferences of natural selection.</w:t>
      </w:r>
    </w:p>
    <w:p w14:paraId="0B07A077" w14:textId="3D985290" w:rsidR="00AD1F5F" w:rsidRPr="002A7EDC" w:rsidRDefault="009C45D0" w:rsidP="002A7EDC">
      <w:pPr>
        <w:spacing w:before="360"/>
        <w:rPr>
          <w:rFonts w:ascii="Times New Roman" w:hAnsi="Times New Roman" w:cs="Times New Roman"/>
          <w:bCs/>
          <w:sz w:val="22"/>
          <w:szCs w:val="22"/>
        </w:rPr>
      </w:pPr>
      <w:r w:rsidRPr="009C45D0">
        <w:rPr>
          <w:rFonts w:ascii="Times New Roman" w:hAnsi="Times New Roman" w:cs="Times New Roman"/>
          <w:bCs/>
          <w:sz w:val="22"/>
          <w:szCs w:val="22"/>
        </w:rPr>
        <w:t xml:space="preserve">While </w:t>
      </w:r>
      <w:r w:rsidR="00E9032E">
        <w:rPr>
          <w:rFonts w:ascii="Times New Roman" w:hAnsi="Times New Roman" w:cs="Times New Roman"/>
          <w:bCs/>
          <w:sz w:val="22"/>
          <w:szCs w:val="22"/>
        </w:rPr>
        <w:t>family-based analyses</w:t>
      </w:r>
      <w:r w:rsidRPr="009C45D0">
        <w:rPr>
          <w:rFonts w:ascii="Times New Roman" w:hAnsi="Times New Roman" w:cs="Times New Roman"/>
          <w:bCs/>
          <w:sz w:val="22"/>
          <w:szCs w:val="22"/>
        </w:rPr>
        <w:t xml:space="preserve"> ha</w:t>
      </w:r>
      <w:r w:rsidR="00E9032E">
        <w:rPr>
          <w:rFonts w:ascii="Times New Roman" w:hAnsi="Times New Roman" w:cs="Times New Roman"/>
          <w:bCs/>
          <w:sz w:val="22"/>
          <w:szCs w:val="22"/>
        </w:rPr>
        <w:t>ve</w:t>
      </w:r>
      <w:r w:rsidRPr="009C45D0">
        <w:rPr>
          <w:rFonts w:ascii="Times New Roman" w:hAnsi="Times New Roman" w:cs="Times New Roman"/>
          <w:bCs/>
          <w:sz w:val="22"/>
          <w:szCs w:val="22"/>
        </w:rPr>
        <w:t xml:space="preserve"> favorable theoretical properties, issues arising from imperfections in real-world genotype data have not been explored. Most GWAS</w:t>
      </w:r>
      <w:r>
        <w:rPr>
          <w:rFonts w:ascii="Times New Roman" w:hAnsi="Times New Roman" w:cs="Times New Roman"/>
          <w:bCs/>
          <w:sz w:val="22"/>
          <w:szCs w:val="22"/>
        </w:rPr>
        <w:t xml:space="preserve"> studies use </w:t>
      </w:r>
      <w:r w:rsidR="00AD1F5F">
        <w:rPr>
          <w:rFonts w:ascii="Times New Roman" w:hAnsi="Times New Roman" w:cs="Times New Roman"/>
          <w:bCs/>
          <w:sz w:val="22"/>
          <w:szCs w:val="22"/>
        </w:rPr>
        <w:t>data</w:t>
      </w:r>
      <w:r w:rsidRPr="009C45D0">
        <w:rPr>
          <w:rFonts w:ascii="Times New Roman" w:hAnsi="Times New Roman" w:cs="Times New Roman"/>
          <w:bCs/>
          <w:sz w:val="22"/>
          <w:szCs w:val="22"/>
        </w:rPr>
        <w:t xml:space="preserve"> derived from genotyping array</w:t>
      </w:r>
      <w:r w:rsidR="00E9032E">
        <w:rPr>
          <w:rFonts w:ascii="Times New Roman" w:hAnsi="Times New Roman" w:cs="Times New Roman"/>
          <w:bCs/>
          <w:sz w:val="22"/>
          <w:szCs w:val="22"/>
        </w:rPr>
        <w:t>s</w:t>
      </w:r>
      <w:r w:rsidRPr="009C45D0">
        <w:rPr>
          <w:rFonts w:ascii="Times New Roman" w:hAnsi="Times New Roman" w:cs="Times New Roman"/>
          <w:bCs/>
          <w:sz w:val="22"/>
          <w:szCs w:val="22"/>
        </w:rPr>
        <w:t xml:space="preserve"> — which measure genotypes at an incomplete set of variants — followed by imputation from a panel of reference haplotypes with more complete genome sequenc</w:t>
      </w:r>
      <w:r w:rsidR="00E9032E">
        <w:rPr>
          <w:rFonts w:ascii="Times New Roman" w:hAnsi="Times New Roman" w:cs="Times New Roman"/>
          <w:bCs/>
          <w:sz w:val="22"/>
          <w:szCs w:val="22"/>
        </w:rPr>
        <w:t>es</w:t>
      </w:r>
      <w:r w:rsidRPr="009C45D0">
        <w:rPr>
          <w:rFonts w:ascii="Times New Roman" w:hAnsi="Times New Roman" w:cs="Times New Roman"/>
          <w:bCs/>
          <w:sz w:val="22"/>
          <w:szCs w:val="22"/>
        </w:rPr>
        <w:t>. The imputation methods work by finding related sequences in the reference panel and using the reference haplotypes to fill in the genotypes at the positions not directly observed on the genotyping array</w:t>
      </w:r>
      <w:r w:rsidR="00E9032E">
        <w:rPr>
          <w:rFonts w:ascii="Times New Roman" w:hAnsi="Times New Roman" w:cs="Times New Roman"/>
          <w:bCs/>
          <w:sz w:val="22"/>
          <w:szCs w:val="22"/>
        </w:rPr>
        <w:t xml:space="preserve">, but they do not </w:t>
      </w:r>
      <w:r w:rsidR="00343592">
        <w:rPr>
          <w:rFonts w:ascii="Times New Roman" w:hAnsi="Times New Roman" w:cs="Times New Roman"/>
          <w:bCs/>
          <w:sz w:val="22"/>
          <w:szCs w:val="22"/>
        </w:rPr>
        <w:t>account for</w:t>
      </w:r>
      <w:r w:rsidR="00E9032E">
        <w:rPr>
          <w:rFonts w:ascii="Times New Roman" w:hAnsi="Times New Roman" w:cs="Times New Roman"/>
          <w:bCs/>
          <w:sz w:val="22"/>
          <w:szCs w:val="22"/>
        </w:rPr>
        <w:t xml:space="preserve"> relationships between individuals in the target sample, including the sibling and parent-offspring relations used in family-based analyses</w:t>
      </w:r>
      <w:r w:rsidRPr="009C45D0">
        <w:rPr>
          <w:rFonts w:ascii="Times New Roman" w:hAnsi="Times New Roman" w:cs="Times New Roman"/>
          <w:bCs/>
          <w:sz w:val="22"/>
          <w:szCs w:val="22"/>
        </w:rPr>
        <w:t>. The output of imputation methods typically consists of a probability distribution over genotypes, from which the most likely genotype (‘hard-call’) or the expected genotype (‘dosage’) is used for downstream analyses. Imputation methods also provide a quality metric (INFO score or R</w:t>
      </w:r>
      <w:r w:rsidR="00E9032E" w:rsidRPr="00E9032E">
        <w:rPr>
          <w:rFonts w:ascii="Times New Roman" w:hAnsi="Times New Roman" w:cs="Times New Roman"/>
          <w:bCs/>
          <w:sz w:val="22"/>
          <w:szCs w:val="22"/>
          <w:vertAlign w:val="superscript"/>
        </w:rPr>
        <w:t>2</w:t>
      </w:r>
      <w:r w:rsidRPr="009C45D0">
        <w:rPr>
          <w:rFonts w:ascii="Times New Roman" w:hAnsi="Times New Roman" w:cs="Times New Roman"/>
          <w:bCs/>
          <w:sz w:val="22"/>
          <w:szCs w:val="22"/>
        </w:rPr>
        <w:t>) that estimates the fraction of genotype variation the imputation has recovered</w:t>
      </w:r>
      <w:r w:rsidR="00E9032E">
        <w:rPr>
          <w:rFonts w:ascii="Times New Roman" w:hAnsi="Times New Roman" w:cs="Times New Roman"/>
          <w:bCs/>
          <w:sz w:val="22"/>
          <w:szCs w:val="22"/>
        </w:rPr>
        <w:t xml:space="preserve"> and is thus bounded in [0,1]. </w:t>
      </w:r>
      <w:r w:rsidR="00AD1F5F" w:rsidRPr="00AD1F5F">
        <w:rPr>
          <w:rFonts w:asciiTheme="majorBidi" w:hAnsiTheme="majorBidi" w:cstheme="majorBidi"/>
        </w:rPr>
        <w:t xml:space="preserve"> </w:t>
      </w:r>
    </w:p>
    <w:p w14:paraId="2A439A21" w14:textId="4E827710" w:rsidR="00AD1F5F" w:rsidRDefault="00AD1F5F" w:rsidP="009C45D0">
      <w:pPr>
        <w:spacing w:before="360"/>
        <w:rPr>
          <w:rFonts w:ascii="Times New Roman" w:hAnsi="Times New Roman" w:cs="Times New Roman"/>
          <w:b/>
          <w:sz w:val="28"/>
          <w:szCs w:val="28"/>
        </w:rPr>
      </w:pPr>
      <w:r w:rsidRPr="00AD1F5F">
        <w:rPr>
          <w:rFonts w:ascii="Times New Roman" w:hAnsi="Times New Roman" w:cs="Times New Roman"/>
          <w:b/>
          <w:sz w:val="28"/>
          <w:szCs w:val="28"/>
        </w:rPr>
        <w:t>Results</w:t>
      </w:r>
    </w:p>
    <w:p w14:paraId="471DEA5A" w14:textId="17621E58" w:rsidR="00084860" w:rsidRPr="00084860" w:rsidRDefault="00084860" w:rsidP="009C45D0">
      <w:pPr>
        <w:spacing w:before="360"/>
        <w:rPr>
          <w:rFonts w:ascii="Times New Roman" w:hAnsi="Times New Roman" w:cs="Times New Roman"/>
          <w:b/>
        </w:rPr>
      </w:pPr>
      <w:r w:rsidRPr="00084860">
        <w:rPr>
          <w:rFonts w:ascii="Times New Roman" w:hAnsi="Times New Roman" w:cs="Times New Roman"/>
          <w:b/>
        </w:rPr>
        <w:t>Correlations between relatives’ imputed genotypes</w:t>
      </w:r>
    </w:p>
    <w:p w14:paraId="7D4C7D42" w14:textId="77777777" w:rsidR="00E9032E" w:rsidRDefault="00E9032E">
      <w:pPr>
        <w:rPr>
          <w:rFonts w:ascii="Times New Roman" w:hAnsi="Times New Roman" w:cs="Times New Roman"/>
          <w:bCs/>
          <w:sz w:val="22"/>
          <w:szCs w:val="22"/>
        </w:rPr>
      </w:pPr>
    </w:p>
    <w:p w14:paraId="22D4AA3E" w14:textId="4400F37D" w:rsidR="009C45D0" w:rsidRPr="00C40D10" w:rsidRDefault="00E9032E">
      <w:pPr>
        <w:rPr>
          <w:rFonts w:ascii="Times New Roman" w:hAnsi="Times New Roman" w:cs="Times New Roman"/>
          <w:bCs/>
          <w:sz w:val="22"/>
          <w:szCs w:val="22"/>
        </w:rPr>
      </w:pPr>
      <w:r>
        <w:rPr>
          <w:rFonts w:ascii="Times New Roman" w:hAnsi="Times New Roman" w:cs="Times New Roman"/>
          <w:bCs/>
          <w:sz w:val="22"/>
          <w:szCs w:val="22"/>
        </w:rPr>
        <w:t>We sought to examine whether imputed data preserves the relationships between relatives’ genotypes implies by Mendelian Laws and from which the theoretical properties of family-based analyses derive. W</w:t>
      </w:r>
      <w:r w:rsidR="00AD1F5F" w:rsidRPr="00C40D10">
        <w:rPr>
          <w:rFonts w:ascii="Times New Roman" w:hAnsi="Times New Roman" w:cs="Times New Roman"/>
          <w:bCs/>
          <w:sz w:val="22"/>
          <w:szCs w:val="22"/>
        </w:rPr>
        <w:t>e analyzed</w:t>
      </w:r>
      <w:r>
        <w:rPr>
          <w:rFonts w:ascii="Times New Roman" w:hAnsi="Times New Roman" w:cs="Times New Roman"/>
          <w:bCs/>
          <w:sz w:val="22"/>
          <w:szCs w:val="22"/>
        </w:rPr>
        <w:t xml:space="preserve"> correlations between relatives’ imputed genotypes (UKBv3 imputation) for</w:t>
      </w:r>
      <w:r w:rsidR="00AD1F5F" w:rsidRPr="00C40D10">
        <w:rPr>
          <w:rFonts w:ascii="Times New Roman" w:hAnsi="Times New Roman" w:cs="Times New Roman"/>
          <w:bCs/>
          <w:sz w:val="22"/>
          <w:szCs w:val="22"/>
        </w:rPr>
        <w:t xml:space="preserve"> 19,290 sibling pairs and 5,324 parent-offspring pairs from the UK Biobank</w:t>
      </w:r>
      <w:r>
        <w:rPr>
          <w:rFonts w:ascii="Times New Roman" w:hAnsi="Times New Roman" w:cs="Times New Roman"/>
          <w:bCs/>
          <w:sz w:val="22"/>
          <w:szCs w:val="22"/>
        </w:rPr>
        <w:t xml:space="preserve"> White British subsample</w:t>
      </w:r>
      <w:r w:rsidR="00AD1F5F" w:rsidRPr="00C40D10">
        <w:rPr>
          <w:rFonts w:ascii="Times New Roman" w:hAnsi="Times New Roman" w:cs="Times New Roman"/>
          <w:bCs/>
          <w:sz w:val="22"/>
          <w:szCs w:val="22"/>
        </w:rPr>
        <w:t xml:space="preserve">. We found that correlations between first-degree relatives’ imputed genotypes decreased below the theoretical expectation with imputation quality (measured by INFO score with values between 0 and 1): for imputed SNPs (MAF&gt;1%) with INFO scores between 0.30–0.31, the mean correlation between siblings was 0.437 (S.E.=0.001) for genotype dosages and 0.376 (S.E.=0.001) for hard-calls, lower than the expected correlation of 0.5. Even at INFO scores of 0.96–0.97, the correlation remained below 0.5 (P=1.6x10⁻⁴) for </w:t>
      </w:r>
      <w:r w:rsidR="00AD1F5F" w:rsidRPr="00C40D10">
        <w:rPr>
          <w:rFonts w:ascii="Times New Roman" w:hAnsi="Times New Roman" w:cs="Times New Roman"/>
          <w:bCs/>
          <w:sz w:val="22"/>
          <w:szCs w:val="22"/>
        </w:rPr>
        <w:lastRenderedPageBreak/>
        <w:t xml:space="preserve">hard-call genotypes. </w:t>
      </w:r>
      <w:r w:rsidR="00B22BF2">
        <w:rPr>
          <w:rFonts w:ascii="Times New Roman" w:hAnsi="Times New Roman" w:cs="Times New Roman"/>
          <w:bCs/>
          <w:sz w:val="22"/>
          <w:szCs w:val="22"/>
        </w:rPr>
        <w:t>F</w:t>
      </w:r>
      <w:r w:rsidR="00AD1F5F" w:rsidRPr="00C40D10">
        <w:rPr>
          <w:rFonts w:ascii="Times New Roman" w:hAnsi="Times New Roman" w:cs="Times New Roman"/>
          <w:bCs/>
          <w:sz w:val="22"/>
          <w:szCs w:val="22"/>
        </w:rPr>
        <w:t xml:space="preserve">or parent-offspring </w:t>
      </w:r>
      <w:r w:rsidR="007818A4">
        <w:rPr>
          <w:rFonts w:ascii="Times New Roman" w:hAnsi="Times New Roman" w:cs="Times New Roman"/>
          <w:bCs/>
          <w:sz w:val="22"/>
          <w:szCs w:val="22"/>
        </w:rPr>
        <w:t>pairs</w:t>
      </w:r>
      <w:r w:rsidR="00B22BF2">
        <w:rPr>
          <w:rFonts w:ascii="Times New Roman" w:hAnsi="Times New Roman" w:cs="Times New Roman"/>
          <w:bCs/>
          <w:sz w:val="22"/>
          <w:szCs w:val="22"/>
        </w:rPr>
        <w:t>,</w:t>
      </w:r>
      <w:r w:rsidR="007818A4">
        <w:rPr>
          <w:rFonts w:ascii="Times New Roman" w:hAnsi="Times New Roman" w:cs="Times New Roman"/>
          <w:bCs/>
          <w:sz w:val="22"/>
          <w:szCs w:val="22"/>
        </w:rPr>
        <w:t xml:space="preserve"> </w:t>
      </w:r>
      <w:r w:rsidR="00343592">
        <w:rPr>
          <w:rFonts w:ascii="Times New Roman" w:hAnsi="Times New Roman" w:cs="Times New Roman"/>
          <w:bCs/>
          <w:sz w:val="22"/>
          <w:szCs w:val="22"/>
        </w:rPr>
        <w:t xml:space="preserve">the mean correlation between parent-offspring pairs for </w:t>
      </w:r>
      <w:r w:rsidR="007818A4">
        <w:rPr>
          <w:rFonts w:ascii="Times New Roman" w:hAnsi="Times New Roman" w:cs="Times New Roman"/>
          <w:bCs/>
          <w:sz w:val="22"/>
          <w:szCs w:val="22"/>
        </w:rPr>
        <w:t xml:space="preserve">SNPs with INFO scores between 0.30-0.31 </w:t>
      </w:r>
      <w:r w:rsidR="00D934BF">
        <w:rPr>
          <w:rFonts w:ascii="Times New Roman" w:hAnsi="Times New Roman" w:cs="Times New Roman"/>
          <w:bCs/>
          <w:sz w:val="22"/>
          <w:szCs w:val="22"/>
        </w:rPr>
        <w:t>was</w:t>
      </w:r>
      <w:r w:rsidR="007818A4">
        <w:rPr>
          <w:rFonts w:ascii="Times New Roman" w:hAnsi="Times New Roman" w:cs="Times New Roman"/>
          <w:bCs/>
          <w:sz w:val="22"/>
          <w:szCs w:val="22"/>
        </w:rPr>
        <w:t xml:space="preserve"> 0.434 </w:t>
      </w:r>
      <w:r w:rsidR="007818A4" w:rsidRPr="00C40D10">
        <w:rPr>
          <w:rFonts w:ascii="Times New Roman" w:hAnsi="Times New Roman" w:cs="Times New Roman"/>
          <w:bCs/>
          <w:sz w:val="22"/>
          <w:szCs w:val="22"/>
        </w:rPr>
        <w:t xml:space="preserve">(S.E.=0.001) </w:t>
      </w:r>
      <w:r w:rsidR="007818A4">
        <w:rPr>
          <w:rFonts w:ascii="Times New Roman" w:hAnsi="Times New Roman" w:cs="Times New Roman"/>
          <w:bCs/>
          <w:sz w:val="22"/>
          <w:szCs w:val="22"/>
        </w:rPr>
        <w:t xml:space="preserve">for genotype dosages and 0.337 (S.E.=0.002) for hard-calls. Like </w:t>
      </w:r>
      <w:r w:rsidR="00343592">
        <w:rPr>
          <w:rFonts w:ascii="Times New Roman" w:hAnsi="Times New Roman" w:cs="Times New Roman"/>
          <w:bCs/>
          <w:sz w:val="22"/>
          <w:szCs w:val="22"/>
        </w:rPr>
        <w:t xml:space="preserve">for </w:t>
      </w:r>
      <w:r w:rsidR="007818A4">
        <w:rPr>
          <w:rFonts w:ascii="Times New Roman" w:hAnsi="Times New Roman" w:cs="Times New Roman"/>
          <w:bCs/>
          <w:sz w:val="22"/>
          <w:szCs w:val="22"/>
        </w:rPr>
        <w:t>sibling pairs</w:t>
      </w:r>
      <w:r w:rsidR="00343592">
        <w:rPr>
          <w:rFonts w:ascii="Times New Roman" w:hAnsi="Times New Roman" w:cs="Times New Roman"/>
          <w:bCs/>
          <w:sz w:val="22"/>
          <w:szCs w:val="22"/>
        </w:rPr>
        <w:t>,</w:t>
      </w:r>
      <w:r w:rsidR="007818A4">
        <w:rPr>
          <w:rFonts w:ascii="Times New Roman" w:hAnsi="Times New Roman" w:cs="Times New Roman"/>
          <w:bCs/>
          <w:sz w:val="22"/>
          <w:szCs w:val="22"/>
        </w:rPr>
        <w:t xml:space="preserve"> the correlation remained below 0.5</w:t>
      </w:r>
      <w:r w:rsidR="00D934BF">
        <w:rPr>
          <w:rFonts w:ascii="Times New Roman" w:hAnsi="Times New Roman" w:cs="Times New Roman"/>
          <w:bCs/>
          <w:sz w:val="22"/>
          <w:szCs w:val="22"/>
        </w:rPr>
        <w:t xml:space="preserve"> </w:t>
      </w:r>
      <w:r w:rsidR="00343592">
        <w:rPr>
          <w:rFonts w:ascii="Times New Roman" w:hAnsi="Times New Roman" w:cs="Times New Roman"/>
          <w:bCs/>
          <w:sz w:val="22"/>
          <w:szCs w:val="22"/>
        </w:rPr>
        <w:t xml:space="preserve">even at INFO scores of 0.96-0.97 </w:t>
      </w:r>
      <w:r w:rsidR="00D934BF">
        <w:rPr>
          <w:rFonts w:ascii="Times New Roman" w:hAnsi="Times New Roman" w:cs="Times New Roman"/>
          <w:bCs/>
          <w:sz w:val="22"/>
          <w:szCs w:val="22"/>
        </w:rPr>
        <w:t>(P=2.59</w:t>
      </w:r>
      <w:r w:rsidR="00D934BF" w:rsidRPr="00C40D10">
        <w:rPr>
          <w:rFonts w:ascii="Times New Roman" w:hAnsi="Times New Roman" w:cs="Times New Roman"/>
          <w:bCs/>
          <w:sz w:val="22"/>
          <w:szCs w:val="22"/>
        </w:rPr>
        <w:t>x10⁻</w:t>
      </w:r>
      <w:r w:rsidR="00D934BF">
        <w:rPr>
          <w:rFonts w:ascii="Times New Roman" w:hAnsi="Times New Roman" w:cs="Times New Roman"/>
          <w:bCs/>
          <w:sz w:val="22"/>
          <w:szCs w:val="22"/>
          <w:vertAlign w:val="superscript"/>
        </w:rPr>
        <w:t>2</w:t>
      </w:r>
      <w:r w:rsidR="00D934BF" w:rsidRPr="00C40D10">
        <w:rPr>
          <w:rFonts w:ascii="Times New Roman" w:hAnsi="Times New Roman" w:cs="Times New Roman"/>
          <w:bCs/>
          <w:sz w:val="22"/>
          <w:szCs w:val="22"/>
        </w:rPr>
        <w:t xml:space="preserve">) </w:t>
      </w:r>
      <w:r>
        <w:rPr>
          <w:rFonts w:ascii="Times New Roman" w:hAnsi="Times New Roman" w:cs="Times New Roman"/>
          <w:bCs/>
          <w:sz w:val="22"/>
          <w:szCs w:val="22"/>
        </w:rPr>
        <w:t xml:space="preserve">(Figure 1). </w:t>
      </w:r>
    </w:p>
    <w:p w14:paraId="054A88B6" w14:textId="77777777" w:rsidR="00092F4B" w:rsidRDefault="00092F4B">
      <w:pPr>
        <w:rPr>
          <w:rFonts w:asciiTheme="majorBidi" w:hAnsiTheme="majorBidi" w:cstheme="majorBidi"/>
        </w:rPr>
      </w:pPr>
    </w:p>
    <w:p w14:paraId="0EBC882F" w14:textId="3AD474D5" w:rsidR="00092F4B" w:rsidRDefault="00092F4B" w:rsidP="00092F4B">
      <w:pPr>
        <w:rPr>
          <w:rFonts w:asciiTheme="majorBidi" w:hAnsiTheme="majorBidi" w:cstheme="majorBidi"/>
          <w:lang w:bidi="fa-IR"/>
        </w:rPr>
      </w:pPr>
      <w:r>
        <w:rPr>
          <w:rFonts w:asciiTheme="majorBidi" w:hAnsiTheme="majorBidi" w:cstheme="majorBidi"/>
          <w:noProof/>
          <w:lang w:bidi="fa-IR"/>
        </w:rPr>
        <w:drawing>
          <wp:inline distT="0" distB="0" distL="0" distR="0" wp14:anchorId="0392E207" wp14:editId="0064E13A">
            <wp:extent cx="5943600" cy="4909820"/>
            <wp:effectExtent l="0" t="0" r="0" b="5080"/>
            <wp:docPr id="219752489"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52489" name="Picture 1" descr="A graph of different colored line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909820"/>
                    </a:xfrm>
                    <a:prstGeom prst="rect">
                      <a:avLst/>
                    </a:prstGeom>
                  </pic:spPr>
                </pic:pic>
              </a:graphicData>
            </a:graphic>
          </wp:inline>
        </w:drawing>
      </w:r>
    </w:p>
    <w:p w14:paraId="5BD8840D" w14:textId="6FAB7F01" w:rsidR="00092F4B" w:rsidRPr="00092F4B" w:rsidRDefault="00092F4B" w:rsidP="00092F4B">
      <w:pPr>
        <w:pStyle w:val="Caption"/>
        <w:jc w:val="center"/>
        <w:rPr>
          <w:rFonts w:ascii="Times New Roman" w:hAnsi="Times New Roman" w:cs="Times New Roman"/>
          <w:b/>
          <w:bCs/>
        </w:rPr>
      </w:pPr>
      <w:r w:rsidRPr="00D25B1E">
        <w:rPr>
          <w:rFonts w:ascii="Times New Roman" w:hAnsi="Times New Roman" w:cs="Times New Roman"/>
          <w:b/>
          <w:bCs/>
        </w:rPr>
        <w:t xml:space="preserve">Figure </w:t>
      </w:r>
      <w:r w:rsidRPr="00D25B1E">
        <w:rPr>
          <w:rFonts w:ascii="Times New Roman" w:hAnsi="Times New Roman" w:cs="Times New Roman"/>
          <w:b/>
          <w:bCs/>
        </w:rPr>
        <w:fldChar w:fldCharType="begin"/>
      </w:r>
      <w:r w:rsidRPr="00D25B1E">
        <w:rPr>
          <w:rFonts w:ascii="Times New Roman" w:hAnsi="Times New Roman" w:cs="Times New Roman"/>
          <w:b/>
          <w:bCs/>
        </w:rPr>
        <w:instrText xml:space="preserve"> SEQ Figure \* ARABIC </w:instrText>
      </w:r>
      <w:r w:rsidRPr="00D25B1E">
        <w:rPr>
          <w:rFonts w:ascii="Times New Roman" w:hAnsi="Times New Roman" w:cs="Times New Roman"/>
          <w:b/>
          <w:bCs/>
        </w:rPr>
        <w:fldChar w:fldCharType="separate"/>
      </w:r>
      <w:r w:rsidR="00874845">
        <w:rPr>
          <w:rFonts w:ascii="Times New Roman" w:hAnsi="Times New Roman" w:cs="Times New Roman"/>
          <w:b/>
          <w:bCs/>
          <w:noProof/>
        </w:rPr>
        <w:t>1</w:t>
      </w:r>
      <w:r w:rsidRPr="00D25B1E">
        <w:rPr>
          <w:rFonts w:ascii="Times New Roman" w:hAnsi="Times New Roman" w:cs="Times New Roman"/>
          <w:b/>
          <w:bCs/>
        </w:rPr>
        <w:fldChar w:fldCharType="end"/>
      </w:r>
      <w:r w:rsidRPr="00D25B1E">
        <w:rPr>
          <w:rFonts w:ascii="Times New Roman" w:hAnsi="Times New Roman" w:cs="Times New Roman"/>
          <w:b/>
          <w:bCs/>
        </w:rPr>
        <w:t>. Correlations between relatives’ genotypes as a function of imputation quality</w:t>
      </w:r>
      <w:r>
        <w:rPr>
          <w:rFonts w:ascii="Times New Roman" w:hAnsi="Times New Roman" w:cs="Times New Roman"/>
          <w:b/>
          <w:bCs/>
        </w:rPr>
        <w:t xml:space="preserve"> (INFO score)</w:t>
      </w:r>
      <w:r w:rsidRPr="00D25B1E">
        <w:rPr>
          <w:rFonts w:ascii="Times New Roman" w:hAnsi="Times New Roman" w:cs="Times New Roman"/>
          <w:b/>
          <w:bCs/>
        </w:rPr>
        <w:t>.</w:t>
      </w:r>
      <w:r w:rsidRPr="00D25B1E">
        <w:rPr>
          <w:rFonts w:ascii="Times New Roman" w:hAnsi="Times New Roman" w:cs="Times New Roman"/>
        </w:rPr>
        <w:t xml:space="preserve"> </w:t>
      </w:r>
      <w:r>
        <w:rPr>
          <w:rFonts w:ascii="Times New Roman" w:hAnsi="Times New Roman" w:cs="Times New Roman"/>
        </w:rPr>
        <w:t>W</w:t>
      </w:r>
      <w:r w:rsidRPr="00D25B1E">
        <w:rPr>
          <w:rFonts w:ascii="Times New Roman" w:hAnsi="Times New Roman" w:cs="Times New Roman"/>
        </w:rPr>
        <w:t>e show the mean correlation</w:t>
      </w:r>
      <w:r>
        <w:rPr>
          <w:rFonts w:ascii="Times New Roman" w:hAnsi="Times New Roman" w:cs="Times New Roman"/>
        </w:rPr>
        <w:t xml:space="preserve"> from 1000 SNPs</w:t>
      </w:r>
      <w:r w:rsidRPr="00D25B1E">
        <w:rPr>
          <w:rFonts w:ascii="Times New Roman" w:hAnsi="Times New Roman" w:cs="Times New Roman"/>
        </w:rPr>
        <w:t xml:space="preserve"> in each </w:t>
      </w:r>
      <w:r>
        <w:rPr>
          <w:rFonts w:ascii="Times New Roman" w:hAnsi="Times New Roman" w:cs="Times New Roman"/>
        </w:rPr>
        <w:t xml:space="preserve">INFO score </w:t>
      </w:r>
      <w:r w:rsidRPr="00D25B1E">
        <w:rPr>
          <w:rFonts w:ascii="Times New Roman" w:hAnsi="Times New Roman" w:cs="Times New Roman"/>
        </w:rPr>
        <w:t xml:space="preserve">bin along with its 95% confidence interval for both imputed dosages (expected genotype given genotype probabilities) and imputed hard-call genotypes (most likely genotype). </w:t>
      </w:r>
      <w:r>
        <w:rPr>
          <w:rFonts w:ascii="Times New Roman" w:hAnsi="Times New Roman" w:cs="Times New Roman"/>
        </w:rPr>
        <w:t>Results from 5,324 parent-offspring pairs and 19,290 sibling pairs from the white British subsample of the UK Biobank.</w:t>
      </w:r>
    </w:p>
    <w:p w14:paraId="40454381" w14:textId="77777777" w:rsidR="00153CFD" w:rsidRDefault="00153CFD" w:rsidP="00290A7D">
      <w:pPr>
        <w:rPr>
          <w:rFonts w:ascii="Times New Roman" w:hAnsi="Times New Roman" w:cs="Times New Roman"/>
          <w:b/>
        </w:rPr>
      </w:pPr>
    </w:p>
    <w:p w14:paraId="5B88F7D2" w14:textId="31BFEB48" w:rsidR="00084860" w:rsidRPr="00084860" w:rsidRDefault="00153CFD" w:rsidP="00290A7D">
      <w:pPr>
        <w:rPr>
          <w:rFonts w:ascii="Times New Roman" w:hAnsi="Times New Roman" w:cs="Times New Roman"/>
          <w:b/>
        </w:rPr>
      </w:pPr>
      <w:r>
        <w:rPr>
          <w:rFonts w:ascii="Times New Roman" w:hAnsi="Times New Roman" w:cs="Times New Roman"/>
          <w:b/>
        </w:rPr>
        <w:t>Assessing b</w:t>
      </w:r>
      <w:r w:rsidR="00084860" w:rsidRPr="00084860">
        <w:rPr>
          <w:rFonts w:ascii="Times New Roman" w:hAnsi="Times New Roman" w:cs="Times New Roman"/>
          <w:b/>
        </w:rPr>
        <w:t xml:space="preserve">ias due to imputation in sib-GWAS </w:t>
      </w:r>
    </w:p>
    <w:p w14:paraId="7D39CE67" w14:textId="77777777" w:rsidR="00084860" w:rsidRDefault="00084860" w:rsidP="00290A7D">
      <w:pPr>
        <w:rPr>
          <w:rFonts w:ascii="Times New Roman" w:hAnsi="Times New Roman" w:cs="Times New Roman"/>
          <w:bCs/>
          <w:sz w:val="22"/>
          <w:szCs w:val="22"/>
        </w:rPr>
      </w:pPr>
    </w:p>
    <w:p w14:paraId="4A59AA02" w14:textId="7DEFD100" w:rsidR="00084860" w:rsidRPr="00084860" w:rsidRDefault="00084860" w:rsidP="00084860">
      <w:pPr>
        <w:spacing w:after="240"/>
        <w:rPr>
          <w:rFonts w:ascii="Times New Roman" w:hAnsi="Times New Roman" w:cs="Times New Roman"/>
          <w:sz w:val="22"/>
          <w:szCs w:val="22"/>
        </w:rPr>
      </w:pPr>
      <w:r>
        <w:rPr>
          <w:rFonts w:ascii="Times New Roman" w:hAnsi="Times New Roman" w:cs="Times New Roman"/>
          <w:sz w:val="22"/>
          <w:szCs w:val="22"/>
        </w:rPr>
        <w:t>We now show how the bias in sib-GWAS induced by imputation can be assessed by comparing sibling imputed genotypes and genotypes from whole genome sequence</w:t>
      </w:r>
      <w:r w:rsidR="00343592">
        <w:rPr>
          <w:rFonts w:ascii="Times New Roman" w:hAnsi="Times New Roman" w:cs="Times New Roman"/>
          <w:sz w:val="22"/>
          <w:szCs w:val="22"/>
        </w:rPr>
        <w:t xml:space="preserve"> (WGS)</w:t>
      </w:r>
      <w:r>
        <w:rPr>
          <w:rFonts w:ascii="Times New Roman" w:hAnsi="Times New Roman" w:cs="Times New Roman"/>
          <w:sz w:val="22"/>
          <w:szCs w:val="22"/>
        </w:rPr>
        <w:t xml:space="preserve"> data. </w:t>
      </w:r>
      <w:r w:rsidRPr="00084860">
        <w:rPr>
          <w:rFonts w:ascii="Times New Roman" w:hAnsi="Times New Roman" w:cs="Times New Roman"/>
          <w:sz w:val="22"/>
          <w:szCs w:val="22"/>
        </w:rPr>
        <w:t xml:space="preserve">For a sibling pair from family </w:t>
      </w:r>
      <m:oMath>
        <m:r>
          <w:rPr>
            <w:rFonts w:ascii="Cambria Math" w:hAnsi="Cambria Math" w:cs="Times New Roman"/>
            <w:sz w:val="22"/>
            <w:szCs w:val="22"/>
          </w:rPr>
          <m:t>i</m:t>
        </m:r>
      </m:oMath>
      <w:r w:rsidRPr="00084860">
        <w:rPr>
          <w:rFonts w:ascii="Times New Roman" w:hAnsi="Times New Roman" w:cs="Times New Roman"/>
          <w:sz w:val="22"/>
          <w:szCs w:val="22"/>
        </w:rPr>
        <w:t xml:space="preserve">, the </w:t>
      </w:r>
      <w:r w:rsidR="00343592">
        <w:rPr>
          <w:rFonts w:ascii="Times New Roman" w:hAnsi="Times New Roman" w:cs="Times New Roman"/>
          <w:sz w:val="22"/>
          <w:szCs w:val="22"/>
        </w:rPr>
        <w:t xml:space="preserve">FGWAS </w:t>
      </w:r>
      <w:r w:rsidRPr="00084860">
        <w:rPr>
          <w:rFonts w:ascii="Times New Roman" w:hAnsi="Times New Roman" w:cs="Times New Roman"/>
          <w:sz w:val="22"/>
          <w:szCs w:val="22"/>
        </w:rPr>
        <w:t>model</w:t>
      </w:r>
      <w:r w:rsidR="00343592">
        <w:rPr>
          <w:rFonts w:ascii="Times New Roman" w:hAnsi="Times New Roman" w:cs="Times New Roman"/>
          <w:sz w:val="22"/>
          <w:szCs w:val="22"/>
        </w:rPr>
        <w:fldChar w:fldCharType="begin"/>
      </w:r>
      <w:r w:rsidR="00246FB3">
        <w:rPr>
          <w:rFonts w:ascii="Times New Roman" w:hAnsi="Times New Roman" w:cs="Times New Roman"/>
          <w:sz w:val="22"/>
          <w:szCs w:val="22"/>
        </w:rPr>
        <w:instrText xml:space="preserve"> ADDIN ZOTERO_ITEM CSL_CITATION {"citationID":"25ubzG3V","properties":{"formattedCitation":"\\super 7\\nosupersub{}","plainCitation":"7","noteIndex":0},"citationItems":[{"id":9138,"uris":["http://zotero.org/users/11218899/items/8MMH3UVF"],"itemData":{"id":9138,"type":"article-journal","abstract":"Effects estimated by genome-wide association studies (GWASs) include effects of alleles in an individual on that individual (direct genetic effects), indirect genetic effects (for example, effects of alleles in parents on offspring through the environment) and bias from confounding. Within-family genetic variation is random, enabling unbiased estimation of direct genetic effects when parents are genotyped. However, parental genotypes are often missing. We introduce a method that imputes missing parental genotypes and estimates direct genetic effects. Our method, implemented in the software package snipar (single-nucleotide imputation of parents), gives more precise estimates of direct genetic effects than existing approaches. Using 39,614 individuals from the UK Biobank with at least one genotyped sibling/parent, we estimate the correlation between direct genetic effects and effects from standard GWASs for nine phenotypes, including educational attainment (r = 0.739, standard error (s.e.) = 0.086) and cognitive ability (r = 0.490, s.e. = 0.086). Our results demonstrate substantial confounding bias in standard GWASs for some phenotypes.","container-title":"Nature Genetics","DOI":"10.1038/s41588-022-01085-0","ISSN":"1546-1718","issue":"6","note":"Citation Key: Young2022\nPMCID: PMC9197765","page":"897-905","title":"Mendelian imputation of parental genotypes improves estimates of direct genetic effects","volume":"54","author":[{"family":"Young","given":"Alexander I"},{"family":"Nehzati","given":"Seyed Moeen"},{"family":"Benonisdottir","given":"Stefania"},{"family":"Okbay","given":"Aysu"},{"family":"Jayashankar","given":"Hariharan"},{"family":"Lee","given":"Chanwook"},{"family":"Cesarini","given":"David"},{"family":"Benjamin","given":"Daniel J"},{"family":"Turley","given":"Patrick"},{"family":"Kong","given":"Augustine"}],"issued":{"date-parts":[["2022"]]}}}],"schema":"https://github.com/citation-style-language/schema/raw/master/csl-citation.json"} </w:instrText>
      </w:r>
      <w:r w:rsidR="00343592">
        <w:rPr>
          <w:rFonts w:ascii="Times New Roman" w:hAnsi="Times New Roman" w:cs="Times New Roman"/>
          <w:sz w:val="22"/>
          <w:szCs w:val="22"/>
        </w:rPr>
        <w:fldChar w:fldCharType="separate"/>
      </w:r>
      <w:r w:rsidR="00246FB3" w:rsidRPr="00246FB3">
        <w:rPr>
          <w:rFonts w:ascii="Times New Roman" w:hAnsi="Times New Roman" w:cs="Times New Roman"/>
          <w:kern w:val="0"/>
          <w:sz w:val="22"/>
          <w:vertAlign w:val="superscript"/>
        </w:rPr>
        <w:t>7</w:t>
      </w:r>
      <w:r w:rsidR="00343592">
        <w:rPr>
          <w:rFonts w:ascii="Times New Roman" w:hAnsi="Times New Roman" w:cs="Times New Roman"/>
          <w:sz w:val="22"/>
          <w:szCs w:val="22"/>
        </w:rPr>
        <w:fldChar w:fldCharType="end"/>
      </w:r>
      <w:r w:rsidRPr="00084860">
        <w:rPr>
          <w:rFonts w:ascii="Times New Roman" w:hAnsi="Times New Roman" w:cs="Times New Roman"/>
          <w:sz w:val="22"/>
          <w:szCs w:val="22"/>
        </w:rPr>
        <w:t xml:space="preserve"> is:</w:t>
      </w:r>
    </w:p>
    <w:p w14:paraId="6CDBF048" w14:textId="26DF2BDC" w:rsidR="00084860" w:rsidRPr="00B22BF2" w:rsidRDefault="00000000" w:rsidP="00084860">
      <w:pPr>
        <w:spacing w:after="240"/>
        <w:rPr>
          <w:rFonts w:ascii="Times New Roman" w:hAnsi="Times New Roman" w:cs="Times New Roman"/>
          <w:sz w:val="22"/>
          <w:szCs w:val="22"/>
        </w:rPr>
      </w:pPr>
      <m:oMathPara>
        <m:oMathParaPr>
          <m:jc m:val="center"/>
        </m:oMathParaPr>
        <m:oMath>
          <m:eqArr>
            <m:eqArrPr>
              <m:maxDist m:val="1"/>
              <m:ctrlPr>
                <w:rPr>
                  <w:rFonts w:ascii="Cambria Math" w:hAnsi="Cambria Math" w:cs="Times New Roman"/>
                  <w:sz w:val="22"/>
                  <w:szCs w:val="22"/>
                </w:rPr>
              </m:ctrlPr>
            </m:eqArrPr>
            <m:e>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r>
                <w:rPr>
                  <w:rFonts w:ascii="Cambria Math" w:hAnsi="Cambria Math" w:cs="Times New Roman"/>
                  <w:sz w:val="22"/>
                  <w:szCs w:val="22"/>
                </w:rPr>
                <m:t>δ</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r>
                <w:rPr>
                  <w:rFonts w:ascii="Cambria Math" w:hAnsi="Cambria Math" w:cs="Times New Roman"/>
                  <w:sz w:val="22"/>
                  <w:szCs w:val="22"/>
                </w:rPr>
                <m:t>α</m:t>
              </m:r>
              <m:sSub>
                <m:sSubPr>
                  <m:ctrlPr>
                    <w:rPr>
                      <w:rFonts w:ascii="Cambria Math" w:hAnsi="Cambria Math" w:cs="Times New Roman"/>
                      <w:sz w:val="22"/>
                      <w:szCs w:val="22"/>
                    </w:rPr>
                  </m:ctrlPr>
                </m:sSubPr>
                <m:e>
                  <m:r>
                    <w:rPr>
                      <w:rFonts w:ascii="Cambria Math" w:hAnsi="Cambria Math" w:cs="Times New Roman"/>
                      <w:sz w:val="22"/>
                      <w:szCs w:val="22"/>
                    </w:rPr>
                    <m:t>g</m:t>
                  </m:r>
                </m:e>
                <m:sub>
                  <m:r>
                    <m:rPr>
                      <m:sty m:val="p"/>
                    </m:rPr>
                    <w:rPr>
                      <w:rFonts w:ascii="Cambria Math" w:hAnsi="Cambria Math" w:cs="Times New Roman"/>
                      <w:sz w:val="22"/>
                      <w:szCs w:val="22"/>
                    </w:rPr>
                    <m:t>par(</m:t>
                  </m:r>
                  <m:r>
                    <w:rPr>
                      <w:rFonts w:ascii="Cambria Math" w:hAnsi="Cambria Math" w:cs="Times New Roman"/>
                      <w:sz w:val="22"/>
                      <w:szCs w:val="22"/>
                    </w:rPr>
                    <m:t>i</m:t>
                  </m:r>
                  <m:r>
                    <m:rPr>
                      <m:sty m:val="p"/>
                    </m:rPr>
                    <w:rPr>
                      <w:rFonts w:ascii="Cambria Math" w:hAnsi="Cambria Math" w:cs="Times New Roman"/>
                      <w:sz w:val="22"/>
                      <w:szCs w:val="22"/>
                    </w:rPr>
                    <m:t>)</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ϵ</m:t>
                  </m:r>
                </m:e>
                <m:sub>
                  <m:r>
                    <w:rPr>
                      <w:rFonts w:ascii="Cambria Math" w:hAnsi="Cambria Math" w:cs="Times New Roman"/>
                      <w:sz w:val="22"/>
                      <w:szCs w:val="22"/>
                    </w:rPr>
                    <m:t>i</m:t>
                  </m:r>
                  <m:r>
                    <m:rPr>
                      <m:sty m:val="p"/>
                    </m:rPr>
                    <w:rPr>
                      <w:rFonts w:ascii="Cambria Math" w:hAnsi="Cambria Math" w:cs="Times New Roman"/>
                      <w:sz w:val="22"/>
                      <w:szCs w:val="22"/>
                    </w:rPr>
                    <m:t>1</m:t>
                  </m:r>
                </m:sub>
              </m:sSub>
              <m:r>
                <w:rPr>
                  <w:rFonts w:ascii="Cambria Math" w:hAnsi="Cambria Math" w:cs="Times New Roman"/>
                  <w:sz w:val="22"/>
                  <w:szCs w:val="22"/>
                </w:rPr>
                <m:t>;#</m:t>
              </m:r>
            </m:e>
            <m:e>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r>
                    <m:rPr>
                      <m:sty m:val="p"/>
                    </m:rPr>
                    <w:rPr>
                      <w:rFonts w:ascii="Cambria Math" w:hAnsi="Cambria Math" w:cs="Times New Roman"/>
                      <w:sz w:val="22"/>
                      <w:szCs w:val="22"/>
                    </w:rPr>
                    <m:t>2</m:t>
                  </m:r>
                </m:sub>
              </m:sSub>
              <m:r>
                <m:rPr>
                  <m:sty m:val="p"/>
                </m:rPr>
                <w:rPr>
                  <w:rFonts w:ascii="Cambria Math" w:hAnsi="Cambria Math" w:cs="Times New Roman"/>
                  <w:sz w:val="22"/>
                  <w:szCs w:val="22"/>
                </w:rPr>
                <m:t>=</m:t>
              </m:r>
              <m:r>
                <w:rPr>
                  <w:rFonts w:ascii="Cambria Math" w:hAnsi="Cambria Math" w:cs="Times New Roman"/>
                  <w:sz w:val="22"/>
                  <w:szCs w:val="22"/>
                </w:rPr>
                <m:t>δ</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r>
                <m:rPr>
                  <m:sty m:val="p"/>
                </m:rPr>
                <w:rPr>
                  <w:rFonts w:ascii="Cambria Math" w:hAnsi="Cambria Math" w:cs="Times New Roman"/>
                  <w:sz w:val="22"/>
                  <w:szCs w:val="22"/>
                </w:rPr>
                <m:t>+</m:t>
              </m:r>
              <m:r>
                <w:rPr>
                  <w:rFonts w:ascii="Cambria Math" w:hAnsi="Cambria Math" w:cs="Times New Roman"/>
                  <w:sz w:val="22"/>
                  <w:szCs w:val="22"/>
                </w:rPr>
                <m:t>α</m:t>
              </m:r>
              <m:sSub>
                <m:sSubPr>
                  <m:ctrlPr>
                    <w:rPr>
                      <w:rFonts w:ascii="Cambria Math" w:hAnsi="Cambria Math" w:cs="Times New Roman"/>
                      <w:sz w:val="22"/>
                      <w:szCs w:val="22"/>
                    </w:rPr>
                  </m:ctrlPr>
                </m:sSubPr>
                <m:e>
                  <m:r>
                    <w:rPr>
                      <w:rFonts w:ascii="Cambria Math" w:hAnsi="Cambria Math" w:cs="Times New Roman"/>
                      <w:sz w:val="22"/>
                      <w:szCs w:val="22"/>
                    </w:rPr>
                    <m:t>g</m:t>
                  </m:r>
                </m:e>
                <m:sub>
                  <m:r>
                    <m:rPr>
                      <m:sty m:val="p"/>
                    </m:rPr>
                    <w:rPr>
                      <w:rFonts w:ascii="Cambria Math" w:hAnsi="Cambria Math" w:cs="Times New Roman"/>
                      <w:sz w:val="22"/>
                      <w:szCs w:val="22"/>
                    </w:rPr>
                    <m:t>par(</m:t>
                  </m:r>
                  <m:r>
                    <w:rPr>
                      <w:rFonts w:ascii="Cambria Math" w:hAnsi="Cambria Math" w:cs="Times New Roman"/>
                      <w:sz w:val="22"/>
                      <w:szCs w:val="22"/>
                    </w:rPr>
                    <m:t>i</m:t>
                  </m:r>
                  <m:r>
                    <m:rPr>
                      <m:sty m:val="p"/>
                    </m:rPr>
                    <w:rPr>
                      <w:rFonts w:ascii="Cambria Math" w:hAnsi="Cambria Math" w:cs="Times New Roman"/>
                      <w:sz w:val="22"/>
                      <w:szCs w:val="22"/>
                    </w:rPr>
                    <m:t>)</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ϵ</m:t>
                  </m:r>
                </m:e>
                <m:sub>
                  <m:r>
                    <w:rPr>
                      <w:rFonts w:ascii="Cambria Math" w:hAnsi="Cambria Math" w:cs="Times New Roman"/>
                      <w:sz w:val="22"/>
                      <w:szCs w:val="22"/>
                    </w:rPr>
                    <m:t>i</m:t>
                  </m:r>
                  <m:r>
                    <m:rPr>
                      <m:sty m:val="p"/>
                    </m:rPr>
                    <w:rPr>
                      <w:rFonts w:ascii="Cambria Math" w:hAnsi="Cambria Math" w:cs="Times New Roman"/>
                      <w:sz w:val="22"/>
                      <w:szCs w:val="22"/>
                    </w:rPr>
                    <m:t>2</m:t>
                  </m:r>
                </m:sub>
              </m:sSub>
              <m:r>
                <w:rPr>
                  <w:rFonts w:ascii="Cambria Math" w:hAnsi="Cambria Math" w:cs="Times New Roman"/>
                  <w:sz w:val="22"/>
                  <w:szCs w:val="22"/>
                </w:rPr>
                <m:t>;#</m:t>
              </m:r>
            </m:e>
          </m:eqArr>
        </m:oMath>
      </m:oMathPara>
    </w:p>
    <w:p w14:paraId="203DAF05" w14:textId="77777777" w:rsidR="00343592" w:rsidRDefault="00343592" w:rsidP="00084860">
      <w:pPr>
        <w:spacing w:after="240"/>
        <w:rPr>
          <w:rFonts w:ascii="Times New Roman" w:hAnsi="Times New Roman" w:cs="Times New Roman"/>
          <w:sz w:val="22"/>
          <w:szCs w:val="22"/>
        </w:rPr>
      </w:pPr>
    </w:p>
    <w:p w14:paraId="5D239516" w14:textId="7CBBFAFE" w:rsidR="00343592" w:rsidRDefault="00343592" w:rsidP="00084860">
      <w:pPr>
        <w:spacing w:after="240"/>
        <w:rPr>
          <w:rFonts w:ascii="Times New Roman" w:hAnsi="Times New Roman" w:cs="Times New Roman"/>
          <w:sz w:val="22"/>
          <w:szCs w:val="22"/>
        </w:rPr>
      </w:pPr>
      <w:r>
        <w:rPr>
          <w:rFonts w:ascii="Times New Roman" w:hAnsi="Times New Roman" w:cs="Times New Roman"/>
          <w:sz w:val="22"/>
          <w:szCs w:val="22"/>
        </w:rPr>
        <w:lastRenderedPageBreak/>
        <w:t xml:space="preserve">where </w:t>
      </w:r>
      <m:oMath>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r>
              <m:rPr>
                <m:sty m:val="p"/>
              </m:rPr>
              <w:rPr>
                <w:rFonts w:ascii="Cambria Math" w:hAnsi="Cambria Math" w:cs="Times New Roman"/>
                <w:sz w:val="22"/>
                <w:szCs w:val="22"/>
              </w:rPr>
              <m:t>1</m:t>
            </m:r>
          </m:sub>
        </m:sSub>
      </m:oMath>
      <w:r>
        <w:rPr>
          <w:rFonts w:ascii="Times New Roman" w:eastAsiaTheme="minorEastAsia" w:hAnsi="Times New Roman" w:cs="Times New Roman"/>
          <w:sz w:val="22"/>
          <w:szCs w:val="22"/>
        </w:rPr>
        <w:t xml:space="preserve"> and</w:t>
      </w:r>
      <w:r>
        <w:rPr>
          <w:rFonts w:ascii="Times New Roman" w:hAnsi="Times New Roman" w:cs="Times New Roman"/>
          <w:sz w:val="22"/>
          <w:szCs w:val="22"/>
        </w:rPr>
        <w:t xml:space="preserve"> </w:t>
      </w:r>
      <m:oMath>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j</m:t>
            </m:r>
          </m:sub>
        </m:sSub>
      </m:oMath>
      <w:r>
        <w:rPr>
          <w:rFonts w:ascii="Times New Roman" w:eastAsiaTheme="minorEastAsia" w:hAnsi="Times New Roman" w:cs="Times New Roman"/>
          <w:sz w:val="22"/>
          <w:szCs w:val="22"/>
        </w:rPr>
        <w:t xml:space="preserve"> are, respectively, the phenotype and SNP genotype of sibling </w:t>
      </w:r>
      <m:oMath>
        <m:r>
          <w:rPr>
            <w:rFonts w:ascii="Cambria Math" w:eastAsiaTheme="minorEastAsia" w:hAnsi="Cambria Math" w:cs="Times New Roman"/>
            <w:sz w:val="22"/>
            <w:szCs w:val="22"/>
          </w:rPr>
          <m:t>j</m:t>
        </m:r>
      </m:oMath>
      <w:r>
        <w:rPr>
          <w:rFonts w:ascii="Times New Roman" w:eastAsiaTheme="minorEastAsia" w:hAnsi="Times New Roman" w:cs="Times New Roman"/>
          <w:sz w:val="22"/>
          <w:szCs w:val="22"/>
        </w:rPr>
        <w:t xml:space="preserve"> in family </w:t>
      </w:r>
      <m:oMath>
        <m:r>
          <w:rPr>
            <w:rFonts w:ascii="Cambria Math" w:eastAsiaTheme="minorEastAsia" w:hAnsi="Cambria Math" w:cs="Times New Roman"/>
            <w:sz w:val="22"/>
            <w:szCs w:val="22"/>
          </w:rPr>
          <m:t>j</m:t>
        </m:r>
      </m:oMath>
      <w:r>
        <w:rPr>
          <w:rFonts w:ascii="Times New Roman" w:eastAsiaTheme="minorEastAsia" w:hAnsi="Times New Roman" w:cs="Times New Roman"/>
          <w:sz w:val="22"/>
          <w:szCs w:val="22"/>
        </w:rPr>
        <w:t xml:space="preserve">; </w:t>
      </w:r>
      <m:oMath>
        <m:sSub>
          <m:sSubPr>
            <m:ctrlPr>
              <w:rPr>
                <w:rFonts w:ascii="Cambria Math" w:hAnsi="Cambria Math" w:cs="Times New Roman"/>
                <w:sz w:val="22"/>
                <w:szCs w:val="22"/>
              </w:rPr>
            </m:ctrlPr>
          </m:sSubPr>
          <m:e>
            <m:r>
              <w:rPr>
                <w:rFonts w:ascii="Cambria Math" w:hAnsi="Cambria Math" w:cs="Times New Roman"/>
                <w:sz w:val="22"/>
                <w:szCs w:val="22"/>
              </w:rPr>
              <m:t>g</m:t>
            </m:r>
          </m:e>
          <m:sub>
            <m:r>
              <m:rPr>
                <m:sty m:val="p"/>
              </m:rPr>
              <w:rPr>
                <w:rFonts w:ascii="Cambria Math" w:hAnsi="Cambria Math" w:cs="Times New Roman"/>
                <w:sz w:val="22"/>
                <w:szCs w:val="22"/>
              </w:rPr>
              <m:t>par(</m:t>
            </m:r>
            <m:r>
              <w:rPr>
                <w:rFonts w:ascii="Cambria Math" w:hAnsi="Cambria Math" w:cs="Times New Roman"/>
                <w:sz w:val="22"/>
                <w:szCs w:val="22"/>
              </w:rPr>
              <m:t>i</m:t>
            </m:r>
            <m:r>
              <m:rPr>
                <m:sty m:val="p"/>
              </m:rPr>
              <w:rPr>
                <w:rFonts w:ascii="Cambria Math" w:hAnsi="Cambria Math" w:cs="Times New Roman"/>
                <w:sz w:val="22"/>
                <w:szCs w:val="22"/>
              </w:rPr>
              <m:t>)</m:t>
            </m:r>
          </m:sub>
        </m:sSub>
      </m:oMath>
      <w:r>
        <w:rPr>
          <w:rFonts w:ascii="Times New Roman" w:eastAsiaTheme="minorEastAsia" w:hAnsi="Times New Roman" w:cs="Times New Roman"/>
          <w:sz w:val="22"/>
          <w:szCs w:val="22"/>
        </w:rPr>
        <w:t xml:space="preserve"> is the sum of paternal and maternal genotypes in family </w:t>
      </w:r>
      <m:oMath>
        <m:r>
          <w:rPr>
            <w:rFonts w:ascii="Cambria Math" w:hAnsi="Cambria Math" w:cs="Times New Roman"/>
            <w:sz w:val="22"/>
            <w:szCs w:val="22"/>
          </w:rPr>
          <m:t>i</m:t>
        </m:r>
      </m:oMath>
      <w:r>
        <w:rPr>
          <w:rFonts w:ascii="Times New Roman" w:eastAsiaTheme="minorEastAsia" w:hAnsi="Times New Roman" w:cs="Times New Roman"/>
          <w:sz w:val="22"/>
          <w:szCs w:val="22"/>
        </w:rPr>
        <w:t xml:space="preserve">; </w:t>
      </w:r>
      <m:oMath>
        <m:r>
          <w:rPr>
            <w:rFonts w:ascii="Cambria Math" w:hAnsi="Cambria Math" w:cs="Times New Roman"/>
            <w:sz w:val="22"/>
            <w:szCs w:val="22"/>
          </w:rPr>
          <m:t>δ</m:t>
        </m:r>
      </m:oMath>
      <w:r w:rsidR="00246FB3">
        <w:rPr>
          <w:rFonts w:ascii="Times New Roman" w:eastAsiaTheme="minorEastAsia" w:hAnsi="Times New Roman" w:cs="Times New Roman"/>
          <w:sz w:val="22"/>
          <w:szCs w:val="22"/>
        </w:rPr>
        <w:t xml:space="preserve"> is the direct genetic effect (DGE), the target of sib-GWAS and FGWAS; </w:t>
      </w:r>
      <m:oMath>
        <m:r>
          <w:rPr>
            <w:rFonts w:ascii="Cambria Math" w:hAnsi="Cambria Math" w:cs="Times New Roman"/>
            <w:sz w:val="22"/>
            <w:szCs w:val="22"/>
          </w:rPr>
          <m:t>α</m:t>
        </m:r>
      </m:oMath>
      <w:r w:rsidR="00246FB3">
        <w:rPr>
          <w:rFonts w:ascii="Times New Roman" w:eastAsiaTheme="minorEastAsia" w:hAnsi="Times New Roman" w:cs="Times New Roman"/>
          <w:sz w:val="22"/>
          <w:szCs w:val="22"/>
        </w:rPr>
        <w:t xml:space="preserve"> is the average non-transmitted coefficient (NTC); and </w:t>
      </w:r>
      <m:oMath>
        <m:sSub>
          <m:sSubPr>
            <m:ctrlPr>
              <w:rPr>
                <w:rFonts w:ascii="Cambria Math" w:hAnsi="Cambria Math" w:cs="Times New Roman"/>
                <w:sz w:val="22"/>
                <w:szCs w:val="22"/>
              </w:rPr>
            </m:ctrlPr>
          </m:sSubPr>
          <m:e>
            <m:r>
              <w:rPr>
                <w:rFonts w:ascii="Cambria Math" w:hAnsi="Cambria Math" w:cs="Times New Roman"/>
                <w:sz w:val="22"/>
                <w:szCs w:val="22"/>
              </w:rPr>
              <m:t>ϵ</m:t>
            </m:r>
          </m:e>
          <m:sub>
            <m:r>
              <w:rPr>
                <w:rFonts w:ascii="Cambria Math" w:hAnsi="Cambria Math" w:cs="Times New Roman"/>
                <w:sz w:val="22"/>
                <w:szCs w:val="22"/>
              </w:rPr>
              <m:t>i</m:t>
            </m:r>
            <m:r>
              <m:rPr>
                <m:sty m:val="p"/>
              </m:rPr>
              <w:rPr>
                <w:rFonts w:ascii="Cambria Math" w:hAnsi="Cambria Math" w:cs="Times New Roman"/>
                <w:sz w:val="22"/>
                <w:szCs w:val="22"/>
              </w:rPr>
              <m:t>1</m:t>
            </m:r>
          </m:sub>
        </m:sSub>
      </m:oMath>
      <w:r w:rsidR="00246FB3">
        <w:rPr>
          <w:rFonts w:ascii="Times New Roman" w:eastAsiaTheme="minorEastAsia" w:hAnsi="Times New Roman" w:cs="Times New Roman"/>
          <w:sz w:val="22"/>
          <w:szCs w:val="22"/>
        </w:rPr>
        <w:t xml:space="preserve"> are the residuals. </w:t>
      </w:r>
    </w:p>
    <w:p w14:paraId="4C9DE707" w14:textId="79701D5E" w:rsidR="00084860" w:rsidRPr="00084860" w:rsidRDefault="00084860" w:rsidP="00084860">
      <w:pPr>
        <w:spacing w:after="240"/>
        <w:rPr>
          <w:rFonts w:ascii="Times New Roman" w:hAnsi="Times New Roman" w:cs="Times New Roman"/>
          <w:sz w:val="22"/>
          <w:szCs w:val="22"/>
        </w:rPr>
      </w:pPr>
      <w:r w:rsidRPr="00084860">
        <w:rPr>
          <w:rFonts w:ascii="Times New Roman" w:hAnsi="Times New Roman" w:cs="Times New Roman"/>
          <w:sz w:val="22"/>
          <w:szCs w:val="22"/>
        </w:rPr>
        <w:t>We assume that sibling genotypes are mean-normalized.</w:t>
      </w:r>
      <w:r>
        <w:rPr>
          <w:rFonts w:ascii="Times New Roman" w:hAnsi="Times New Roman" w:cs="Times New Roman"/>
          <w:sz w:val="22"/>
          <w:szCs w:val="22"/>
        </w:rPr>
        <w:t xml:space="preserve"> </w:t>
      </w:r>
      <w:r w:rsidRPr="00084860">
        <w:rPr>
          <w:rFonts w:ascii="Times New Roman" w:hAnsi="Times New Roman" w:cs="Times New Roman"/>
          <w:sz w:val="22"/>
          <w:szCs w:val="22"/>
        </w:rPr>
        <w:t xml:space="preserve">The sib-difference regression can proceed by </w:t>
      </w:r>
      <w:r>
        <w:rPr>
          <w:rFonts w:ascii="Times New Roman" w:hAnsi="Times New Roman" w:cs="Times New Roman"/>
          <w:sz w:val="22"/>
          <w:szCs w:val="22"/>
        </w:rPr>
        <w:t>least-squares</w:t>
      </w:r>
      <w:r w:rsidRPr="00084860">
        <w:rPr>
          <w:rFonts w:ascii="Times New Roman" w:hAnsi="Times New Roman" w:cs="Times New Roman"/>
          <w:sz w:val="22"/>
          <w:szCs w:val="22"/>
        </w:rPr>
        <w:t xml:space="preserve"> regression of </w:t>
      </w:r>
      <m:oMath>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r>
              <m:rPr>
                <m:sty m:val="p"/>
              </m:rPr>
              <w:rPr>
                <w:rFonts w:ascii="Cambria Math" w:hAnsi="Cambria Math" w:cs="Times New Roman"/>
                <w:sz w:val="22"/>
                <w:szCs w:val="22"/>
              </w:rPr>
              <m:t>1</m:t>
            </m:r>
          </m:sub>
        </m:sSub>
      </m:oMath>
      <w:r w:rsidRPr="00084860">
        <w:rPr>
          <w:rFonts w:ascii="Times New Roman" w:hAnsi="Times New Roman" w:cs="Times New Roman"/>
          <w:sz w:val="22"/>
          <w:szCs w:val="22"/>
        </w:rPr>
        <w:t xml:space="preserve"> onto </w:t>
      </w:r>
      <m:oMath>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e>
        </m:d>
      </m:oMath>
      <w:r w:rsidRPr="00084860">
        <w:rPr>
          <w:rFonts w:ascii="Times New Roman" w:hAnsi="Times New Roman" w:cs="Times New Roman"/>
          <w:sz w:val="22"/>
          <w:szCs w:val="22"/>
        </w:rPr>
        <w:t xml:space="preserve">. This will give an unbiased estimate of </w:t>
      </w:r>
      <m:oMath>
        <m:r>
          <w:rPr>
            <w:rFonts w:ascii="Cambria Math" w:hAnsi="Cambria Math" w:cs="Times New Roman"/>
            <w:sz w:val="22"/>
            <w:szCs w:val="22"/>
          </w:rPr>
          <m:t>δ</m:t>
        </m:r>
      </m:oMath>
      <w:r w:rsidRPr="00084860">
        <w:rPr>
          <w:rFonts w:ascii="Times New Roman" w:hAnsi="Times New Roman" w:cs="Times New Roman"/>
          <w:sz w:val="22"/>
          <w:szCs w:val="22"/>
        </w:rPr>
        <w:t xml:space="preserve">. We can rewrite the equation in terms of the regressions onto </w:t>
      </w:r>
      <m:oMath>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e>
        </m:d>
      </m:oMath>
      <w:r w:rsidRPr="00084860">
        <w:rPr>
          <w:rFonts w:ascii="Times New Roman" w:hAnsi="Times New Roman" w:cs="Times New Roman"/>
          <w:sz w:val="22"/>
          <w:szCs w:val="22"/>
        </w:rPr>
        <w:t xml:space="preserve"> and </w:t>
      </w:r>
      <m:oMath>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e>
        </m:d>
      </m:oMath>
      <w:r w:rsidRPr="00084860">
        <w:rPr>
          <w:rFonts w:ascii="Times New Roman" w:hAnsi="Times New Roman" w:cs="Times New Roman"/>
          <w:sz w:val="22"/>
          <w:szCs w:val="22"/>
        </w:rPr>
        <w:t xml:space="preserve"> (which are uncorrelated with each other):</w:t>
      </w:r>
    </w:p>
    <w:p w14:paraId="60B4CE88" w14:textId="1C7D1329" w:rsidR="00084860" w:rsidRPr="00084860" w:rsidRDefault="00000000" w:rsidP="00084860">
      <w:pPr>
        <w:spacing w:after="240"/>
        <w:rPr>
          <w:rFonts w:ascii="Times New Roman" w:hAnsi="Times New Roman" w:cs="Times New Roman"/>
          <w:sz w:val="22"/>
          <w:szCs w:val="22"/>
        </w:rPr>
      </w:pPr>
      <m:oMathPara>
        <m:oMath>
          <m:eqArr>
            <m:eqArrPr>
              <m:maxDist m:val="1"/>
              <m:ctrlPr>
                <w:rPr>
                  <w:rFonts w:ascii="Cambria Math" w:hAnsi="Cambria Math" w:cs="Times New Roman"/>
                  <w:sz w:val="22"/>
                  <w:szCs w:val="22"/>
                </w:rPr>
              </m:ctrlPr>
            </m:eqArrPr>
            <m:e>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r>
                <w:rPr>
                  <w:rFonts w:ascii="Cambria Math" w:hAnsi="Cambria Math" w:cs="Times New Roman"/>
                  <w:sz w:val="22"/>
                  <w:szCs w:val="22"/>
                </w:rPr>
                <m:t>δ</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e>
              </m:d>
              <m:r>
                <m:rPr>
                  <m:sty m:val="p"/>
                </m:rPr>
                <w:rPr>
                  <w:rFonts w:ascii="Cambria Math" w:hAnsi="Cambria Math" w:cs="Times New Roman"/>
                  <w:sz w:val="22"/>
                  <w:szCs w:val="22"/>
                </w:rPr>
                <m:t>+(</m:t>
              </m:r>
              <m:r>
                <w:rPr>
                  <w:rFonts w:ascii="Cambria Math" w:hAnsi="Cambria Math" w:cs="Times New Roman"/>
                  <w:sz w:val="22"/>
                  <w:szCs w:val="22"/>
                </w:rPr>
                <m:t>δ</m:t>
              </m:r>
              <m:r>
                <m:rPr>
                  <m:sty m:val="p"/>
                </m:rPr>
                <w:rPr>
                  <w:rFonts w:ascii="Cambria Math" w:hAnsi="Cambria Math" w:cs="Times New Roman"/>
                  <w:sz w:val="22"/>
                  <w:szCs w:val="22"/>
                </w:rPr>
                <m:t>/2+2</m:t>
              </m:r>
              <m:r>
                <w:rPr>
                  <w:rFonts w:ascii="Cambria Math" w:hAnsi="Cambria Math" w:cs="Times New Roman"/>
                  <w:sz w:val="22"/>
                  <w:szCs w:val="22"/>
                </w:rPr>
                <m:t>α</m:t>
              </m:r>
              <m:r>
                <m:rPr>
                  <m:sty m:val="p"/>
                </m:rPr>
                <w:rPr>
                  <w:rFonts w:ascii="Cambria Math" w:hAnsi="Cambria Math" w:cs="Times New Roman"/>
                  <w:sz w:val="22"/>
                  <w:szCs w:val="22"/>
                </w:rPr>
                <m:t>/3)</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e>
              </m:d>
              <m:r>
                <m:rPr>
                  <m:sty m:val="p"/>
                </m:rPr>
                <w:rPr>
                  <w:rFonts w:ascii="Cambria Math" w:hAnsi="Cambria Math" w:cs="Times New Roman"/>
                  <w:sz w:val="22"/>
                  <w:szCs w:val="22"/>
                </w:rPr>
                <m:t>+</m:t>
              </m:r>
              <m:sSubSup>
                <m:sSubSupPr>
                  <m:ctrlPr>
                    <w:rPr>
                      <w:rFonts w:ascii="Cambria Math" w:hAnsi="Cambria Math" w:cs="Times New Roman"/>
                      <w:sz w:val="22"/>
                      <w:szCs w:val="22"/>
                    </w:rPr>
                  </m:ctrlPr>
                </m:sSubSupPr>
                <m:e>
                  <m:r>
                    <w:rPr>
                      <w:rFonts w:ascii="Cambria Math" w:hAnsi="Cambria Math" w:cs="Times New Roman"/>
                      <w:sz w:val="22"/>
                      <w:szCs w:val="22"/>
                    </w:rPr>
                    <m:t>ϵ</m:t>
                  </m:r>
                </m:e>
                <m:sub>
                  <m:r>
                    <w:rPr>
                      <w:rFonts w:ascii="Cambria Math" w:hAnsi="Cambria Math" w:cs="Times New Roman"/>
                      <w:sz w:val="22"/>
                      <w:szCs w:val="22"/>
                    </w:rPr>
                    <m:t>i</m:t>
                  </m:r>
                  <m:r>
                    <m:rPr>
                      <m:sty m:val="p"/>
                    </m:rPr>
                    <w:rPr>
                      <w:rFonts w:ascii="Cambria Math" w:hAnsi="Cambria Math" w:cs="Times New Roman"/>
                      <w:sz w:val="22"/>
                      <w:szCs w:val="22"/>
                    </w:rPr>
                    <m:t>1</m:t>
                  </m:r>
                </m:sub>
                <m:sup>
                  <m:r>
                    <w:rPr>
                      <w:rFonts w:ascii="Cambria Math" w:hAnsi="Cambria Math" w:cs="Times New Roman"/>
                      <w:sz w:val="22"/>
                      <w:szCs w:val="22"/>
                    </w:rPr>
                    <m:t>'</m:t>
                  </m:r>
                </m:sup>
              </m:sSubSup>
              <m:r>
                <m:rPr>
                  <m:sty m:val="p"/>
                </m:rPr>
                <w:rPr>
                  <w:rFonts w:ascii="Cambria Math" w:hAnsi="Cambria Math" w:cs="Times New Roman"/>
                  <w:sz w:val="22"/>
                  <w:szCs w:val="22"/>
                </w:rPr>
                <m:t>,</m:t>
              </m:r>
              <m:r>
                <w:rPr>
                  <w:rFonts w:ascii="Cambria Math" w:hAnsi="Cambria Math" w:cs="Times New Roman"/>
                  <w:sz w:val="22"/>
                  <w:szCs w:val="22"/>
                </w:rPr>
                <m:t>#</m:t>
              </m:r>
            </m:e>
          </m:eqArr>
        </m:oMath>
      </m:oMathPara>
    </w:p>
    <w:p w14:paraId="13643331" w14:textId="77777777" w:rsidR="00084860" w:rsidRPr="00084860" w:rsidRDefault="00084860" w:rsidP="00084860">
      <w:pPr>
        <w:spacing w:after="240"/>
        <w:rPr>
          <w:rFonts w:ascii="Times New Roman" w:hAnsi="Times New Roman" w:cs="Times New Roman"/>
          <w:sz w:val="22"/>
          <w:szCs w:val="22"/>
        </w:rPr>
      </w:pPr>
      <w:r w:rsidRPr="00084860">
        <w:rPr>
          <w:rFonts w:ascii="Times New Roman" w:hAnsi="Times New Roman" w:cs="Times New Roman"/>
          <w:sz w:val="22"/>
          <w:szCs w:val="22"/>
        </w:rPr>
        <w:t xml:space="preserve">for some </w:t>
      </w:r>
      <m:oMath>
        <m:sSubSup>
          <m:sSubSupPr>
            <m:ctrlPr>
              <w:rPr>
                <w:rFonts w:ascii="Cambria Math" w:hAnsi="Cambria Math" w:cs="Times New Roman"/>
                <w:sz w:val="22"/>
                <w:szCs w:val="22"/>
              </w:rPr>
            </m:ctrlPr>
          </m:sSubSupPr>
          <m:e>
            <m:r>
              <w:rPr>
                <w:rFonts w:ascii="Cambria Math" w:hAnsi="Cambria Math" w:cs="Times New Roman"/>
                <w:sz w:val="22"/>
                <w:szCs w:val="22"/>
              </w:rPr>
              <m:t>ϵ</m:t>
            </m:r>
          </m:e>
          <m:sub>
            <m:r>
              <w:rPr>
                <w:rFonts w:ascii="Cambria Math" w:hAnsi="Cambria Math" w:cs="Times New Roman"/>
                <w:sz w:val="22"/>
                <w:szCs w:val="22"/>
              </w:rPr>
              <m:t>i</m:t>
            </m:r>
            <m:r>
              <m:rPr>
                <m:sty m:val="p"/>
              </m:rPr>
              <w:rPr>
                <w:rFonts w:ascii="Cambria Math" w:hAnsi="Cambria Math" w:cs="Times New Roman"/>
                <w:sz w:val="22"/>
                <w:szCs w:val="22"/>
              </w:rPr>
              <m:t>1</m:t>
            </m:r>
          </m:sub>
          <m:sup>
            <m:r>
              <w:rPr>
                <w:rFonts w:ascii="Cambria Math" w:hAnsi="Cambria Math" w:cs="Times New Roman"/>
                <w:sz w:val="22"/>
                <w:szCs w:val="22"/>
              </w:rPr>
              <m:t>'</m:t>
            </m:r>
          </m:sup>
        </m:sSubSup>
      </m:oMath>
      <w:r w:rsidRPr="00084860">
        <w:rPr>
          <w:rFonts w:ascii="Times New Roman" w:hAnsi="Times New Roman" w:cs="Times New Roman"/>
          <w:sz w:val="22"/>
          <w:szCs w:val="22"/>
        </w:rPr>
        <w:t xml:space="preserve"> uncorrelated with </w:t>
      </w:r>
      <m:oMath>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e>
        </m:d>
      </m:oMath>
      <w:r w:rsidRPr="00084860">
        <w:rPr>
          <w:rFonts w:ascii="Times New Roman" w:hAnsi="Times New Roman" w:cs="Times New Roman"/>
          <w:sz w:val="22"/>
          <w:szCs w:val="22"/>
        </w:rPr>
        <w:t xml:space="preserve"> and </w:t>
      </w:r>
      <m:oMath>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e>
        </m:d>
      </m:oMath>
      <w:r w:rsidRPr="00084860">
        <w:rPr>
          <w:rFonts w:ascii="Times New Roman" w:hAnsi="Times New Roman" w:cs="Times New Roman"/>
          <w:sz w:val="22"/>
          <w:szCs w:val="22"/>
        </w:rPr>
        <w:t>. We can then ask what we would obtain if we instead performed regression onto the difference in imputed sibling genotypes:</w:t>
      </w:r>
    </w:p>
    <w:p w14:paraId="060C94FA" w14:textId="40CB202F" w:rsidR="00084860" w:rsidRPr="00084860" w:rsidRDefault="00000000" w:rsidP="00084860">
      <w:pPr>
        <w:spacing w:after="240"/>
        <w:rPr>
          <w:rFonts w:ascii="Times New Roman" w:hAnsi="Times New Roman" w:cs="Times New Roman"/>
          <w:sz w:val="22"/>
          <w:szCs w:val="22"/>
        </w:rPr>
      </w:pPr>
      <m:oMathPara>
        <m:oMath>
          <m:eqArr>
            <m:eqArrPr>
              <m:maxDist m:val="1"/>
              <m:ctrlPr>
                <w:rPr>
                  <w:rFonts w:ascii="Cambria Math" w:hAnsi="Cambria Math" w:cs="Times New Roman"/>
                  <w:sz w:val="22"/>
                  <w:szCs w:val="22"/>
                </w:rPr>
              </m:ctrlPr>
            </m:eqArrPr>
            <m:e>
              <m:f>
                <m:fPr>
                  <m:ctrlPr>
                    <w:rPr>
                      <w:rFonts w:ascii="Cambria Math" w:hAnsi="Cambria Math" w:cs="Times New Roman"/>
                      <w:sz w:val="22"/>
                      <w:szCs w:val="22"/>
                    </w:rPr>
                  </m:ctrlPr>
                </m:fPr>
                <m:num>
                  <m:r>
                    <m:rPr>
                      <m:sty m:val="p"/>
                    </m:rPr>
                    <w:rPr>
                      <w:rFonts w:ascii="Cambria Math" w:hAnsi="Cambria Math" w:cs="Times New Roman"/>
                      <w:sz w:val="22"/>
                      <w:szCs w:val="22"/>
                    </w:rPr>
                    <m:t>Cov</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2</m:t>
                          </m:r>
                        </m:sub>
                      </m:sSub>
                    </m:e>
                  </m:d>
                </m:num>
                <m:den>
                  <m:r>
                    <m:rPr>
                      <m:sty m:val="p"/>
                    </m:rPr>
                    <w:rPr>
                      <w:rFonts w:ascii="Cambria Math" w:hAnsi="Cambria Math" w:cs="Times New Roman"/>
                      <w:sz w:val="22"/>
                      <w:szCs w:val="22"/>
                    </w:rPr>
                    <m:t>Var</m:t>
                  </m:r>
                  <m:d>
                    <m:dPr>
                      <m:ctrlPr>
                        <w:rPr>
                          <w:rFonts w:ascii="Cambria Math" w:hAnsi="Cambria Math" w:cs="Times New Roman"/>
                          <w:sz w:val="22"/>
                          <w:szCs w:val="22"/>
                        </w:rPr>
                      </m:ctrlPr>
                    </m:dPr>
                    <m:e>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2</m:t>
                          </m:r>
                        </m:sub>
                      </m:sSub>
                    </m:e>
                  </m:d>
                </m:den>
              </m:f>
              <m:r>
                <m:rPr>
                  <m:sty m:val="p"/>
                </m:rPr>
                <w:rPr>
                  <w:rFonts w:ascii="Cambria Math" w:hAnsi="Cambria Math" w:cs="Times New Roman"/>
                  <w:sz w:val="22"/>
                  <w:szCs w:val="22"/>
                </w:rPr>
                <m:t>=</m:t>
              </m:r>
              <m:r>
                <w:rPr>
                  <w:rFonts w:ascii="Cambria Math" w:hAnsi="Cambria Math" w:cs="Times New Roman"/>
                  <w:sz w:val="22"/>
                  <w:szCs w:val="22"/>
                </w:rPr>
                <m:t>δ</m:t>
              </m:r>
              <m:f>
                <m:fPr>
                  <m:ctrlPr>
                    <w:rPr>
                      <w:rFonts w:ascii="Cambria Math" w:hAnsi="Cambria Math" w:cs="Times New Roman"/>
                      <w:sz w:val="22"/>
                      <w:szCs w:val="22"/>
                    </w:rPr>
                  </m:ctrlPr>
                </m:fPr>
                <m:num>
                  <m:r>
                    <m:rPr>
                      <m:sty m:val="p"/>
                    </m:rPr>
                    <w:rPr>
                      <w:rFonts w:ascii="Cambria Math" w:hAnsi="Cambria Math" w:cs="Times New Roman"/>
                      <w:sz w:val="22"/>
                      <w:szCs w:val="22"/>
                    </w:rPr>
                    <m:t>Cov</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2</m:t>
                          </m:r>
                        </m:sub>
                      </m:sSub>
                    </m:e>
                  </m:d>
                </m:num>
                <m:den>
                  <m:r>
                    <m:rPr>
                      <m:sty m:val="p"/>
                    </m:rPr>
                    <w:rPr>
                      <w:rFonts w:ascii="Cambria Math" w:hAnsi="Cambria Math" w:cs="Times New Roman"/>
                      <w:sz w:val="22"/>
                      <w:szCs w:val="22"/>
                    </w:rPr>
                    <m:t>Var</m:t>
                  </m:r>
                  <m:d>
                    <m:dPr>
                      <m:ctrlPr>
                        <w:rPr>
                          <w:rFonts w:ascii="Cambria Math" w:hAnsi="Cambria Math" w:cs="Times New Roman"/>
                          <w:sz w:val="22"/>
                          <w:szCs w:val="22"/>
                        </w:rPr>
                      </m:ctrlPr>
                    </m:dPr>
                    <m:e>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2</m:t>
                          </m:r>
                        </m:sub>
                      </m:sSub>
                    </m:e>
                  </m:d>
                </m:den>
              </m:f>
              <m:r>
                <m:rPr>
                  <m:sty m:val="p"/>
                </m:rPr>
                <w:rPr>
                  <w:rFonts w:ascii="Cambria Math" w:hAnsi="Cambria Math" w:cs="Times New Roman"/>
                  <w:sz w:val="22"/>
                  <w:szCs w:val="22"/>
                </w:rPr>
                <m:t>+(</m:t>
              </m:r>
              <m:r>
                <w:rPr>
                  <w:rFonts w:ascii="Cambria Math" w:hAnsi="Cambria Math" w:cs="Times New Roman"/>
                  <w:sz w:val="22"/>
                  <w:szCs w:val="22"/>
                </w:rPr>
                <m:t>δ</m:t>
              </m:r>
              <m:r>
                <m:rPr>
                  <m:sty m:val="p"/>
                </m:rPr>
                <w:rPr>
                  <w:rFonts w:ascii="Cambria Math" w:hAnsi="Cambria Math" w:cs="Times New Roman"/>
                  <w:sz w:val="22"/>
                  <w:szCs w:val="22"/>
                </w:rPr>
                <m:t>/2+2</m:t>
              </m:r>
              <m:r>
                <w:rPr>
                  <w:rFonts w:ascii="Cambria Math" w:hAnsi="Cambria Math" w:cs="Times New Roman"/>
                  <w:sz w:val="22"/>
                  <w:szCs w:val="22"/>
                </w:rPr>
                <m:t>α</m:t>
              </m:r>
              <m:r>
                <m:rPr>
                  <m:sty m:val="p"/>
                </m:rPr>
                <w:rPr>
                  <w:rFonts w:ascii="Cambria Math" w:hAnsi="Cambria Math" w:cs="Times New Roman"/>
                  <w:sz w:val="22"/>
                  <w:szCs w:val="22"/>
                </w:rPr>
                <m:t>/3)</m:t>
              </m:r>
              <m:f>
                <m:fPr>
                  <m:ctrlPr>
                    <w:rPr>
                      <w:rFonts w:ascii="Cambria Math" w:hAnsi="Cambria Math" w:cs="Times New Roman"/>
                      <w:sz w:val="22"/>
                      <w:szCs w:val="22"/>
                    </w:rPr>
                  </m:ctrlPr>
                </m:fPr>
                <m:num>
                  <m:r>
                    <m:rPr>
                      <m:sty m:val="p"/>
                    </m:rPr>
                    <w:rPr>
                      <w:rFonts w:ascii="Cambria Math" w:hAnsi="Cambria Math" w:cs="Times New Roman"/>
                      <w:sz w:val="22"/>
                      <w:szCs w:val="22"/>
                    </w:rPr>
                    <m:t>Cov</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2</m:t>
                          </m:r>
                        </m:sub>
                      </m:sSub>
                    </m:e>
                  </m:d>
                </m:num>
                <m:den>
                  <m:r>
                    <m:rPr>
                      <m:sty m:val="p"/>
                    </m:rPr>
                    <w:rPr>
                      <w:rFonts w:ascii="Cambria Math" w:hAnsi="Cambria Math" w:cs="Times New Roman"/>
                      <w:sz w:val="22"/>
                      <w:szCs w:val="22"/>
                    </w:rPr>
                    <m:t>Var</m:t>
                  </m:r>
                  <m:d>
                    <m:dPr>
                      <m:ctrlPr>
                        <w:rPr>
                          <w:rFonts w:ascii="Cambria Math" w:hAnsi="Cambria Math" w:cs="Times New Roman"/>
                          <w:sz w:val="22"/>
                          <w:szCs w:val="22"/>
                        </w:rPr>
                      </m:ctrlPr>
                    </m:dPr>
                    <m:e>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2</m:t>
                          </m:r>
                        </m:sub>
                      </m:sSub>
                    </m:e>
                  </m:d>
                </m:den>
              </m:f>
              <m:r>
                <m:rPr>
                  <m:sty m:val="p"/>
                </m:rPr>
                <w:rPr>
                  <w:rFonts w:ascii="Cambria Math" w:hAnsi="Cambria Math" w:cs="Times New Roman"/>
                  <w:sz w:val="22"/>
                  <w:szCs w:val="22"/>
                </w:rPr>
                <m:t>+</m:t>
              </m:r>
              <m:f>
                <m:fPr>
                  <m:ctrlPr>
                    <w:rPr>
                      <w:rFonts w:ascii="Cambria Math" w:hAnsi="Cambria Math" w:cs="Times New Roman"/>
                      <w:sz w:val="22"/>
                      <w:szCs w:val="22"/>
                    </w:rPr>
                  </m:ctrlPr>
                </m:fPr>
                <m:num>
                  <m:r>
                    <m:rPr>
                      <m:sty m:val="p"/>
                    </m:rPr>
                    <w:rPr>
                      <w:rFonts w:ascii="Cambria Math" w:hAnsi="Cambria Math" w:cs="Times New Roman"/>
                      <w:sz w:val="22"/>
                      <w:szCs w:val="22"/>
                    </w:rPr>
                    <m:t>Cov</m:t>
                  </m:r>
                  <m:d>
                    <m:dPr>
                      <m:ctrlPr>
                        <w:rPr>
                          <w:rFonts w:ascii="Cambria Math" w:hAnsi="Cambria Math" w:cs="Times New Roman"/>
                          <w:sz w:val="22"/>
                          <w:szCs w:val="22"/>
                        </w:rPr>
                      </m:ctrlPr>
                    </m:dPr>
                    <m:e>
                      <m:sSubSup>
                        <m:sSubSupPr>
                          <m:ctrlPr>
                            <w:rPr>
                              <w:rFonts w:ascii="Cambria Math" w:hAnsi="Cambria Math" w:cs="Times New Roman"/>
                              <w:sz w:val="22"/>
                              <w:szCs w:val="22"/>
                            </w:rPr>
                          </m:ctrlPr>
                        </m:sSubSupPr>
                        <m:e>
                          <m:r>
                            <w:rPr>
                              <w:rFonts w:ascii="Cambria Math" w:hAnsi="Cambria Math" w:cs="Times New Roman"/>
                              <w:sz w:val="22"/>
                              <w:szCs w:val="22"/>
                            </w:rPr>
                            <m:t>ϵ</m:t>
                          </m:r>
                        </m:e>
                        <m:sub>
                          <m:r>
                            <w:rPr>
                              <w:rFonts w:ascii="Cambria Math" w:hAnsi="Cambria Math" w:cs="Times New Roman"/>
                              <w:sz w:val="22"/>
                              <w:szCs w:val="22"/>
                            </w:rPr>
                            <m:t>i</m:t>
                          </m:r>
                          <m:r>
                            <m:rPr>
                              <m:sty m:val="p"/>
                            </m:rPr>
                            <w:rPr>
                              <w:rFonts w:ascii="Cambria Math" w:hAnsi="Cambria Math" w:cs="Times New Roman"/>
                              <w:sz w:val="22"/>
                              <w:szCs w:val="22"/>
                            </w:rPr>
                            <m:t>1</m:t>
                          </m:r>
                        </m:sub>
                        <m:sup>
                          <m:r>
                            <w:rPr>
                              <w:rFonts w:ascii="Cambria Math" w:hAnsi="Cambria Math" w:cs="Times New Roman"/>
                              <w:sz w:val="22"/>
                              <w:szCs w:val="22"/>
                            </w:rPr>
                            <m:t>'</m:t>
                          </m:r>
                        </m:sup>
                      </m:sSubSup>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2</m:t>
                          </m:r>
                        </m:sub>
                      </m:sSub>
                    </m:e>
                  </m:d>
                </m:num>
                <m:den>
                  <m:r>
                    <m:rPr>
                      <m:sty m:val="p"/>
                    </m:rPr>
                    <w:rPr>
                      <w:rFonts w:ascii="Cambria Math" w:hAnsi="Cambria Math" w:cs="Times New Roman"/>
                      <w:sz w:val="22"/>
                      <w:szCs w:val="22"/>
                    </w:rPr>
                    <m:t>Var</m:t>
                  </m:r>
                  <m:d>
                    <m:dPr>
                      <m:ctrlPr>
                        <w:rPr>
                          <w:rFonts w:ascii="Cambria Math" w:hAnsi="Cambria Math" w:cs="Times New Roman"/>
                          <w:sz w:val="22"/>
                          <w:szCs w:val="22"/>
                        </w:rPr>
                      </m:ctrlPr>
                    </m:dPr>
                    <m:e>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2</m:t>
                          </m:r>
                        </m:sub>
                      </m:sSub>
                    </m:e>
                  </m:d>
                </m:den>
              </m:f>
            </m:e>
          </m:eqArr>
        </m:oMath>
      </m:oMathPara>
    </w:p>
    <w:p w14:paraId="2BBBFAD0" w14:textId="77777777" w:rsidR="00084860" w:rsidRPr="00084860" w:rsidRDefault="00084860" w:rsidP="00084860">
      <w:pPr>
        <w:spacing w:after="240"/>
        <w:rPr>
          <w:rFonts w:ascii="Times New Roman" w:hAnsi="Times New Roman" w:cs="Times New Roman"/>
          <w:sz w:val="22"/>
          <w:szCs w:val="22"/>
        </w:rPr>
      </w:pPr>
      <w:r w:rsidRPr="00084860">
        <w:rPr>
          <w:rFonts w:ascii="Times New Roman" w:hAnsi="Times New Roman" w:cs="Times New Roman"/>
          <w:sz w:val="22"/>
          <w:szCs w:val="22"/>
        </w:rPr>
        <w:t>We can thus assess the bias that comes from using imputed sibling genotypes by performing two regressions:</w:t>
      </w:r>
    </w:p>
    <w:p w14:paraId="6591B5AF" w14:textId="77777777" w:rsidR="00084860" w:rsidRPr="00084860" w:rsidRDefault="00084860" w:rsidP="00084860">
      <w:pPr>
        <w:numPr>
          <w:ilvl w:val="0"/>
          <w:numId w:val="1"/>
        </w:numPr>
        <w:spacing w:after="120" w:line="240" w:lineRule="atLeast"/>
        <w:rPr>
          <w:rFonts w:ascii="Times New Roman" w:hAnsi="Times New Roman" w:cs="Times New Roman"/>
          <w:sz w:val="22"/>
          <w:szCs w:val="22"/>
        </w:rPr>
      </w:pPr>
      <w:r w:rsidRPr="00084860">
        <w:rPr>
          <w:rFonts w:ascii="Times New Roman" w:hAnsi="Times New Roman" w:cs="Times New Roman"/>
          <w:sz w:val="22"/>
          <w:szCs w:val="22"/>
        </w:rPr>
        <w:t xml:space="preserve">Slope of regression of </w:t>
      </w:r>
      <m:oMath>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oMath>
      <w:r w:rsidRPr="00084860">
        <w:rPr>
          <w:rFonts w:ascii="Times New Roman" w:hAnsi="Times New Roman" w:cs="Times New Roman"/>
          <w:sz w:val="22"/>
          <w:szCs w:val="22"/>
        </w:rPr>
        <w:t xml:space="preserve"> on </w:t>
      </w:r>
      <m:oMath>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2</m:t>
            </m:r>
          </m:sub>
        </m:sSub>
      </m:oMath>
      <w:r w:rsidRPr="00084860">
        <w:rPr>
          <w:rFonts w:ascii="Times New Roman" w:hAnsi="Times New Roman" w:cs="Times New Roman"/>
          <w:sz w:val="22"/>
          <w:szCs w:val="22"/>
        </w:rPr>
        <w:t xml:space="preserve">, which gives bias coming from the sib-difference </w:t>
      </w:r>
      <w:proofErr w:type="gramStart"/>
      <w:r w:rsidRPr="00084860">
        <w:rPr>
          <w:rFonts w:ascii="Times New Roman" w:hAnsi="Times New Roman" w:cs="Times New Roman"/>
          <w:sz w:val="22"/>
          <w:szCs w:val="22"/>
        </w:rPr>
        <w:t>component;</w:t>
      </w:r>
      <w:proofErr w:type="gramEnd"/>
    </w:p>
    <w:p w14:paraId="21F3D64A" w14:textId="5A7CFC4F" w:rsidR="00084860" w:rsidRPr="00084860" w:rsidRDefault="00084860" w:rsidP="00084860">
      <w:pPr>
        <w:numPr>
          <w:ilvl w:val="0"/>
          <w:numId w:val="1"/>
        </w:numPr>
        <w:spacing w:after="120" w:line="240" w:lineRule="atLeast"/>
        <w:rPr>
          <w:rFonts w:ascii="Times New Roman" w:hAnsi="Times New Roman" w:cs="Times New Roman"/>
          <w:sz w:val="22"/>
          <w:szCs w:val="22"/>
        </w:rPr>
      </w:pPr>
      <w:r w:rsidRPr="00084860">
        <w:rPr>
          <w:rFonts w:ascii="Times New Roman" w:hAnsi="Times New Roman" w:cs="Times New Roman"/>
          <w:sz w:val="22"/>
          <w:szCs w:val="22"/>
        </w:rPr>
        <w:t xml:space="preserve">Slope of regression of </w:t>
      </w:r>
      <m:oMath>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oMath>
      <w:r w:rsidRPr="00084860">
        <w:rPr>
          <w:rFonts w:ascii="Times New Roman" w:hAnsi="Times New Roman" w:cs="Times New Roman"/>
          <w:sz w:val="22"/>
          <w:szCs w:val="22"/>
        </w:rPr>
        <w:t xml:space="preserve"> on </w:t>
      </w:r>
      <m:oMath>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2</m:t>
            </m:r>
          </m:sub>
        </m:sSub>
      </m:oMath>
      <w:r w:rsidRPr="00084860">
        <w:rPr>
          <w:rFonts w:ascii="Times New Roman" w:hAnsi="Times New Roman" w:cs="Times New Roman"/>
          <w:sz w:val="22"/>
          <w:szCs w:val="22"/>
        </w:rPr>
        <w:t xml:space="preserve">, which gives bias coming from the sib-sum component, i.e. the component that the sib-difference should be orthogonal with as it captures parental </w:t>
      </w:r>
      <w:r w:rsidR="00246FB3">
        <w:rPr>
          <w:rFonts w:ascii="Times New Roman" w:hAnsi="Times New Roman" w:cs="Times New Roman"/>
          <w:sz w:val="22"/>
          <w:szCs w:val="22"/>
        </w:rPr>
        <w:t xml:space="preserve">indirect genetic </w:t>
      </w:r>
      <w:r w:rsidRPr="00084860">
        <w:rPr>
          <w:rFonts w:ascii="Times New Roman" w:hAnsi="Times New Roman" w:cs="Times New Roman"/>
          <w:sz w:val="22"/>
          <w:szCs w:val="22"/>
        </w:rPr>
        <w:t>effects</w:t>
      </w:r>
      <w:r w:rsidR="00246FB3">
        <w:rPr>
          <w:rFonts w:ascii="Times New Roman" w:hAnsi="Times New Roman" w:cs="Times New Roman"/>
          <w:sz w:val="22"/>
          <w:szCs w:val="22"/>
        </w:rPr>
        <w:t xml:space="preserve"> and confounding factors. </w:t>
      </w:r>
    </w:p>
    <w:p w14:paraId="227094F3" w14:textId="53AE81BE" w:rsidR="00084860" w:rsidRPr="00084860" w:rsidRDefault="00084860" w:rsidP="00084860">
      <w:pPr>
        <w:spacing w:after="240"/>
        <w:rPr>
          <w:rFonts w:ascii="Times New Roman" w:hAnsi="Times New Roman" w:cs="Times New Roman"/>
          <w:sz w:val="22"/>
          <w:szCs w:val="22"/>
        </w:rPr>
      </w:pPr>
      <w:r w:rsidRPr="00084860">
        <w:rPr>
          <w:rFonts w:ascii="Times New Roman" w:hAnsi="Times New Roman" w:cs="Times New Roman"/>
          <w:sz w:val="22"/>
          <w:szCs w:val="22"/>
        </w:rPr>
        <w:t xml:space="preserve">This can be done by obtaining the sibling genotypes from </w:t>
      </w:r>
      <w:r w:rsidR="00246FB3">
        <w:rPr>
          <w:rFonts w:ascii="Times New Roman" w:hAnsi="Times New Roman" w:cs="Times New Roman"/>
          <w:sz w:val="22"/>
          <w:szCs w:val="22"/>
        </w:rPr>
        <w:t>WGS</w:t>
      </w:r>
      <w:r w:rsidRPr="00084860">
        <w:rPr>
          <w:rFonts w:ascii="Times New Roman" w:hAnsi="Times New Roman" w:cs="Times New Roman"/>
          <w:sz w:val="22"/>
          <w:szCs w:val="22"/>
        </w:rPr>
        <w:t xml:space="preserve"> data</w:t>
      </w:r>
      <w:r w:rsidR="00153CFD">
        <w:rPr>
          <w:rFonts w:ascii="Times New Roman" w:hAnsi="Times New Roman" w:cs="Times New Roman"/>
          <w:sz w:val="22"/>
          <w:szCs w:val="22"/>
        </w:rPr>
        <w:t xml:space="preserve"> (which we assume to be true)</w:t>
      </w:r>
      <w:r w:rsidRPr="00084860">
        <w:rPr>
          <w:rFonts w:ascii="Times New Roman" w:hAnsi="Times New Roman" w:cs="Times New Roman"/>
          <w:sz w:val="22"/>
          <w:szCs w:val="22"/>
        </w:rPr>
        <w:t xml:space="preserve"> and forming </w:t>
      </w:r>
      <m:oMath>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oMath>
      <w:r w:rsidRPr="00084860">
        <w:rPr>
          <w:rFonts w:ascii="Times New Roman" w:hAnsi="Times New Roman" w:cs="Times New Roman"/>
          <w:sz w:val="22"/>
          <w:szCs w:val="22"/>
        </w:rPr>
        <w:t xml:space="preserve"> and </w:t>
      </w:r>
      <m:oMath>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oMath>
      <w:r w:rsidRPr="00084860">
        <w:rPr>
          <w:rFonts w:ascii="Times New Roman" w:hAnsi="Times New Roman" w:cs="Times New Roman"/>
          <w:sz w:val="22"/>
          <w:szCs w:val="22"/>
        </w:rPr>
        <w:t xml:space="preserve"> and regressing these values onto the difference in sib imputed genotypes, </w:t>
      </w:r>
      <m:oMath>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2</m:t>
            </m:r>
          </m:sub>
        </m:sSub>
      </m:oMath>
      <w:r w:rsidRPr="00084860">
        <w:rPr>
          <w:rFonts w:ascii="Times New Roman" w:hAnsi="Times New Roman" w:cs="Times New Roman"/>
          <w:sz w:val="22"/>
          <w:szCs w:val="22"/>
        </w:rPr>
        <w:t>.</w:t>
      </w:r>
    </w:p>
    <w:p w14:paraId="540EED5E" w14:textId="59C0D73F" w:rsidR="00084860" w:rsidRPr="00084860" w:rsidRDefault="00084860" w:rsidP="00084860">
      <w:pPr>
        <w:spacing w:after="240"/>
        <w:rPr>
          <w:rFonts w:ascii="Times New Roman" w:hAnsi="Times New Roman" w:cs="Times New Roman"/>
          <w:sz w:val="22"/>
          <w:szCs w:val="22"/>
        </w:rPr>
      </w:pPr>
      <w:r w:rsidRPr="00084860">
        <w:rPr>
          <w:rFonts w:ascii="Times New Roman" w:hAnsi="Times New Roman" w:cs="Times New Roman"/>
          <w:sz w:val="22"/>
          <w:szCs w:val="22"/>
        </w:rPr>
        <w:t xml:space="preserve">From these slopes, we could express the expected result of sib-difference </w:t>
      </w:r>
      <w:r w:rsidR="00246FB3">
        <w:rPr>
          <w:rFonts w:ascii="Times New Roman" w:hAnsi="Times New Roman" w:cs="Times New Roman"/>
          <w:sz w:val="22"/>
          <w:szCs w:val="22"/>
        </w:rPr>
        <w:t>regression using imputed genotypes</w:t>
      </w:r>
      <w:r w:rsidRPr="00084860">
        <w:rPr>
          <w:rFonts w:ascii="Times New Roman" w:hAnsi="Times New Roman" w:cs="Times New Roman"/>
          <w:sz w:val="22"/>
          <w:szCs w:val="22"/>
        </w:rPr>
        <w:t xml:space="preserve"> as a </w:t>
      </w:r>
      <w:proofErr w:type="gramStart"/>
      <w:r w:rsidRPr="00084860">
        <w:rPr>
          <w:rFonts w:ascii="Times New Roman" w:hAnsi="Times New Roman" w:cs="Times New Roman"/>
          <w:sz w:val="22"/>
          <w:szCs w:val="22"/>
        </w:rPr>
        <w:t>linear combination</w:t>
      </w:r>
      <w:r w:rsidR="00246FB3">
        <w:rPr>
          <w:rFonts w:ascii="Times New Roman" w:hAnsi="Times New Roman" w:cs="Times New Roman"/>
          <w:sz w:val="22"/>
          <w:szCs w:val="22"/>
        </w:rPr>
        <w:t>s</w:t>
      </w:r>
      <w:proofErr w:type="gramEnd"/>
      <w:r w:rsidRPr="00084860">
        <w:rPr>
          <w:rFonts w:ascii="Times New Roman" w:hAnsi="Times New Roman" w:cs="Times New Roman"/>
          <w:sz w:val="22"/>
          <w:szCs w:val="22"/>
        </w:rPr>
        <w:t xml:space="preserve"> of </w:t>
      </w:r>
      <m:oMath>
        <m:r>
          <w:rPr>
            <w:rFonts w:ascii="Cambria Math" w:hAnsi="Cambria Math" w:cs="Times New Roman"/>
            <w:sz w:val="22"/>
            <w:szCs w:val="22"/>
          </w:rPr>
          <m:t>δ</m:t>
        </m:r>
      </m:oMath>
      <w:r w:rsidRPr="00084860">
        <w:rPr>
          <w:rFonts w:ascii="Times New Roman" w:hAnsi="Times New Roman" w:cs="Times New Roman"/>
          <w:sz w:val="22"/>
          <w:szCs w:val="22"/>
        </w:rPr>
        <w:t xml:space="preserve"> and </w:t>
      </w:r>
      <m:oMath>
        <m:r>
          <w:rPr>
            <w:rFonts w:ascii="Cambria Math" w:hAnsi="Cambria Math" w:cs="Times New Roman"/>
            <w:sz w:val="22"/>
            <w:szCs w:val="22"/>
          </w:rPr>
          <m:t>α</m:t>
        </m:r>
      </m:oMath>
      <w:r w:rsidR="00246FB3">
        <w:rPr>
          <w:rFonts w:ascii="Times New Roman" w:hAnsi="Times New Roman" w:cs="Times New Roman"/>
          <w:sz w:val="22"/>
          <w:szCs w:val="22"/>
        </w:rPr>
        <w:t xml:space="preserve">, enabling us to quantify the bias and confounding in terms of the DGE and NTC from the FGWAS model. </w:t>
      </w:r>
    </w:p>
    <w:p w14:paraId="5EB5CA62" w14:textId="2F11AC4B" w:rsidR="00084860" w:rsidRPr="00153CFD" w:rsidRDefault="00153CFD" w:rsidP="00290A7D">
      <w:pPr>
        <w:rPr>
          <w:rFonts w:ascii="Times New Roman" w:hAnsi="Times New Roman" w:cs="Times New Roman"/>
          <w:b/>
        </w:rPr>
      </w:pPr>
      <w:r w:rsidRPr="00153CFD">
        <w:rPr>
          <w:rFonts w:ascii="Times New Roman" w:hAnsi="Times New Roman" w:cs="Times New Roman"/>
          <w:b/>
        </w:rPr>
        <w:t xml:space="preserve">Comparison of sibling imputed and WGS genotypes. </w:t>
      </w:r>
    </w:p>
    <w:p w14:paraId="284ADADC" w14:textId="77777777" w:rsidR="00153CFD" w:rsidRDefault="00153CFD" w:rsidP="00290A7D">
      <w:pPr>
        <w:rPr>
          <w:rFonts w:ascii="Times New Roman" w:hAnsi="Times New Roman" w:cs="Times New Roman"/>
          <w:bCs/>
          <w:sz w:val="22"/>
          <w:szCs w:val="22"/>
        </w:rPr>
      </w:pPr>
    </w:p>
    <w:p w14:paraId="7EB8F4F8" w14:textId="1ABC3AF2" w:rsidR="00084860" w:rsidRDefault="00153CFD" w:rsidP="00290A7D">
      <w:pPr>
        <w:rPr>
          <w:rFonts w:ascii="Times New Roman" w:hAnsi="Times New Roman" w:cs="Times New Roman"/>
          <w:bCs/>
          <w:sz w:val="22"/>
          <w:szCs w:val="22"/>
        </w:rPr>
      </w:pPr>
      <w:r>
        <w:rPr>
          <w:rFonts w:ascii="Times New Roman" w:hAnsi="Times New Roman" w:cs="Times New Roman"/>
          <w:bCs/>
          <w:sz w:val="22"/>
          <w:szCs w:val="22"/>
        </w:rPr>
        <w:t>W</w:t>
      </w:r>
      <w:r w:rsidR="00290A7D" w:rsidRPr="00290A7D">
        <w:rPr>
          <w:rFonts w:ascii="Times New Roman" w:hAnsi="Times New Roman" w:cs="Times New Roman"/>
          <w:bCs/>
          <w:sz w:val="22"/>
          <w:szCs w:val="22"/>
        </w:rPr>
        <w:t xml:space="preserve">e regressed the difference between siblings’ genotypes, derived from </w:t>
      </w:r>
      <w:r w:rsidR="00246FB3">
        <w:rPr>
          <w:rFonts w:ascii="Times New Roman" w:hAnsi="Times New Roman" w:cs="Times New Roman"/>
          <w:bCs/>
          <w:sz w:val="22"/>
          <w:szCs w:val="22"/>
        </w:rPr>
        <w:t>WGS</w:t>
      </w:r>
      <w:r w:rsidR="00290A7D" w:rsidRPr="00290A7D">
        <w:rPr>
          <w:rFonts w:ascii="Times New Roman" w:hAnsi="Times New Roman" w:cs="Times New Roman"/>
          <w:bCs/>
          <w:sz w:val="22"/>
          <w:szCs w:val="22"/>
        </w:rPr>
        <w:t xml:space="preserve"> data in the UKB, onto the difference from imputed data</w:t>
      </w:r>
      <w:r w:rsidR="00084860">
        <w:rPr>
          <w:rFonts w:ascii="Times New Roman" w:hAnsi="Times New Roman" w:cs="Times New Roman"/>
          <w:bCs/>
          <w:sz w:val="22"/>
          <w:szCs w:val="22"/>
        </w:rPr>
        <w:t>:</w:t>
      </w:r>
      <w:r w:rsidR="00290A7D">
        <w:rPr>
          <w:rFonts w:ascii="Times New Roman" w:hAnsi="Times New Roman" w:cs="Times New Roman"/>
          <w:bCs/>
          <w:sz w:val="22"/>
          <w:szCs w:val="22"/>
        </w:rPr>
        <w:t xml:space="preserve"> </w:t>
      </w:r>
    </w:p>
    <w:p w14:paraId="43A27227" w14:textId="77777777" w:rsidR="00153CFD" w:rsidRDefault="00153CFD" w:rsidP="00290A7D">
      <w:pPr>
        <w:rPr>
          <w:rFonts w:ascii="Times New Roman" w:hAnsi="Times New Roman" w:cs="Times New Roman"/>
          <w:bCs/>
          <w:sz w:val="22"/>
          <w:szCs w:val="22"/>
        </w:rPr>
      </w:pPr>
    </w:p>
    <w:p w14:paraId="02EC6DC3" w14:textId="3BBCA977" w:rsidR="00084860" w:rsidRDefault="00000000" w:rsidP="00084860">
      <w:pPr>
        <w:jc w:val="center"/>
        <w:rPr>
          <w:rFonts w:ascii="Times New Roman" w:hAnsi="Times New Roman" w:cs="Times New Roman"/>
          <w:bCs/>
          <w:sz w:val="22"/>
          <w:szCs w:val="22"/>
        </w:rPr>
      </w:pPr>
      <m:oMath>
        <m:d>
          <m:dPr>
            <m:ctrlPr>
              <w:rPr>
                <w:rFonts w:ascii="Cambria Math" w:hAnsi="Cambria Math" w:cstheme="majorBidi"/>
                <w:bCs/>
                <w:sz w:val="22"/>
                <w:szCs w:val="22"/>
              </w:rPr>
            </m:ctrlPr>
          </m:dPr>
          <m:e>
            <m:sSub>
              <m:sSubPr>
                <m:ctrlPr>
                  <w:rPr>
                    <w:rFonts w:ascii="Cambria Math" w:hAnsi="Cambria Math" w:cstheme="majorBidi"/>
                    <w:bCs/>
                    <w:sz w:val="22"/>
                    <w:szCs w:val="22"/>
                  </w:rPr>
                </m:ctrlPr>
              </m:sSubPr>
              <m:e>
                <m:r>
                  <w:rPr>
                    <w:rFonts w:ascii="Cambria Math" w:hAnsi="Cambria Math" w:cstheme="majorBidi"/>
                    <w:sz w:val="22"/>
                    <w:szCs w:val="22"/>
                  </w:rPr>
                  <m:t>g</m:t>
                </m:r>
              </m:e>
              <m:sub>
                <m:r>
                  <w:rPr>
                    <w:rFonts w:ascii="Cambria Math" w:hAnsi="Cambria Math" w:cstheme="majorBidi"/>
                    <w:sz w:val="22"/>
                    <w:szCs w:val="22"/>
                  </w:rPr>
                  <m:t>i</m:t>
                </m:r>
                <m:r>
                  <m:rPr>
                    <m:sty m:val="p"/>
                  </m:rPr>
                  <w:rPr>
                    <w:rFonts w:ascii="Cambria Math" w:hAnsi="Cambria Math" w:cstheme="majorBidi"/>
                    <w:sz w:val="22"/>
                    <w:szCs w:val="22"/>
                  </w:rPr>
                  <m:t>1</m:t>
                </m:r>
              </m:sub>
            </m:sSub>
            <m:r>
              <m:rPr>
                <m:sty m:val="p"/>
              </m:rPr>
              <w:rPr>
                <w:rFonts w:ascii="Cambria Math" w:hAnsi="Cambria Math" w:cstheme="majorBidi"/>
                <w:sz w:val="22"/>
                <w:szCs w:val="22"/>
              </w:rPr>
              <m:t> –</m:t>
            </m:r>
            <m:sSub>
              <m:sSubPr>
                <m:ctrlPr>
                  <w:rPr>
                    <w:rFonts w:ascii="Cambria Math" w:hAnsi="Cambria Math" w:cstheme="majorBidi"/>
                    <w:bCs/>
                    <w:sz w:val="22"/>
                    <w:szCs w:val="22"/>
                  </w:rPr>
                </m:ctrlPr>
              </m:sSubPr>
              <m:e>
                <m:r>
                  <w:rPr>
                    <w:rFonts w:ascii="Cambria Math" w:hAnsi="Cambria Math" w:cstheme="majorBidi"/>
                    <w:sz w:val="22"/>
                    <w:szCs w:val="22"/>
                  </w:rPr>
                  <m:t>g</m:t>
                </m:r>
              </m:e>
              <m:sub>
                <m:r>
                  <w:rPr>
                    <w:rFonts w:ascii="Cambria Math" w:hAnsi="Cambria Math" w:cstheme="majorBidi"/>
                    <w:sz w:val="22"/>
                    <w:szCs w:val="22"/>
                  </w:rPr>
                  <m:t>i</m:t>
                </m:r>
                <m:r>
                  <m:rPr>
                    <m:sty m:val="p"/>
                  </m:rPr>
                  <w:rPr>
                    <w:rFonts w:ascii="Cambria Math" w:hAnsi="Cambria Math" w:cstheme="majorBidi"/>
                    <w:sz w:val="22"/>
                    <w:szCs w:val="22"/>
                  </w:rPr>
                  <m:t>2</m:t>
                </m:r>
              </m:sub>
            </m:sSub>
            <m:r>
              <m:rPr>
                <m:sty m:val="p"/>
              </m:rPr>
              <w:rPr>
                <w:rFonts w:ascii="Cambria Math" w:hAnsi="Cambria Math" w:cstheme="majorBidi"/>
                <w:sz w:val="22"/>
                <w:szCs w:val="22"/>
              </w:rPr>
              <m:t>)∼(</m:t>
            </m:r>
            <m:acc>
              <m:accPr>
                <m:ctrlPr>
                  <w:rPr>
                    <w:rFonts w:ascii="Cambria Math" w:hAnsi="Cambria Math" w:cstheme="majorBidi"/>
                    <w:bCs/>
                    <w:sz w:val="22"/>
                    <w:szCs w:val="22"/>
                  </w:rPr>
                </m:ctrlPr>
              </m:accPr>
              <m:e>
                <m:sSub>
                  <m:sSubPr>
                    <m:ctrlPr>
                      <w:rPr>
                        <w:rFonts w:ascii="Cambria Math" w:hAnsi="Cambria Math" w:cstheme="majorBidi"/>
                        <w:bCs/>
                        <w:sz w:val="22"/>
                        <w:szCs w:val="22"/>
                      </w:rPr>
                    </m:ctrlPr>
                  </m:sSubPr>
                  <m:e>
                    <m:r>
                      <w:rPr>
                        <w:rFonts w:ascii="Cambria Math" w:hAnsi="Cambria Math" w:cstheme="majorBidi"/>
                        <w:sz w:val="22"/>
                        <w:szCs w:val="22"/>
                      </w:rPr>
                      <m:t>g</m:t>
                    </m:r>
                  </m:e>
                  <m:sub>
                    <m:r>
                      <m:rPr>
                        <m:sty m:val="p"/>
                      </m:rPr>
                      <w:rPr>
                        <w:rFonts w:ascii="Cambria Math" w:hAnsi="Cambria Math" w:cstheme="majorBidi"/>
                        <w:sz w:val="22"/>
                        <w:szCs w:val="22"/>
                      </w:rPr>
                      <m:t>i1</m:t>
                    </m:r>
                  </m:sub>
                </m:sSub>
              </m:e>
            </m:acc>
            <m:r>
              <m:rPr>
                <m:sty m:val="p"/>
              </m:rPr>
              <w:rPr>
                <w:rFonts w:ascii="Cambria Math" w:hAnsi="Cambria Math" w:cstheme="majorBidi"/>
                <w:sz w:val="22"/>
                <w:szCs w:val="22"/>
              </w:rPr>
              <m:t>-</m:t>
            </m:r>
            <m:acc>
              <m:accPr>
                <m:ctrlPr>
                  <w:rPr>
                    <w:rFonts w:ascii="Cambria Math" w:hAnsi="Cambria Math" w:cstheme="majorBidi"/>
                    <w:bCs/>
                    <w:sz w:val="22"/>
                    <w:szCs w:val="22"/>
                  </w:rPr>
                </m:ctrlPr>
              </m:accPr>
              <m:e>
                <m:sSub>
                  <m:sSubPr>
                    <m:ctrlPr>
                      <w:rPr>
                        <w:rFonts w:ascii="Cambria Math" w:hAnsi="Cambria Math" w:cstheme="majorBidi"/>
                        <w:bCs/>
                        <w:sz w:val="22"/>
                        <w:szCs w:val="22"/>
                      </w:rPr>
                    </m:ctrlPr>
                  </m:sSubPr>
                  <m:e>
                    <m:r>
                      <w:rPr>
                        <w:rFonts w:ascii="Cambria Math" w:hAnsi="Cambria Math" w:cstheme="majorBidi"/>
                        <w:sz w:val="22"/>
                        <w:szCs w:val="22"/>
                      </w:rPr>
                      <m:t>g</m:t>
                    </m:r>
                  </m:e>
                  <m:sub>
                    <m:r>
                      <m:rPr>
                        <m:sty m:val="p"/>
                      </m:rPr>
                      <w:rPr>
                        <w:rFonts w:ascii="Cambria Math" w:hAnsi="Cambria Math" w:cstheme="majorBidi"/>
                        <w:sz w:val="22"/>
                        <w:szCs w:val="22"/>
                      </w:rPr>
                      <m:t>i2</m:t>
                    </m:r>
                  </m:sub>
                </m:sSub>
              </m:e>
            </m:acc>
          </m:e>
        </m:d>
      </m:oMath>
      <w:r w:rsidR="00290A7D">
        <w:rPr>
          <w:rFonts w:ascii="Times New Roman" w:hAnsi="Times New Roman" w:cs="Times New Roman"/>
          <w:bCs/>
          <w:sz w:val="22"/>
          <w:szCs w:val="22"/>
        </w:rPr>
        <w:t>.</w:t>
      </w:r>
    </w:p>
    <w:p w14:paraId="558C0BDB" w14:textId="77777777" w:rsidR="00153CFD" w:rsidRDefault="00153CFD" w:rsidP="00290A7D">
      <w:pPr>
        <w:rPr>
          <w:rFonts w:ascii="Times New Roman" w:hAnsi="Times New Roman" w:cs="Times New Roman"/>
          <w:bCs/>
          <w:sz w:val="22"/>
          <w:szCs w:val="22"/>
        </w:rPr>
      </w:pPr>
    </w:p>
    <w:p w14:paraId="2413F7AE" w14:textId="5F015E8D" w:rsidR="00290A7D" w:rsidRPr="00290A7D" w:rsidRDefault="00290A7D" w:rsidP="00290A7D">
      <w:pPr>
        <w:rPr>
          <w:rFonts w:ascii="Times New Roman" w:hAnsi="Times New Roman" w:cs="Times New Roman"/>
          <w:bCs/>
          <w:sz w:val="22"/>
          <w:szCs w:val="22"/>
        </w:rPr>
      </w:pPr>
      <w:r w:rsidRPr="00290A7D">
        <w:rPr>
          <w:rFonts w:ascii="Times New Roman" w:hAnsi="Times New Roman" w:cs="Times New Roman"/>
          <w:bCs/>
          <w:sz w:val="22"/>
          <w:szCs w:val="22"/>
        </w:rPr>
        <w:t>Theoretically, we would expect an intercept</w:t>
      </w:r>
      <w:r>
        <w:rPr>
          <w:rFonts w:ascii="Times New Roman" w:hAnsi="Times New Roman" w:cs="Times New Roman"/>
          <w:bCs/>
          <w:sz w:val="22"/>
          <w:szCs w:val="22"/>
        </w:rPr>
        <w:t xml:space="preserve"> </w:t>
      </w:r>
      <w:r w:rsidRPr="00290A7D">
        <w:rPr>
          <w:rFonts w:ascii="Times New Roman" w:hAnsi="Times New Roman" w:cs="Times New Roman"/>
          <w:bCs/>
          <w:sz w:val="22"/>
          <w:szCs w:val="22"/>
        </w:rPr>
        <w:t>of zero and a slope of one</w:t>
      </w:r>
      <w:r w:rsidR="00153CFD">
        <w:rPr>
          <w:rFonts w:ascii="Times New Roman" w:hAnsi="Times New Roman" w:cs="Times New Roman"/>
          <w:bCs/>
          <w:sz w:val="22"/>
          <w:szCs w:val="22"/>
        </w:rPr>
        <w:t xml:space="preserve"> if the imputed genotypes are the same as the WGS genotypes. </w:t>
      </w:r>
    </w:p>
    <w:p w14:paraId="2D118210" w14:textId="77777777" w:rsidR="00290A7D" w:rsidRPr="00290A7D" w:rsidRDefault="00290A7D" w:rsidP="00290A7D">
      <w:pPr>
        <w:rPr>
          <w:rFonts w:ascii="Times New Roman" w:hAnsi="Times New Roman" w:cs="Times New Roman"/>
          <w:bCs/>
          <w:sz w:val="22"/>
          <w:szCs w:val="22"/>
        </w:rPr>
      </w:pPr>
    </w:p>
    <w:p w14:paraId="47F5A309" w14:textId="41DE22CB" w:rsidR="00153CFD" w:rsidRPr="00290A7D" w:rsidRDefault="00153CFD" w:rsidP="00153CFD">
      <w:pPr>
        <w:rPr>
          <w:rFonts w:ascii="Times New Roman" w:hAnsi="Times New Roman" w:cs="Times New Roman"/>
          <w:bCs/>
          <w:sz w:val="22"/>
          <w:szCs w:val="22"/>
        </w:rPr>
      </w:pPr>
      <w:r>
        <w:rPr>
          <w:rFonts w:ascii="Times New Roman" w:hAnsi="Times New Roman" w:cs="Times New Roman"/>
          <w:bCs/>
          <w:sz w:val="22"/>
          <w:szCs w:val="22"/>
        </w:rPr>
        <w:t xml:space="preserve">We analyzed 68 </w:t>
      </w:r>
      <w:r w:rsidRPr="00290A7D">
        <w:rPr>
          <w:rFonts w:ascii="Times New Roman" w:hAnsi="Times New Roman" w:cs="Times New Roman"/>
          <w:bCs/>
          <w:sz w:val="22"/>
          <w:szCs w:val="22"/>
        </w:rPr>
        <w:t xml:space="preserve">high-quality imputed </w:t>
      </w:r>
      <w:r>
        <w:rPr>
          <w:rFonts w:ascii="Times New Roman" w:hAnsi="Times New Roman" w:cs="Times New Roman"/>
          <w:bCs/>
          <w:sz w:val="22"/>
          <w:szCs w:val="22"/>
        </w:rPr>
        <w:t>SNPs</w:t>
      </w:r>
      <w:r w:rsidRPr="00290A7D">
        <w:rPr>
          <w:rFonts w:ascii="Times New Roman" w:hAnsi="Times New Roman" w:cs="Times New Roman"/>
          <w:bCs/>
          <w:sz w:val="22"/>
          <w:szCs w:val="22"/>
        </w:rPr>
        <w:t xml:space="preserve"> (mean info score of </w:t>
      </w:r>
      <w:r>
        <w:rPr>
          <w:rFonts w:ascii="Times New Roman" w:hAnsi="Times New Roman" w:cs="Times New Roman"/>
          <w:bCs/>
          <w:sz w:val="22"/>
          <w:szCs w:val="22"/>
        </w:rPr>
        <w:t>0.966</w:t>
      </w:r>
      <w:r w:rsidRPr="00290A7D">
        <w:rPr>
          <w:rFonts w:ascii="Times New Roman" w:hAnsi="Times New Roman" w:cs="Times New Roman"/>
          <w:bCs/>
          <w:sz w:val="22"/>
          <w:szCs w:val="22"/>
        </w:rPr>
        <w:t>)</w:t>
      </w:r>
      <w:r>
        <w:rPr>
          <w:rFonts w:ascii="Times New Roman" w:hAnsi="Times New Roman" w:cs="Times New Roman"/>
          <w:bCs/>
          <w:sz w:val="22"/>
          <w:szCs w:val="22"/>
        </w:rPr>
        <w:t xml:space="preserve"> and 46 low-quality imputed SNPs (</w:t>
      </w:r>
      <w:r w:rsidRPr="00290A7D">
        <w:rPr>
          <w:rFonts w:ascii="Times New Roman" w:hAnsi="Times New Roman" w:cs="Times New Roman"/>
          <w:bCs/>
          <w:sz w:val="22"/>
          <w:szCs w:val="22"/>
        </w:rPr>
        <w:t xml:space="preserve">mean info score of </w:t>
      </w:r>
      <w:r>
        <w:rPr>
          <w:rFonts w:ascii="Times New Roman" w:hAnsi="Times New Roman" w:cs="Times New Roman"/>
          <w:bCs/>
          <w:sz w:val="22"/>
          <w:szCs w:val="22"/>
        </w:rPr>
        <w:t>0.</w:t>
      </w:r>
      <w:r w:rsidRPr="00290A7D">
        <w:rPr>
          <w:rFonts w:ascii="Times New Roman" w:hAnsi="Times New Roman" w:cs="Times New Roman"/>
          <w:bCs/>
          <w:sz w:val="22"/>
          <w:szCs w:val="22"/>
        </w:rPr>
        <w:t>312)</w:t>
      </w:r>
      <w:r w:rsidR="00343592">
        <w:rPr>
          <w:rFonts w:ascii="Times New Roman" w:hAnsi="Times New Roman" w:cs="Times New Roman"/>
          <w:bCs/>
          <w:sz w:val="22"/>
          <w:szCs w:val="22"/>
        </w:rPr>
        <w:t xml:space="preserve"> — see Figure 2</w:t>
      </w:r>
      <w:r>
        <w:rPr>
          <w:rFonts w:ascii="Times New Roman" w:hAnsi="Times New Roman" w:cs="Times New Roman"/>
          <w:bCs/>
          <w:sz w:val="22"/>
          <w:szCs w:val="22"/>
        </w:rPr>
        <w:t>.</w:t>
      </w:r>
      <w:r w:rsidRPr="00290A7D">
        <w:rPr>
          <w:rFonts w:ascii="Times New Roman" w:hAnsi="Times New Roman" w:cs="Times New Roman"/>
          <w:bCs/>
          <w:sz w:val="22"/>
          <w:szCs w:val="22"/>
        </w:rPr>
        <w:t xml:space="preserve"> </w:t>
      </w:r>
      <w:r>
        <w:rPr>
          <w:rFonts w:ascii="Times New Roman" w:hAnsi="Times New Roman" w:cs="Times New Roman"/>
          <w:bCs/>
          <w:sz w:val="22"/>
          <w:szCs w:val="22"/>
        </w:rPr>
        <w:t>For high-quality SNPs, t</w:t>
      </w:r>
      <w:r w:rsidRPr="00290A7D">
        <w:rPr>
          <w:rFonts w:ascii="Times New Roman" w:hAnsi="Times New Roman" w:cs="Times New Roman"/>
          <w:bCs/>
          <w:sz w:val="22"/>
          <w:szCs w:val="22"/>
        </w:rPr>
        <w:t xml:space="preserve">he average slope estimate </w:t>
      </w:r>
      <w:r>
        <w:rPr>
          <w:rFonts w:ascii="Times New Roman" w:hAnsi="Times New Roman" w:cs="Times New Roman"/>
          <w:bCs/>
          <w:sz w:val="22"/>
          <w:szCs w:val="22"/>
        </w:rPr>
        <w:t>was</w:t>
      </w:r>
      <w:r w:rsidRPr="00290A7D">
        <w:rPr>
          <w:rFonts w:ascii="Times New Roman" w:hAnsi="Times New Roman" w:cs="Times New Roman"/>
          <w:bCs/>
          <w:sz w:val="22"/>
          <w:szCs w:val="22"/>
        </w:rPr>
        <w:t xml:space="preserve"> </w:t>
      </w:r>
      <w:r>
        <w:rPr>
          <w:rFonts w:ascii="Times New Roman" w:hAnsi="Times New Roman" w:cs="Times New Roman"/>
          <w:bCs/>
          <w:sz w:val="22"/>
          <w:szCs w:val="22"/>
        </w:rPr>
        <w:t>0.</w:t>
      </w:r>
      <w:r w:rsidRPr="00290A7D">
        <w:rPr>
          <w:rFonts w:ascii="Times New Roman" w:hAnsi="Times New Roman" w:cs="Times New Roman"/>
          <w:bCs/>
          <w:sz w:val="22"/>
          <w:szCs w:val="22"/>
        </w:rPr>
        <w:t xml:space="preserve">957 </w:t>
      </w:r>
      <w:r w:rsidR="00B22BF2">
        <w:rPr>
          <w:rFonts w:ascii="Times New Roman" w:hAnsi="Times New Roman" w:cs="Times New Roman"/>
          <w:bCs/>
          <w:sz w:val="22"/>
          <w:szCs w:val="22"/>
        </w:rPr>
        <w:t>(</w:t>
      </w:r>
      <w:r w:rsidRPr="00290A7D">
        <w:rPr>
          <w:rFonts w:ascii="Times New Roman" w:hAnsi="Times New Roman" w:cs="Times New Roman"/>
          <w:bCs/>
          <w:sz w:val="22"/>
          <w:szCs w:val="22"/>
        </w:rPr>
        <w:t>S.E. = 0.0015)</w:t>
      </w:r>
      <w:r>
        <w:rPr>
          <w:rFonts w:ascii="Times New Roman" w:hAnsi="Times New Roman" w:cs="Times New Roman"/>
          <w:bCs/>
          <w:sz w:val="22"/>
          <w:szCs w:val="22"/>
        </w:rPr>
        <w:t xml:space="preserve">, whereas </w:t>
      </w:r>
      <w:r w:rsidRPr="00290A7D">
        <w:rPr>
          <w:rFonts w:ascii="Times New Roman" w:hAnsi="Times New Roman" w:cs="Times New Roman"/>
          <w:bCs/>
          <w:sz w:val="22"/>
          <w:szCs w:val="22"/>
        </w:rPr>
        <w:t xml:space="preserve">for low-quality SNPs </w:t>
      </w:r>
      <w:r>
        <w:rPr>
          <w:rFonts w:ascii="Times New Roman" w:hAnsi="Times New Roman" w:cs="Times New Roman"/>
          <w:bCs/>
          <w:sz w:val="22"/>
          <w:szCs w:val="22"/>
        </w:rPr>
        <w:t>the average slope was 0.0</w:t>
      </w:r>
      <w:r w:rsidRPr="00290A7D">
        <w:rPr>
          <w:rFonts w:ascii="Times New Roman" w:hAnsi="Times New Roman" w:cs="Times New Roman"/>
          <w:bCs/>
          <w:sz w:val="22"/>
          <w:szCs w:val="22"/>
        </w:rPr>
        <w:t>62 (S.E. = 0.0142)</w:t>
      </w:r>
      <w:r w:rsidR="00B22BF2">
        <w:rPr>
          <w:rFonts w:ascii="Times New Roman" w:hAnsi="Times New Roman" w:cs="Times New Roman"/>
          <w:bCs/>
          <w:sz w:val="22"/>
          <w:szCs w:val="22"/>
        </w:rPr>
        <w:t xml:space="preserve">, suggesting a much weaker relationship between imputed and WGS genotypes than would </w:t>
      </w:r>
      <w:proofErr w:type="gramStart"/>
      <w:r w:rsidR="00B22BF2">
        <w:rPr>
          <w:rFonts w:ascii="Times New Roman" w:hAnsi="Times New Roman" w:cs="Times New Roman"/>
          <w:bCs/>
          <w:sz w:val="22"/>
          <w:szCs w:val="22"/>
        </w:rPr>
        <w:t>expected</w:t>
      </w:r>
      <w:proofErr w:type="gramEnd"/>
      <w:r w:rsidR="00B22BF2">
        <w:rPr>
          <w:rFonts w:ascii="Times New Roman" w:hAnsi="Times New Roman" w:cs="Times New Roman"/>
          <w:bCs/>
          <w:sz w:val="22"/>
          <w:szCs w:val="22"/>
        </w:rPr>
        <w:t xml:space="preserve"> given the INFO score. </w:t>
      </w:r>
    </w:p>
    <w:p w14:paraId="775901DC" w14:textId="77777777" w:rsidR="00153CFD" w:rsidRDefault="00153CFD" w:rsidP="00265F3A">
      <w:pPr>
        <w:rPr>
          <w:rFonts w:ascii="Times New Roman" w:hAnsi="Times New Roman" w:cs="Times New Roman"/>
          <w:bCs/>
          <w:sz w:val="22"/>
          <w:szCs w:val="22"/>
          <w:lang w:bidi="fa-IR"/>
        </w:rPr>
      </w:pPr>
    </w:p>
    <w:p w14:paraId="0B52CF4B" w14:textId="22D366EA" w:rsidR="00874845" w:rsidRDefault="000842F9" w:rsidP="00874845">
      <w:pPr>
        <w:keepNext/>
        <w:jc w:val="center"/>
      </w:pPr>
      <w:r>
        <w:rPr>
          <w:noProof/>
        </w:rPr>
        <w:lastRenderedPageBreak/>
        <w:drawing>
          <wp:inline distT="0" distB="0" distL="0" distR="0" wp14:anchorId="231FD722" wp14:editId="3B547C9E">
            <wp:extent cx="5943600" cy="4852670"/>
            <wp:effectExtent l="0" t="0" r="0" b="0"/>
            <wp:docPr id="896821751" name="Picture 4"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821751" name="Picture 4" descr="A graph with different colored line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852670"/>
                    </a:xfrm>
                    <a:prstGeom prst="rect">
                      <a:avLst/>
                    </a:prstGeom>
                  </pic:spPr>
                </pic:pic>
              </a:graphicData>
            </a:graphic>
          </wp:inline>
        </w:drawing>
      </w:r>
    </w:p>
    <w:p w14:paraId="07B21416" w14:textId="77777777" w:rsidR="008F30FA" w:rsidRDefault="008F30FA" w:rsidP="00874845">
      <w:pPr>
        <w:keepNext/>
        <w:jc w:val="center"/>
      </w:pPr>
    </w:p>
    <w:p w14:paraId="36639123" w14:textId="5B2F37F3" w:rsidR="000842F9" w:rsidRPr="000842F9" w:rsidRDefault="000842F9" w:rsidP="000842F9">
      <w:pPr>
        <w:pStyle w:val="Caption"/>
        <w:jc w:val="center"/>
        <w:rPr>
          <w:rFonts w:ascii="Times New Roman" w:hAnsi="Times New Roman" w:cs="Times New Roman"/>
        </w:rPr>
      </w:pPr>
      <w:r w:rsidRPr="000842F9">
        <w:rPr>
          <w:rFonts w:ascii="Times New Roman" w:hAnsi="Times New Roman" w:cs="Times New Roman"/>
          <w:b/>
          <w:bCs/>
        </w:rPr>
        <w:t>Figure 2.</w:t>
      </w:r>
      <w:r w:rsidRPr="000842F9">
        <w:rPr>
          <w:rFonts w:ascii="Times New Roman" w:hAnsi="Times New Roman" w:cs="Times New Roman"/>
        </w:rPr>
        <w:t> </w:t>
      </w:r>
      <w:r w:rsidRPr="009A4C77">
        <w:rPr>
          <w:rFonts w:ascii="Times New Roman" w:hAnsi="Times New Roman" w:cs="Times New Roman"/>
          <w:b/>
          <w:bCs/>
        </w:rPr>
        <w:t>The distribution of intercepts and slopes from the regression of </w:t>
      </w:r>
      <m:oMath>
        <m:sSub>
          <m:sSubPr>
            <m:ctrlPr>
              <w:rPr>
                <w:rFonts w:ascii="Cambria Math" w:hAnsi="Cambria Math" w:cs="Times New Roman"/>
                <w:b/>
                <w:bCs/>
              </w:rPr>
            </m:ctrlPr>
          </m:sSubPr>
          <m:e>
            <m:r>
              <m:rPr>
                <m:sty m:val="bi"/>
              </m:rPr>
              <w:rPr>
                <w:rFonts w:ascii="Cambria Math" w:hAnsi="Cambria Math" w:cs="Times New Roman"/>
              </w:rPr>
              <m:t>g</m:t>
            </m:r>
          </m:e>
          <m:sub>
            <m:r>
              <m:rPr>
                <m:sty m:val="bi"/>
              </m:rPr>
              <w:rPr>
                <w:rFonts w:ascii="Cambria Math" w:hAnsi="Cambria Math" w:cs="Times New Roman"/>
              </w:rPr>
              <m:t>i</m:t>
            </m:r>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rPr>
            </m:ctrlPr>
          </m:sSubPr>
          <m:e>
            <m:r>
              <m:rPr>
                <m:sty m:val="bi"/>
              </m:rPr>
              <w:rPr>
                <w:rFonts w:ascii="Cambria Math" w:hAnsi="Cambria Math" w:cs="Times New Roman"/>
              </w:rPr>
              <m:t>g</m:t>
            </m:r>
          </m:e>
          <m:sub>
            <m:r>
              <m:rPr>
                <m:sty m:val="bi"/>
              </m:rPr>
              <w:rPr>
                <w:rFonts w:ascii="Cambria Math" w:hAnsi="Cambria Math" w:cs="Times New Roman"/>
              </w:rPr>
              <m:t>i</m:t>
            </m:r>
            <m:r>
              <m:rPr>
                <m:sty m:val="bi"/>
              </m:rPr>
              <w:rPr>
                <w:rFonts w:ascii="Cambria Math" w:hAnsi="Cambria Math" w:cs="Times New Roman"/>
              </w:rPr>
              <m:t>2</m:t>
            </m:r>
          </m:sub>
        </m:sSub>
      </m:oMath>
      <w:r w:rsidRPr="009A4C77">
        <w:rPr>
          <w:rFonts w:ascii="Times New Roman" w:eastAsiaTheme="minorEastAsia" w:hAnsi="Times New Roman" w:cs="Times New Roman"/>
          <w:b/>
          <w:bCs/>
          <w:iCs w:val="0"/>
        </w:rPr>
        <w:t xml:space="preserve"> </w:t>
      </w:r>
      <w:r w:rsidR="00343592">
        <w:rPr>
          <w:rFonts w:ascii="Times New Roman" w:eastAsiaTheme="minorEastAsia" w:hAnsi="Times New Roman" w:cs="Times New Roman"/>
          <w:b/>
          <w:bCs/>
          <w:iCs w:val="0"/>
        </w:rPr>
        <w:t xml:space="preserve">(from WGS) </w:t>
      </w:r>
      <w:r w:rsidRPr="009A4C77">
        <w:rPr>
          <w:rFonts w:ascii="Times New Roman" w:hAnsi="Times New Roman" w:cs="Times New Roman"/>
          <w:b/>
          <w:bCs/>
        </w:rPr>
        <w:t xml:space="preserve">onto  </w:t>
      </w:r>
      <m:oMath>
        <m:sSub>
          <m:sSubPr>
            <m:ctrlPr>
              <w:rPr>
                <w:rFonts w:ascii="Cambria Math" w:hAnsi="Cambria Math" w:cs="Times New Roman"/>
                <w:b/>
                <w:bCs/>
              </w:rPr>
            </m:ctrlPr>
          </m:sSubPr>
          <m:e>
            <m:acc>
              <m:accPr>
                <m:chr m:val="ˆ"/>
                <m:ctrlPr>
                  <w:rPr>
                    <w:rFonts w:ascii="Cambria Math" w:hAnsi="Cambria Math" w:cs="Times New Roman"/>
                    <w:b/>
                    <w:bCs/>
                  </w:rPr>
                </m:ctrlPr>
              </m:accPr>
              <m:e>
                <m:r>
                  <m:rPr>
                    <m:sty m:val="bi"/>
                  </m:rPr>
                  <w:rPr>
                    <w:rFonts w:ascii="Cambria Math" w:hAnsi="Cambria Math" w:cs="Times New Roman"/>
                  </w:rPr>
                  <m:t>g</m:t>
                </m:r>
              </m:e>
            </m:acc>
          </m:e>
          <m:sub>
            <m:r>
              <m:rPr>
                <m:sty m:val="bi"/>
              </m:rPr>
              <w:rPr>
                <w:rFonts w:ascii="Cambria Math" w:hAnsi="Cambria Math" w:cs="Times New Roman"/>
              </w:rPr>
              <m:t>i</m:t>
            </m:r>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rPr>
            </m:ctrlPr>
          </m:sSubPr>
          <m:e>
            <m:acc>
              <m:accPr>
                <m:chr m:val="ˆ"/>
                <m:ctrlPr>
                  <w:rPr>
                    <w:rFonts w:ascii="Cambria Math" w:hAnsi="Cambria Math" w:cs="Times New Roman"/>
                    <w:b/>
                    <w:bCs/>
                  </w:rPr>
                </m:ctrlPr>
              </m:accPr>
              <m:e>
                <m:r>
                  <m:rPr>
                    <m:sty m:val="bi"/>
                  </m:rPr>
                  <w:rPr>
                    <w:rFonts w:ascii="Cambria Math" w:hAnsi="Cambria Math" w:cs="Times New Roman"/>
                  </w:rPr>
                  <m:t>g</m:t>
                </m:r>
              </m:e>
            </m:acc>
          </m:e>
          <m:sub>
            <m:r>
              <m:rPr>
                <m:sty m:val="bi"/>
              </m:rPr>
              <w:rPr>
                <w:rFonts w:ascii="Cambria Math" w:hAnsi="Cambria Math" w:cs="Times New Roman"/>
              </w:rPr>
              <m:t>i</m:t>
            </m:r>
            <m:r>
              <m:rPr>
                <m:sty m:val="bi"/>
              </m:rPr>
              <w:rPr>
                <w:rFonts w:ascii="Cambria Math" w:hAnsi="Cambria Math" w:cs="Times New Roman"/>
              </w:rPr>
              <m:t>2</m:t>
            </m:r>
          </m:sub>
        </m:sSub>
      </m:oMath>
      <w:r w:rsidRPr="009A4C77">
        <w:rPr>
          <w:rFonts w:ascii="Times New Roman" w:hAnsi="Times New Roman" w:cs="Times New Roman"/>
          <w:b/>
          <w:bCs/>
        </w:rPr>
        <w:t> </w:t>
      </w:r>
      <w:r w:rsidR="00343592">
        <w:rPr>
          <w:rFonts w:ascii="Times New Roman" w:hAnsi="Times New Roman" w:cs="Times New Roman"/>
          <w:b/>
          <w:bCs/>
        </w:rPr>
        <w:t xml:space="preserve">(imputed). </w:t>
      </w:r>
      <w:r w:rsidR="00343592">
        <w:rPr>
          <w:rFonts w:ascii="Times New Roman" w:hAnsi="Times New Roman" w:cs="Times New Roman"/>
        </w:rPr>
        <w:t>We analyzed</w:t>
      </w:r>
      <w:r w:rsidRPr="009A4C77">
        <w:rPr>
          <w:rFonts w:ascii="Times New Roman" w:hAnsi="Times New Roman" w:cs="Times New Roman"/>
          <w:b/>
          <w:bCs/>
        </w:rPr>
        <w:t xml:space="preserve"> </w:t>
      </w:r>
      <w:r w:rsidRPr="00343592">
        <w:rPr>
          <w:rFonts w:ascii="Times New Roman" w:hAnsi="Times New Roman" w:cs="Times New Roman"/>
        </w:rPr>
        <w:t>two groups of SNPs</w:t>
      </w:r>
      <w:r w:rsidRPr="000842F9">
        <w:rPr>
          <w:rFonts w:ascii="Times New Roman" w:hAnsi="Times New Roman" w:cs="Times New Roman"/>
        </w:rPr>
        <w:t xml:space="preserve">: </w:t>
      </w:r>
      <w:r w:rsidR="00343592">
        <w:rPr>
          <w:rFonts w:ascii="Times New Roman" w:hAnsi="Times New Roman" w:cs="Times New Roman"/>
        </w:rPr>
        <w:t xml:space="preserve">68 </w:t>
      </w:r>
      <w:r w:rsidRPr="000842F9">
        <w:rPr>
          <w:rFonts w:ascii="Times New Roman" w:hAnsi="Times New Roman" w:cs="Times New Roman"/>
        </w:rPr>
        <w:t>high-quality</w:t>
      </w:r>
      <w:r w:rsidR="00343592">
        <w:rPr>
          <w:rFonts w:ascii="Times New Roman" w:hAnsi="Times New Roman" w:cs="Times New Roman"/>
        </w:rPr>
        <w:t xml:space="preserve"> SNPs (</w:t>
      </w:r>
      <w:r w:rsidR="00343592" w:rsidRPr="00343592">
        <w:rPr>
          <w:rFonts w:ascii="Times New Roman" w:hAnsi="Times New Roman" w:cs="Times New Roman"/>
        </w:rPr>
        <w:t>mean</w:t>
      </w:r>
      <w:r w:rsidR="00343592">
        <w:rPr>
          <w:rFonts w:ascii="Times New Roman" w:hAnsi="Times New Roman" w:cs="Times New Roman"/>
        </w:rPr>
        <w:t xml:space="preserve"> INFO</w:t>
      </w:r>
      <w:r w:rsidR="00343592" w:rsidRPr="00343592">
        <w:rPr>
          <w:rFonts w:ascii="Times New Roman" w:hAnsi="Times New Roman" w:cs="Times New Roman"/>
        </w:rPr>
        <w:t xml:space="preserve"> score of 0.966</w:t>
      </w:r>
      <w:r w:rsidR="00343592">
        <w:rPr>
          <w:rFonts w:ascii="Times New Roman" w:hAnsi="Times New Roman" w:cs="Times New Roman"/>
        </w:rPr>
        <w:t>)</w:t>
      </w:r>
      <w:r w:rsidRPr="000842F9">
        <w:rPr>
          <w:rFonts w:ascii="Times New Roman" w:hAnsi="Times New Roman" w:cs="Times New Roman"/>
        </w:rPr>
        <w:t xml:space="preserve"> and </w:t>
      </w:r>
      <w:r w:rsidR="00343592">
        <w:rPr>
          <w:rFonts w:ascii="Times New Roman" w:hAnsi="Times New Roman" w:cs="Times New Roman"/>
        </w:rPr>
        <w:t xml:space="preserve">46 </w:t>
      </w:r>
      <w:r w:rsidRPr="000842F9">
        <w:rPr>
          <w:rFonts w:ascii="Times New Roman" w:hAnsi="Times New Roman" w:cs="Times New Roman"/>
        </w:rPr>
        <w:t>low-quality</w:t>
      </w:r>
      <w:r w:rsidR="00343592">
        <w:rPr>
          <w:rFonts w:ascii="Times New Roman" w:hAnsi="Times New Roman" w:cs="Times New Roman"/>
        </w:rPr>
        <w:t xml:space="preserve"> SNPs (mean INFO score 0.312)</w:t>
      </w:r>
      <w:r w:rsidRPr="000842F9">
        <w:rPr>
          <w:rFonts w:ascii="Times New Roman" w:hAnsi="Times New Roman" w:cs="Times New Roman"/>
        </w:rPr>
        <w:t xml:space="preserve">. </w:t>
      </w:r>
      <w:r w:rsidR="00343592">
        <w:rPr>
          <w:rFonts w:ascii="Times New Roman" w:hAnsi="Times New Roman" w:cs="Times New Roman"/>
        </w:rPr>
        <w:t xml:space="preserve">The regression was performed </w:t>
      </w:r>
      <w:r w:rsidRPr="000842F9">
        <w:rPr>
          <w:rFonts w:ascii="Times New Roman" w:hAnsi="Times New Roman" w:cs="Times New Roman"/>
        </w:rPr>
        <w:t xml:space="preserve">for 19,052 White British </w:t>
      </w:r>
      <w:r>
        <w:rPr>
          <w:rFonts w:ascii="Times New Roman" w:hAnsi="Times New Roman" w:cs="Times New Roman"/>
        </w:rPr>
        <w:t>sibling pairs</w:t>
      </w:r>
      <w:r w:rsidRPr="000842F9">
        <w:rPr>
          <w:rFonts w:ascii="Times New Roman" w:hAnsi="Times New Roman" w:cs="Times New Roman"/>
        </w:rPr>
        <w:t xml:space="preserve"> from the UK Biobank.</w:t>
      </w:r>
      <w:r w:rsidR="00246FB3">
        <w:rPr>
          <w:rFonts w:ascii="Times New Roman" w:hAnsi="Times New Roman" w:cs="Times New Roman"/>
        </w:rPr>
        <w:t xml:space="preserve"> If imputed genotypes are the same as WGS genotypes, we expect an intercept of zero and a slope of 1. </w:t>
      </w:r>
    </w:p>
    <w:p w14:paraId="221CBAC6" w14:textId="3AE56E8D" w:rsidR="00B22BF2" w:rsidRPr="00B22BF2" w:rsidRDefault="00B22BF2" w:rsidP="002019C9">
      <w:pPr>
        <w:keepNext/>
        <w:rPr>
          <w:rFonts w:ascii="Times New Roman" w:hAnsi="Times New Roman" w:cs="Times New Roman"/>
          <w:b/>
          <w:bCs/>
        </w:rPr>
      </w:pPr>
      <w:r w:rsidRPr="00B22BF2">
        <w:rPr>
          <w:rFonts w:ascii="Times New Roman" w:hAnsi="Times New Roman" w:cs="Times New Roman"/>
          <w:b/>
          <w:bCs/>
        </w:rPr>
        <w:t>INFO score is an unreliable metric of imputation quality in UK Biobank</w:t>
      </w:r>
    </w:p>
    <w:p w14:paraId="62107BAB" w14:textId="77777777" w:rsidR="00B22BF2" w:rsidRDefault="00B22BF2" w:rsidP="002019C9">
      <w:pPr>
        <w:keepNext/>
        <w:rPr>
          <w:rFonts w:ascii="Times New Roman" w:hAnsi="Times New Roman" w:cs="Times New Roman"/>
          <w:bCs/>
          <w:sz w:val="22"/>
          <w:szCs w:val="22"/>
        </w:rPr>
      </w:pPr>
    </w:p>
    <w:p w14:paraId="1456125D" w14:textId="58052834" w:rsidR="002019C9" w:rsidRPr="002A7EDC" w:rsidRDefault="00B22BF2" w:rsidP="002019C9">
      <w:pPr>
        <w:keepNext/>
        <w:rPr>
          <w:rFonts w:ascii="Times New Roman" w:hAnsi="Times New Roman" w:cs="Times New Roman"/>
          <w:bCs/>
          <w:sz w:val="22"/>
          <w:szCs w:val="22"/>
        </w:rPr>
      </w:pPr>
      <w:r>
        <w:rPr>
          <w:rFonts w:ascii="Times New Roman" w:hAnsi="Times New Roman" w:cs="Times New Roman"/>
          <w:bCs/>
          <w:sz w:val="22"/>
          <w:szCs w:val="22"/>
        </w:rPr>
        <w:t>The above results showed much poorer concordance between imputed and WGS genotypes than we expected based on INFO score. Thus, we performed a simpler analysis that looked at the regression R</w:t>
      </w:r>
      <w:r w:rsidRPr="00B22BF2">
        <w:rPr>
          <w:rFonts w:ascii="Times New Roman" w:hAnsi="Times New Roman" w:cs="Times New Roman"/>
          <w:bCs/>
          <w:sz w:val="22"/>
          <w:szCs w:val="22"/>
          <w:vertAlign w:val="superscript"/>
        </w:rPr>
        <w:t>2</w:t>
      </w:r>
      <w:r>
        <w:rPr>
          <w:rFonts w:ascii="Times New Roman" w:hAnsi="Times New Roman" w:cs="Times New Roman"/>
          <w:bCs/>
          <w:sz w:val="22"/>
          <w:szCs w:val="22"/>
          <w:vertAlign w:val="superscript"/>
        </w:rPr>
        <w:t xml:space="preserve"> </w:t>
      </w:r>
      <w:r>
        <w:rPr>
          <w:rFonts w:ascii="Times New Roman" w:hAnsi="Times New Roman" w:cs="Times New Roman"/>
          <w:bCs/>
          <w:sz w:val="22"/>
          <w:szCs w:val="22"/>
        </w:rPr>
        <w:t xml:space="preserve">between imputed and WGS genotypes as a function of SNP INFO score using </w:t>
      </w:r>
      <w:r w:rsidR="002019C9" w:rsidRPr="002A7EDC">
        <w:rPr>
          <w:rFonts w:ascii="Times New Roman" w:hAnsi="Times New Roman" w:cs="Times New Roman"/>
          <w:bCs/>
          <w:sz w:val="22"/>
          <w:szCs w:val="22"/>
        </w:rPr>
        <w:t>19,052 White British individuals</w:t>
      </w:r>
      <w:r>
        <w:rPr>
          <w:rFonts w:ascii="Times New Roman" w:hAnsi="Times New Roman" w:cs="Times New Roman"/>
          <w:bCs/>
          <w:sz w:val="22"/>
          <w:szCs w:val="22"/>
        </w:rPr>
        <w:t xml:space="preserve">, one from each sibling pair. </w:t>
      </w:r>
      <w:r w:rsidR="002019C9" w:rsidRPr="002A7EDC">
        <w:rPr>
          <w:rFonts w:ascii="Times New Roman" w:hAnsi="Times New Roman" w:cs="Times New Roman"/>
          <w:bCs/>
          <w:sz w:val="22"/>
          <w:szCs w:val="22"/>
        </w:rPr>
        <w:t xml:space="preserve"> </w:t>
      </w:r>
    </w:p>
    <w:p w14:paraId="450B36B4" w14:textId="77777777" w:rsidR="002019C9" w:rsidRPr="002A7EDC" w:rsidRDefault="002019C9" w:rsidP="002019C9">
      <w:pPr>
        <w:keepNext/>
        <w:rPr>
          <w:rFonts w:ascii="Times New Roman" w:hAnsi="Times New Roman" w:cs="Times New Roman"/>
          <w:bCs/>
          <w:sz w:val="22"/>
          <w:szCs w:val="22"/>
        </w:rPr>
      </w:pPr>
    </w:p>
    <w:p w14:paraId="51E91D1C" w14:textId="047E0B50" w:rsidR="002019C9" w:rsidRPr="002A7EDC" w:rsidRDefault="002019C9" w:rsidP="002019C9">
      <w:pPr>
        <w:keepNext/>
        <w:rPr>
          <w:rFonts w:ascii="Times New Roman" w:hAnsi="Times New Roman" w:cs="Times New Roman"/>
          <w:bCs/>
          <w:sz w:val="22"/>
          <w:szCs w:val="22"/>
        </w:rPr>
      </w:pPr>
      <w:r w:rsidRPr="002A7EDC">
        <w:rPr>
          <w:rFonts w:ascii="Times New Roman" w:hAnsi="Times New Roman" w:cs="Times New Roman"/>
          <w:bCs/>
          <w:sz w:val="22"/>
          <w:szCs w:val="22"/>
        </w:rPr>
        <w:t xml:space="preserve">Figure 3 presents the relationship between the INFO score and the </w:t>
      </w:r>
      <w:r w:rsidR="00B22BF2">
        <w:rPr>
          <w:rFonts w:ascii="Times New Roman" w:hAnsi="Times New Roman" w:cs="Times New Roman"/>
          <w:bCs/>
          <w:sz w:val="22"/>
          <w:szCs w:val="22"/>
        </w:rPr>
        <w:t>R</w:t>
      </w:r>
      <w:r w:rsidR="00B22BF2" w:rsidRPr="00B22BF2">
        <w:rPr>
          <w:rFonts w:ascii="Times New Roman" w:hAnsi="Times New Roman" w:cs="Times New Roman"/>
          <w:bCs/>
          <w:sz w:val="22"/>
          <w:szCs w:val="22"/>
          <w:vertAlign w:val="superscript"/>
        </w:rPr>
        <w:t>2</w:t>
      </w:r>
      <w:r w:rsidRPr="002A7EDC">
        <w:rPr>
          <w:rFonts w:ascii="Times New Roman" w:hAnsi="Times New Roman" w:cs="Times New Roman"/>
          <w:bCs/>
          <w:sz w:val="22"/>
          <w:szCs w:val="22"/>
        </w:rPr>
        <w:t xml:space="preserve"> between imputed and WGS data. The results indicate that the INFO score is highly unreliable</w:t>
      </w:r>
      <w:r w:rsidR="00B22BF2">
        <w:rPr>
          <w:rFonts w:ascii="Times New Roman" w:hAnsi="Times New Roman" w:cs="Times New Roman"/>
          <w:bCs/>
          <w:sz w:val="22"/>
          <w:szCs w:val="22"/>
        </w:rPr>
        <w:t xml:space="preserve"> </w:t>
      </w:r>
      <w:r w:rsidRPr="002A7EDC">
        <w:rPr>
          <w:rFonts w:ascii="Times New Roman" w:hAnsi="Times New Roman" w:cs="Times New Roman"/>
          <w:bCs/>
          <w:sz w:val="22"/>
          <w:szCs w:val="22"/>
        </w:rPr>
        <w:t>—</w:t>
      </w:r>
      <w:r w:rsidR="00B22BF2">
        <w:rPr>
          <w:rFonts w:ascii="Times New Roman" w:hAnsi="Times New Roman" w:cs="Times New Roman"/>
          <w:bCs/>
          <w:sz w:val="22"/>
          <w:szCs w:val="22"/>
        </w:rPr>
        <w:t xml:space="preserve"> </w:t>
      </w:r>
      <w:r w:rsidRPr="002A7EDC">
        <w:rPr>
          <w:rFonts w:ascii="Times New Roman" w:hAnsi="Times New Roman" w:cs="Times New Roman"/>
          <w:bCs/>
          <w:sz w:val="22"/>
          <w:szCs w:val="22"/>
        </w:rPr>
        <w:t xml:space="preserve">rather than matching the </w:t>
      </w:r>
      <w:r w:rsidR="00B22BF2">
        <w:rPr>
          <w:rFonts w:ascii="Times New Roman" w:hAnsi="Times New Roman" w:cs="Times New Roman"/>
          <w:bCs/>
          <w:sz w:val="22"/>
          <w:szCs w:val="22"/>
        </w:rPr>
        <w:t>R</w:t>
      </w:r>
      <w:r w:rsidR="00B22BF2" w:rsidRPr="00B22BF2">
        <w:rPr>
          <w:rFonts w:ascii="Times New Roman" w:hAnsi="Times New Roman" w:cs="Times New Roman"/>
          <w:bCs/>
          <w:sz w:val="22"/>
          <w:szCs w:val="22"/>
          <w:vertAlign w:val="superscript"/>
        </w:rPr>
        <w:t>2</w:t>
      </w:r>
      <w:r w:rsidRPr="002A7EDC">
        <w:rPr>
          <w:rFonts w:ascii="Times New Roman" w:hAnsi="Times New Roman" w:cs="Times New Roman"/>
          <w:bCs/>
          <w:sz w:val="22"/>
          <w:szCs w:val="22"/>
        </w:rPr>
        <w:t>,</w:t>
      </w:r>
      <w:r w:rsidR="00B22BF2">
        <w:rPr>
          <w:rFonts w:ascii="Times New Roman" w:hAnsi="Times New Roman" w:cs="Times New Roman"/>
          <w:bCs/>
          <w:sz w:val="22"/>
          <w:szCs w:val="22"/>
        </w:rPr>
        <w:t xml:space="preserve"> as expected,</w:t>
      </w:r>
      <w:r w:rsidRPr="002A7EDC">
        <w:rPr>
          <w:rFonts w:ascii="Times New Roman" w:hAnsi="Times New Roman" w:cs="Times New Roman"/>
          <w:bCs/>
          <w:sz w:val="22"/>
          <w:szCs w:val="22"/>
        </w:rPr>
        <w:t xml:space="preserve"> the actual </w:t>
      </w:r>
      <w:r w:rsidR="00B22BF2">
        <w:rPr>
          <w:rFonts w:ascii="Times New Roman" w:hAnsi="Times New Roman" w:cs="Times New Roman"/>
          <w:bCs/>
          <w:sz w:val="22"/>
          <w:szCs w:val="22"/>
        </w:rPr>
        <w:t>R</w:t>
      </w:r>
      <w:r w:rsidR="00B22BF2" w:rsidRPr="00B22BF2">
        <w:rPr>
          <w:rFonts w:ascii="Times New Roman" w:hAnsi="Times New Roman" w:cs="Times New Roman"/>
          <w:bCs/>
          <w:sz w:val="22"/>
          <w:szCs w:val="22"/>
          <w:vertAlign w:val="superscript"/>
        </w:rPr>
        <w:t>2</w:t>
      </w:r>
      <w:r w:rsidR="00B22BF2">
        <w:rPr>
          <w:rFonts w:ascii="Times New Roman" w:hAnsi="Times New Roman" w:cs="Times New Roman"/>
          <w:bCs/>
          <w:sz w:val="22"/>
          <w:szCs w:val="22"/>
          <w:vertAlign w:val="superscript"/>
        </w:rPr>
        <w:t xml:space="preserve"> </w:t>
      </w:r>
      <w:r w:rsidRPr="002A7EDC">
        <w:rPr>
          <w:rFonts w:ascii="Times New Roman" w:hAnsi="Times New Roman" w:cs="Times New Roman"/>
          <w:bCs/>
          <w:sz w:val="22"/>
          <w:szCs w:val="22"/>
        </w:rPr>
        <w:t xml:space="preserve">values are often much lower. For high-quality SNPs, some </w:t>
      </w:r>
      <w:r w:rsidR="00B22BF2">
        <w:rPr>
          <w:rFonts w:ascii="Times New Roman" w:hAnsi="Times New Roman" w:cs="Times New Roman"/>
          <w:bCs/>
          <w:sz w:val="22"/>
          <w:szCs w:val="22"/>
        </w:rPr>
        <w:t>have R</w:t>
      </w:r>
      <w:r w:rsidR="00B22BF2" w:rsidRPr="00B22BF2">
        <w:rPr>
          <w:rFonts w:ascii="Times New Roman" w:hAnsi="Times New Roman" w:cs="Times New Roman"/>
          <w:bCs/>
          <w:sz w:val="22"/>
          <w:szCs w:val="22"/>
          <w:vertAlign w:val="superscript"/>
        </w:rPr>
        <w:t>2</w:t>
      </w:r>
      <w:r w:rsidRPr="002A7EDC">
        <w:rPr>
          <w:rFonts w:ascii="Times New Roman" w:hAnsi="Times New Roman" w:cs="Times New Roman"/>
          <w:bCs/>
          <w:sz w:val="22"/>
          <w:szCs w:val="22"/>
        </w:rPr>
        <w:t xml:space="preserve"> values as low as 0.5, </w:t>
      </w:r>
      <w:r w:rsidRPr="002A7EDC">
        <w:rPr>
          <w:rFonts w:ascii="Times New Roman" w:hAnsi="Times New Roman" w:cs="Times New Roman"/>
          <w:bCs/>
          <w:sz w:val="22"/>
          <w:szCs w:val="22"/>
        </w:rPr>
        <w:lastRenderedPageBreak/>
        <w:t xml:space="preserve">while for low-quality SNPs (with INFO scores around 0.3), the imputed and WGS genotypes are </w:t>
      </w:r>
      <w:r w:rsidR="00B22BF2">
        <w:rPr>
          <w:rFonts w:ascii="Times New Roman" w:hAnsi="Times New Roman" w:cs="Times New Roman"/>
          <w:bCs/>
          <w:sz w:val="22"/>
          <w:szCs w:val="22"/>
        </w:rPr>
        <w:t xml:space="preserve">mostly uncorrelated. </w:t>
      </w:r>
    </w:p>
    <w:p w14:paraId="4D8EF748" w14:textId="5AE8A53E" w:rsidR="00874845" w:rsidRDefault="004A6747" w:rsidP="00874845">
      <w:pPr>
        <w:keepNext/>
        <w:jc w:val="center"/>
      </w:pPr>
      <w:r>
        <w:rPr>
          <w:rFonts w:asciiTheme="majorBidi" w:hAnsiTheme="majorBidi" w:cstheme="majorBidi"/>
          <w:noProof/>
        </w:rPr>
        <w:drawing>
          <wp:inline distT="0" distB="0" distL="0" distR="0" wp14:anchorId="1E72AA2D" wp14:editId="48EC1E84">
            <wp:extent cx="5694947" cy="4668253"/>
            <wp:effectExtent l="0" t="0" r="0" b="5715"/>
            <wp:docPr id="1650049360" name="Picture 3" descr="A diagram of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049360" name="Picture 3" descr="A diagram of a red line&#10;&#10;AI-generated content may be incorrect."/>
                    <pic:cNvPicPr/>
                  </pic:nvPicPr>
                  <pic:blipFill rotWithShape="1">
                    <a:blip r:embed="rId7" cstate="print">
                      <a:extLst>
                        <a:ext uri="{28A0092B-C50C-407E-A947-70E740481C1C}">
                          <a14:useLocalDpi xmlns:a14="http://schemas.microsoft.com/office/drawing/2010/main" val="0"/>
                        </a:ext>
                      </a:extLst>
                    </a:blip>
                    <a:srcRect t="11245" r="4175" b="3373"/>
                    <a:stretch/>
                  </pic:blipFill>
                  <pic:spPr bwMode="auto">
                    <a:xfrm>
                      <a:off x="0" y="0"/>
                      <a:ext cx="5695486" cy="4668695"/>
                    </a:xfrm>
                    <a:prstGeom prst="rect">
                      <a:avLst/>
                    </a:prstGeom>
                    <a:ln>
                      <a:noFill/>
                    </a:ln>
                    <a:extLst>
                      <a:ext uri="{53640926-AAD7-44D8-BBD7-CCE9431645EC}">
                        <a14:shadowObscured xmlns:a14="http://schemas.microsoft.com/office/drawing/2010/main"/>
                      </a:ext>
                    </a:extLst>
                  </pic:spPr>
                </pic:pic>
              </a:graphicData>
            </a:graphic>
          </wp:inline>
        </w:drawing>
      </w:r>
    </w:p>
    <w:p w14:paraId="771A1E23" w14:textId="29F6F3B9" w:rsidR="00AD1F5F" w:rsidRPr="00B22BF2" w:rsidRDefault="00874845" w:rsidP="00874845">
      <w:pPr>
        <w:pStyle w:val="Caption"/>
        <w:jc w:val="center"/>
        <w:rPr>
          <w:rFonts w:asciiTheme="majorBidi" w:hAnsiTheme="majorBidi" w:cstheme="majorBidi"/>
          <w:b/>
          <w:bCs/>
        </w:rPr>
      </w:pPr>
      <w:r w:rsidRPr="00B22BF2">
        <w:rPr>
          <w:b/>
          <w:bCs/>
        </w:rPr>
        <w:t xml:space="preserve">Figure </w:t>
      </w:r>
      <w:r w:rsidRPr="00B22BF2">
        <w:rPr>
          <w:b/>
          <w:bCs/>
        </w:rPr>
        <w:fldChar w:fldCharType="begin"/>
      </w:r>
      <w:r w:rsidRPr="00B22BF2">
        <w:rPr>
          <w:b/>
          <w:bCs/>
        </w:rPr>
        <w:instrText xml:space="preserve"> SEQ Figure \* ARABIC </w:instrText>
      </w:r>
      <w:r w:rsidRPr="00B22BF2">
        <w:rPr>
          <w:b/>
          <w:bCs/>
        </w:rPr>
        <w:fldChar w:fldCharType="separate"/>
      </w:r>
      <w:r w:rsidRPr="00B22BF2">
        <w:rPr>
          <w:b/>
          <w:bCs/>
          <w:noProof/>
        </w:rPr>
        <w:t>3</w:t>
      </w:r>
      <w:r w:rsidRPr="00B22BF2">
        <w:rPr>
          <w:b/>
          <w:bCs/>
        </w:rPr>
        <w:fldChar w:fldCharType="end"/>
      </w:r>
      <w:r w:rsidRPr="00B22BF2">
        <w:rPr>
          <w:b/>
          <w:bCs/>
        </w:rPr>
        <w:t>.</w:t>
      </w:r>
      <w:r w:rsidR="00B22BF2" w:rsidRPr="00B22BF2">
        <w:rPr>
          <w:b/>
          <w:bCs/>
        </w:rPr>
        <w:t xml:space="preserve"> </w:t>
      </w:r>
      <w:r w:rsidRPr="00B22BF2">
        <w:rPr>
          <w:b/>
          <w:bCs/>
        </w:rPr>
        <w:t>INFO score vs</w:t>
      </w:r>
      <w:r w:rsidRPr="00B22BF2">
        <w:rPr>
          <w:b/>
        </w:rPr>
        <w:t xml:space="preserve"> </w:t>
      </w:r>
      <w:r w:rsidR="00B22BF2" w:rsidRPr="00B22BF2">
        <w:rPr>
          <w:rFonts w:ascii="Times New Roman" w:hAnsi="Times New Roman" w:cs="Times New Roman"/>
          <w:b/>
          <w:sz w:val="22"/>
          <w:szCs w:val="22"/>
        </w:rPr>
        <w:t>R</w:t>
      </w:r>
      <w:r w:rsidR="00B22BF2" w:rsidRPr="00B22BF2">
        <w:rPr>
          <w:rFonts w:ascii="Times New Roman" w:hAnsi="Times New Roman" w:cs="Times New Roman"/>
          <w:b/>
          <w:sz w:val="22"/>
          <w:szCs w:val="22"/>
          <w:vertAlign w:val="superscript"/>
        </w:rPr>
        <w:t>2</w:t>
      </w:r>
      <w:r w:rsidRPr="00B22BF2">
        <w:rPr>
          <w:b/>
          <w:bCs/>
        </w:rPr>
        <w:t xml:space="preserve"> between imputed and WGS data</w:t>
      </w:r>
      <w:r w:rsidR="00B22BF2" w:rsidRPr="00B22BF2">
        <w:rPr>
          <w:b/>
          <w:bCs/>
        </w:rPr>
        <w:t xml:space="preserve"> in UK Biobank.</w:t>
      </w:r>
    </w:p>
    <w:p w14:paraId="1E6F2D2F" w14:textId="2A2536A6" w:rsidR="00350E74" w:rsidRPr="00350E74" w:rsidRDefault="00AD1F5F" w:rsidP="00350E74">
      <w:pPr>
        <w:spacing w:before="360"/>
        <w:rPr>
          <w:rFonts w:ascii="Times New Roman" w:hAnsi="Times New Roman" w:cs="Times New Roman"/>
          <w:b/>
          <w:sz w:val="28"/>
          <w:szCs w:val="28"/>
        </w:rPr>
      </w:pPr>
      <w:r w:rsidRPr="00350E74">
        <w:rPr>
          <w:rFonts w:ascii="Times New Roman" w:hAnsi="Times New Roman" w:cs="Times New Roman"/>
          <w:b/>
          <w:sz w:val="28"/>
          <w:szCs w:val="28"/>
        </w:rPr>
        <w:t>Discussion</w:t>
      </w:r>
    </w:p>
    <w:p w14:paraId="420B18B7" w14:textId="77777777" w:rsidR="00B22BF2" w:rsidRDefault="00B22BF2" w:rsidP="001A564F">
      <w:pPr>
        <w:rPr>
          <w:rFonts w:ascii="Times New Roman" w:hAnsi="Times New Roman" w:cs="Times New Roman"/>
          <w:bCs/>
          <w:sz w:val="22"/>
          <w:szCs w:val="22"/>
        </w:rPr>
      </w:pPr>
    </w:p>
    <w:p w14:paraId="01DBB4C3" w14:textId="77777777" w:rsidR="004E7B82" w:rsidRPr="004E7B82" w:rsidRDefault="004E7B82" w:rsidP="004E7B82">
      <w:pPr>
        <w:rPr>
          <w:rFonts w:ascii="Times New Roman" w:hAnsi="Times New Roman" w:cs="Times New Roman"/>
          <w:bCs/>
          <w:sz w:val="22"/>
          <w:szCs w:val="22"/>
        </w:rPr>
      </w:pPr>
    </w:p>
    <w:p w14:paraId="59F74FD7" w14:textId="690FBBCE" w:rsidR="00874845" w:rsidRDefault="004E7B82" w:rsidP="004E7B82">
      <w:pPr>
        <w:rPr>
          <w:rFonts w:ascii="Times New Roman" w:hAnsi="Times New Roman" w:cs="Times New Roman"/>
          <w:bCs/>
          <w:sz w:val="22"/>
          <w:szCs w:val="22"/>
        </w:rPr>
      </w:pPr>
      <w:r w:rsidRPr="004E7B82">
        <w:rPr>
          <w:rFonts w:ascii="Times New Roman" w:hAnsi="Times New Roman" w:cs="Times New Roman"/>
          <w:bCs/>
          <w:sz w:val="22"/>
          <w:szCs w:val="22"/>
        </w:rPr>
        <w:t>These results raise concerns about sib-GWAS results that use low-quality imputed genotypes</w:t>
      </w:r>
      <w:r>
        <w:rPr>
          <w:rFonts w:ascii="Times New Roman" w:hAnsi="Times New Roman" w:cs="Times New Roman"/>
          <w:bCs/>
          <w:sz w:val="22"/>
          <w:szCs w:val="22"/>
        </w:rPr>
        <w:t xml:space="preserve">. For example, a </w:t>
      </w:r>
      <w:proofErr w:type="spellStart"/>
      <w:r>
        <w:rPr>
          <w:rFonts w:ascii="Times New Roman" w:hAnsi="Times New Roman" w:cs="Times New Roman"/>
          <w:bCs/>
          <w:sz w:val="22"/>
          <w:szCs w:val="22"/>
        </w:rPr>
        <w:t>sib</w:t>
      </w:r>
      <w:proofErr w:type="spellEnd"/>
      <w:r>
        <w:rPr>
          <w:rFonts w:ascii="Times New Roman" w:hAnsi="Times New Roman" w:cs="Times New Roman"/>
          <w:bCs/>
          <w:sz w:val="22"/>
          <w:szCs w:val="22"/>
        </w:rPr>
        <w:t xml:space="preserve">-GWAS </w:t>
      </w:r>
      <w:r w:rsidR="00E52CC1" w:rsidRPr="002A7EDC">
        <w:rPr>
          <w:rFonts w:ascii="Times New Roman" w:hAnsi="Times New Roman" w:cs="Times New Roman"/>
          <w:bCs/>
          <w:sz w:val="22"/>
          <w:szCs w:val="22"/>
        </w:rPr>
        <w:t>meta-analysis by Howe et al.</w:t>
      </w:r>
      <w:r w:rsidR="00B22BF2">
        <w:rPr>
          <w:rFonts w:ascii="Times New Roman" w:hAnsi="Times New Roman" w:cs="Times New Roman"/>
          <w:bCs/>
          <w:sz w:val="22"/>
          <w:szCs w:val="22"/>
        </w:rPr>
        <w:fldChar w:fldCharType="begin"/>
      </w:r>
      <w:r w:rsidR="00C95FBA">
        <w:rPr>
          <w:rFonts w:ascii="Times New Roman" w:hAnsi="Times New Roman" w:cs="Times New Roman"/>
          <w:bCs/>
          <w:sz w:val="22"/>
          <w:szCs w:val="22"/>
        </w:rPr>
        <w:instrText xml:space="preserve"> ADDIN ZOTERO_ITEM CSL_CITATION {"citationID":"rn1GYpUo","properties":{"formattedCitation":"\\super 6\\nosupersub{}","plainCitation":"6","noteIndex":0},"citationItems":[{"id":9202,"uris":["http://zotero.org/users/11218899/items/28QMBP9R"],"itemData":{"id":9202,"type":"article-journal","container-title":"Nature genetics","issue":"5","note":"publisher: Nature Publishing Group\nCitation Key: howe2022within","page":"581-592","title":"Within-sibship genome-wide association analyses decrease bias in estimates of direct genetic effects","volume":"54","author":[{"family":"Howe","given":"Laurence J"},{"family":"Nivard","given":"Michel G"},{"family":"Morris","given":"Tim T"},{"family":"Hansen","given":"Ailin F"},{"family":"Rasheed","given":"Humaira"},{"family":"Cho","given":"Yoonsu"},{"family":"Chittoor","given":"Geetha"},{"family":"Ahlskog","given":"Rafael"},{"family":"Lind","given":"Penelope A"},{"family":"Palviainen","given":"Teemu"},{"literal":"others"}],"issued":{"date-parts":[["2022"]]}}}],"schema":"https://github.com/citation-style-language/schema/raw/master/csl-citation.json"} </w:instrText>
      </w:r>
      <w:r w:rsidR="00B22BF2">
        <w:rPr>
          <w:rFonts w:ascii="Times New Roman" w:hAnsi="Times New Roman" w:cs="Times New Roman"/>
          <w:bCs/>
          <w:sz w:val="22"/>
          <w:szCs w:val="22"/>
        </w:rPr>
        <w:fldChar w:fldCharType="separate"/>
      </w:r>
      <w:r w:rsidR="00C95FBA" w:rsidRPr="00C95FBA">
        <w:rPr>
          <w:rFonts w:ascii="Times New Roman" w:hAnsi="Times New Roman" w:cs="Times New Roman"/>
          <w:kern w:val="0"/>
          <w:sz w:val="22"/>
          <w:vertAlign w:val="superscript"/>
        </w:rPr>
        <w:t>6</w:t>
      </w:r>
      <w:r w:rsidR="00B22BF2">
        <w:rPr>
          <w:rFonts w:ascii="Times New Roman" w:hAnsi="Times New Roman" w:cs="Times New Roman"/>
          <w:bCs/>
          <w:sz w:val="22"/>
          <w:szCs w:val="22"/>
        </w:rPr>
        <w:fldChar w:fldCharType="end"/>
      </w:r>
      <w:r w:rsidR="00E52CC1" w:rsidRPr="002A7EDC">
        <w:rPr>
          <w:rFonts w:ascii="Times New Roman" w:hAnsi="Times New Roman" w:cs="Times New Roman"/>
          <w:bCs/>
          <w:sz w:val="22"/>
          <w:szCs w:val="22"/>
        </w:rPr>
        <w:t xml:space="preserve"> used hard-call genotypes for all SNPs with MAF&gt;1% and INFO score greater than 0.3, implying many low-quality imputed genotypes were used. To investigate the impact that low-quality imputed genotypes have on sib-GWAS and FGWAS, we are </w:t>
      </w:r>
      <w:r w:rsidR="00874845" w:rsidRPr="002A7EDC">
        <w:rPr>
          <w:rFonts w:ascii="Times New Roman" w:hAnsi="Times New Roman" w:cs="Times New Roman"/>
          <w:bCs/>
          <w:sz w:val="22"/>
          <w:szCs w:val="22"/>
        </w:rPr>
        <w:t xml:space="preserve">going to </w:t>
      </w:r>
      <w:r w:rsidR="00E52CC1" w:rsidRPr="002A7EDC">
        <w:rPr>
          <w:rFonts w:ascii="Times New Roman" w:hAnsi="Times New Roman" w:cs="Times New Roman"/>
          <w:bCs/>
          <w:sz w:val="22"/>
          <w:szCs w:val="22"/>
        </w:rPr>
        <w:t>perform</w:t>
      </w:r>
      <w:r w:rsidR="00874845" w:rsidRPr="002A7EDC">
        <w:rPr>
          <w:rFonts w:ascii="Times New Roman" w:hAnsi="Times New Roman" w:cs="Times New Roman"/>
          <w:bCs/>
          <w:sz w:val="22"/>
          <w:szCs w:val="22"/>
        </w:rPr>
        <w:t xml:space="preserve"> more</w:t>
      </w:r>
      <w:r w:rsidR="00E52CC1" w:rsidRPr="002A7EDC">
        <w:rPr>
          <w:rFonts w:ascii="Times New Roman" w:hAnsi="Times New Roman" w:cs="Times New Roman"/>
          <w:bCs/>
          <w:sz w:val="22"/>
          <w:szCs w:val="22"/>
        </w:rPr>
        <w:t xml:space="preserve"> analyses comparing the imputed genotypes in UK Biobank to the whole-genome sequencing data. </w:t>
      </w:r>
      <w:r w:rsidR="00246FB3">
        <w:rPr>
          <w:rFonts w:ascii="Times New Roman" w:hAnsi="Times New Roman" w:cs="Times New Roman"/>
          <w:bCs/>
          <w:sz w:val="22"/>
          <w:szCs w:val="22"/>
        </w:rPr>
        <w:t>W</w:t>
      </w:r>
      <w:r w:rsidR="00874845" w:rsidRPr="002A7EDC">
        <w:rPr>
          <w:rFonts w:ascii="Times New Roman" w:hAnsi="Times New Roman" w:cs="Times New Roman"/>
          <w:bCs/>
          <w:sz w:val="22"/>
          <w:szCs w:val="22"/>
        </w:rPr>
        <w:t xml:space="preserve">e </w:t>
      </w:r>
      <w:r w:rsidR="00246FB3">
        <w:rPr>
          <w:rFonts w:ascii="Times New Roman" w:hAnsi="Times New Roman" w:cs="Times New Roman"/>
          <w:bCs/>
          <w:sz w:val="22"/>
          <w:szCs w:val="22"/>
        </w:rPr>
        <w:t>will</w:t>
      </w:r>
      <w:r w:rsidR="00874845" w:rsidRPr="002A7EDC">
        <w:rPr>
          <w:rFonts w:ascii="Times New Roman" w:hAnsi="Times New Roman" w:cs="Times New Roman"/>
          <w:bCs/>
          <w:sz w:val="22"/>
          <w:szCs w:val="22"/>
        </w:rPr>
        <w:t xml:space="preserve"> extend the analysis to a greater number of SNPs across different INFO score values.</w:t>
      </w:r>
      <w:r w:rsidR="00C95FBA">
        <w:rPr>
          <w:rFonts w:ascii="Times New Roman" w:hAnsi="Times New Roman" w:cs="Times New Roman"/>
          <w:bCs/>
          <w:sz w:val="22"/>
          <w:szCs w:val="22"/>
        </w:rPr>
        <w:t xml:space="preserve"> We will then perform sib-GWAS and FGWAS using WGS data and compare the results from downstream analyses to those from imputed data. </w:t>
      </w:r>
    </w:p>
    <w:p w14:paraId="0951E327" w14:textId="77777777" w:rsidR="00C95FBA" w:rsidRDefault="00C95FBA" w:rsidP="001A564F">
      <w:pPr>
        <w:rPr>
          <w:rFonts w:ascii="Times New Roman" w:hAnsi="Times New Roman" w:cs="Times New Roman"/>
          <w:bCs/>
          <w:sz w:val="22"/>
          <w:szCs w:val="22"/>
        </w:rPr>
      </w:pPr>
    </w:p>
    <w:p w14:paraId="1C2DBE44" w14:textId="23F863AD" w:rsidR="00C95FBA" w:rsidRPr="002A7EDC" w:rsidRDefault="00C95FBA" w:rsidP="00C95FBA">
      <w:pPr>
        <w:rPr>
          <w:rFonts w:ascii="Times New Roman" w:hAnsi="Times New Roman" w:cs="Times New Roman"/>
          <w:bCs/>
          <w:sz w:val="22"/>
          <w:szCs w:val="22"/>
        </w:rPr>
      </w:pPr>
      <w:r w:rsidRPr="002A7EDC">
        <w:rPr>
          <w:rFonts w:ascii="Times New Roman" w:hAnsi="Times New Roman" w:cs="Times New Roman"/>
          <w:bCs/>
          <w:sz w:val="22"/>
          <w:szCs w:val="22"/>
        </w:rPr>
        <w:t>Our results</w:t>
      </w:r>
      <w:r>
        <w:rPr>
          <w:rFonts w:ascii="Times New Roman" w:hAnsi="Times New Roman" w:cs="Times New Roman"/>
          <w:bCs/>
          <w:sz w:val="22"/>
          <w:szCs w:val="22"/>
        </w:rPr>
        <w:t xml:space="preserve"> argue</w:t>
      </w:r>
      <w:r w:rsidRPr="002A7EDC">
        <w:rPr>
          <w:rFonts w:ascii="Times New Roman" w:hAnsi="Times New Roman" w:cs="Times New Roman"/>
          <w:bCs/>
          <w:sz w:val="22"/>
          <w:szCs w:val="22"/>
        </w:rPr>
        <w:t xml:space="preserve"> that stringent quality control </w:t>
      </w:r>
      <w:r>
        <w:rPr>
          <w:rFonts w:ascii="Times New Roman" w:hAnsi="Times New Roman" w:cs="Times New Roman"/>
          <w:bCs/>
          <w:sz w:val="22"/>
          <w:szCs w:val="22"/>
        </w:rPr>
        <w:t>should be applied</w:t>
      </w:r>
      <w:r w:rsidRPr="002A7EDC">
        <w:rPr>
          <w:rFonts w:ascii="Times New Roman" w:hAnsi="Times New Roman" w:cs="Times New Roman"/>
          <w:bCs/>
          <w:sz w:val="22"/>
          <w:szCs w:val="22"/>
        </w:rPr>
        <w:t xml:space="preserve"> for family-based analyses using imputed genotype data</w:t>
      </w:r>
      <w:r>
        <w:rPr>
          <w:rFonts w:ascii="Times New Roman" w:hAnsi="Times New Roman" w:cs="Times New Roman"/>
          <w:bCs/>
          <w:sz w:val="22"/>
          <w:szCs w:val="22"/>
        </w:rPr>
        <w:t xml:space="preserve"> to ensure that such analyses have the theoretical properties that they promise</w:t>
      </w:r>
      <w:r w:rsidRPr="002A7EDC">
        <w:rPr>
          <w:rFonts w:ascii="Times New Roman" w:hAnsi="Times New Roman" w:cs="Times New Roman"/>
          <w:bCs/>
          <w:sz w:val="22"/>
          <w:szCs w:val="22"/>
        </w:rPr>
        <w:t>.</w:t>
      </w:r>
      <w:r w:rsidR="004E7B82">
        <w:rPr>
          <w:rFonts w:ascii="Times New Roman" w:hAnsi="Times New Roman" w:cs="Times New Roman"/>
          <w:bCs/>
          <w:sz w:val="22"/>
          <w:szCs w:val="22"/>
        </w:rPr>
        <w:t xml:space="preserve"> Further investigations should be performed to evaluate the impact of low quality imputed genotypes in polygenic index (PGI) analysis.</w:t>
      </w:r>
      <w:r w:rsidRPr="002A7EDC">
        <w:rPr>
          <w:rFonts w:ascii="Times New Roman" w:hAnsi="Times New Roman" w:cs="Times New Roman"/>
          <w:bCs/>
          <w:sz w:val="22"/>
          <w:szCs w:val="22"/>
        </w:rPr>
        <w:t xml:space="preserve"> Furthermore, imputation methods that account for pedigree relations between close </w:t>
      </w:r>
      <w:r w:rsidRPr="002A7EDC">
        <w:rPr>
          <w:rFonts w:ascii="Times New Roman" w:hAnsi="Times New Roman" w:cs="Times New Roman"/>
          <w:bCs/>
          <w:sz w:val="22"/>
          <w:szCs w:val="22"/>
        </w:rPr>
        <w:lastRenderedPageBreak/>
        <w:t>relatives should be developed to enable better family-based analyses of data derived from genotyping arrays.</w:t>
      </w:r>
    </w:p>
    <w:p w14:paraId="52AB9987" w14:textId="77777777" w:rsidR="00C95FBA" w:rsidRPr="002A7EDC" w:rsidRDefault="00C95FBA" w:rsidP="001A564F">
      <w:pPr>
        <w:rPr>
          <w:rFonts w:ascii="Times New Roman" w:hAnsi="Times New Roman" w:cs="Times New Roman"/>
          <w:bCs/>
          <w:sz w:val="22"/>
          <w:szCs w:val="22"/>
        </w:rPr>
      </w:pPr>
    </w:p>
    <w:p w14:paraId="145B4BF9" w14:textId="184A2F0B" w:rsidR="00C95FBA" w:rsidRDefault="00C95FBA" w:rsidP="002A7EDC">
      <w:pPr>
        <w:rPr>
          <w:rFonts w:ascii="Times New Roman" w:hAnsi="Times New Roman" w:cs="Times New Roman"/>
          <w:bCs/>
          <w:sz w:val="22"/>
          <w:szCs w:val="22"/>
        </w:rPr>
      </w:pPr>
      <w:r>
        <w:rPr>
          <w:rFonts w:ascii="Times New Roman" w:hAnsi="Times New Roman" w:cs="Times New Roman"/>
          <w:bCs/>
          <w:sz w:val="22"/>
          <w:szCs w:val="22"/>
        </w:rPr>
        <w:t xml:space="preserve">Beyond implications for family-based analyses, our results raise more general questions about the reliability of imputed data, currently </w:t>
      </w:r>
      <w:proofErr w:type="gramStart"/>
      <w:r>
        <w:rPr>
          <w:rFonts w:ascii="Times New Roman" w:hAnsi="Times New Roman" w:cs="Times New Roman"/>
          <w:bCs/>
          <w:sz w:val="22"/>
          <w:szCs w:val="22"/>
        </w:rPr>
        <w:t>the vast majority of</w:t>
      </w:r>
      <w:proofErr w:type="gramEnd"/>
      <w:r>
        <w:rPr>
          <w:rFonts w:ascii="Times New Roman" w:hAnsi="Times New Roman" w:cs="Times New Roman"/>
          <w:bCs/>
          <w:sz w:val="22"/>
          <w:szCs w:val="22"/>
        </w:rPr>
        <w:t xml:space="preserve"> data that has been </w:t>
      </w:r>
      <w:r w:rsidR="00246FB3">
        <w:rPr>
          <w:rFonts w:ascii="Times New Roman" w:hAnsi="Times New Roman" w:cs="Times New Roman"/>
          <w:bCs/>
          <w:sz w:val="22"/>
          <w:szCs w:val="22"/>
        </w:rPr>
        <w:t>analyzed</w:t>
      </w:r>
      <w:r>
        <w:rPr>
          <w:rFonts w:ascii="Times New Roman" w:hAnsi="Times New Roman" w:cs="Times New Roman"/>
          <w:bCs/>
          <w:sz w:val="22"/>
          <w:szCs w:val="22"/>
        </w:rPr>
        <w:t xml:space="preserve"> in GWAS. An important question is whether the unreliability of the imputed data in the UK Biobank applies to other imputed datasets. Even if it does not, since the UK Biobank imputed genotype data</w:t>
      </w:r>
      <w:r>
        <w:rPr>
          <w:rFonts w:ascii="Times New Roman" w:hAnsi="Times New Roman" w:cs="Times New Roman"/>
          <w:bCs/>
          <w:sz w:val="22"/>
          <w:szCs w:val="22"/>
        </w:rPr>
        <w:fldChar w:fldCharType="begin"/>
      </w:r>
      <w:r w:rsidR="00246FB3">
        <w:rPr>
          <w:rFonts w:ascii="Times New Roman" w:hAnsi="Times New Roman" w:cs="Times New Roman"/>
          <w:bCs/>
          <w:sz w:val="22"/>
          <w:szCs w:val="22"/>
        </w:rPr>
        <w:instrText xml:space="preserve"> ADDIN ZOTERO_ITEM CSL_CITATION {"citationID":"ld9AedPU","properties":{"formattedCitation":"\\super 8\\nosupersub{}","plainCitation":"8","noteIndex":0},"citationItems":[{"id":8074,"uris":["http://zotero.org/users/11218899/items/CWR7FRK7"],"itemData":{"id":8074,"type":"article-journal","container-title":"Nature","issue":"7726","note":"publisher: Nature Publishing Group\nCitation Key: bycroft2018uk\nPMCID: PMC6786975","page":"203-209","title":"The UK Biobank resource with deep phenotyping and genomic data","volume":"562","author":[{"family":"Bycroft","given":"Clare"},{"family":"Freeman","given":"Colin"},{"family":"Petkova","given":"Desislava"},{"family":"Band","given":"Gavin"},{"family":"Elliott","given":"Lloyd T"},{"family":"Sharp","given":"Kevin"},{"family":"Motyer","given":"Allan"},{"family":"Vukcevic","given":"Damjan"},{"family":"Delaneau","given":"Olivier"},{"family":"O’Connell","given":"Jared"},{"literal":"others"}],"issued":{"date-parts":[["2018"]]}}}],"schema":"https://github.com/citation-style-language/schema/raw/master/csl-citation.json"} </w:instrText>
      </w:r>
      <w:r>
        <w:rPr>
          <w:rFonts w:ascii="Times New Roman" w:hAnsi="Times New Roman" w:cs="Times New Roman"/>
          <w:bCs/>
          <w:sz w:val="22"/>
          <w:szCs w:val="22"/>
        </w:rPr>
        <w:fldChar w:fldCharType="separate"/>
      </w:r>
      <w:r w:rsidR="00246FB3" w:rsidRPr="00246FB3">
        <w:rPr>
          <w:rFonts w:ascii="Times New Roman" w:hAnsi="Times New Roman" w:cs="Times New Roman"/>
          <w:kern w:val="0"/>
          <w:sz w:val="22"/>
          <w:vertAlign w:val="superscript"/>
        </w:rPr>
        <w:t>8</w:t>
      </w:r>
      <w:r>
        <w:rPr>
          <w:rFonts w:ascii="Times New Roman" w:hAnsi="Times New Roman" w:cs="Times New Roman"/>
          <w:bCs/>
          <w:sz w:val="22"/>
          <w:szCs w:val="22"/>
        </w:rPr>
        <w:fldChar w:fldCharType="end"/>
      </w:r>
      <w:r>
        <w:rPr>
          <w:rFonts w:ascii="Times New Roman" w:hAnsi="Times New Roman" w:cs="Times New Roman"/>
          <w:bCs/>
          <w:sz w:val="22"/>
          <w:szCs w:val="22"/>
        </w:rPr>
        <w:t xml:space="preserve"> is probably the most used genetic data in the world, the issues with this particular imputed dataset deserve attention. </w:t>
      </w:r>
    </w:p>
    <w:p w14:paraId="2CBBCF01" w14:textId="77777777" w:rsidR="00C95FBA" w:rsidRDefault="00C95FBA" w:rsidP="002A7EDC">
      <w:pPr>
        <w:rPr>
          <w:rFonts w:ascii="Times New Roman" w:hAnsi="Times New Roman" w:cs="Times New Roman"/>
          <w:bCs/>
          <w:sz w:val="22"/>
          <w:szCs w:val="22"/>
        </w:rPr>
      </w:pPr>
    </w:p>
    <w:p w14:paraId="7E39D5EE" w14:textId="77777777" w:rsidR="00246FB3" w:rsidRPr="00246FB3" w:rsidRDefault="00C95FBA" w:rsidP="00246FB3">
      <w:pPr>
        <w:pStyle w:val="Bibliography"/>
        <w:rPr>
          <w:rFonts w:ascii="Times New Roman" w:hAnsi="Times New Roman" w:cs="Times New Roman"/>
          <w:sz w:val="22"/>
        </w:rPr>
      </w:pPr>
      <w:r>
        <w:rPr>
          <w:bCs/>
          <w:sz w:val="22"/>
          <w:szCs w:val="22"/>
        </w:rPr>
        <w:fldChar w:fldCharType="begin"/>
      </w:r>
      <w:r>
        <w:rPr>
          <w:bCs/>
          <w:sz w:val="22"/>
          <w:szCs w:val="22"/>
        </w:rPr>
        <w:instrText xml:space="preserve"> ADDIN ZOTERO_BIBL {"uncited":[],"omitted":[],"custom":[]} CSL_BIBLIOGRAPHY </w:instrText>
      </w:r>
      <w:r>
        <w:rPr>
          <w:bCs/>
          <w:sz w:val="22"/>
          <w:szCs w:val="22"/>
        </w:rPr>
        <w:fldChar w:fldCharType="separate"/>
      </w:r>
      <w:r w:rsidR="00246FB3" w:rsidRPr="00246FB3">
        <w:rPr>
          <w:rFonts w:ascii="Times New Roman" w:hAnsi="Times New Roman" w:cs="Times New Roman"/>
          <w:sz w:val="22"/>
        </w:rPr>
        <w:t>1.</w:t>
      </w:r>
      <w:r w:rsidR="00246FB3" w:rsidRPr="00246FB3">
        <w:rPr>
          <w:rFonts w:ascii="Times New Roman" w:hAnsi="Times New Roman" w:cs="Times New Roman"/>
          <w:sz w:val="22"/>
        </w:rPr>
        <w:tab/>
        <w:t xml:space="preserve">Young, A. S. Genome-wide association studies have problems due to confounding: Are family-based designs the answer? </w:t>
      </w:r>
      <w:r w:rsidR="00246FB3" w:rsidRPr="00246FB3">
        <w:rPr>
          <w:rFonts w:ascii="Times New Roman" w:hAnsi="Times New Roman" w:cs="Times New Roman"/>
          <w:i/>
          <w:iCs/>
          <w:sz w:val="22"/>
        </w:rPr>
        <w:t>PLOS Biol.</w:t>
      </w:r>
      <w:r w:rsidR="00246FB3" w:rsidRPr="00246FB3">
        <w:rPr>
          <w:rFonts w:ascii="Times New Roman" w:hAnsi="Times New Roman" w:cs="Times New Roman"/>
          <w:sz w:val="22"/>
        </w:rPr>
        <w:t xml:space="preserve"> </w:t>
      </w:r>
      <w:r w:rsidR="00246FB3" w:rsidRPr="00246FB3">
        <w:rPr>
          <w:rFonts w:ascii="Times New Roman" w:hAnsi="Times New Roman" w:cs="Times New Roman"/>
          <w:b/>
          <w:bCs/>
          <w:sz w:val="22"/>
        </w:rPr>
        <w:t>22</w:t>
      </w:r>
      <w:r w:rsidR="00246FB3" w:rsidRPr="00246FB3">
        <w:rPr>
          <w:rFonts w:ascii="Times New Roman" w:hAnsi="Times New Roman" w:cs="Times New Roman"/>
          <w:sz w:val="22"/>
        </w:rPr>
        <w:t>, e3002568 (2024).</w:t>
      </w:r>
    </w:p>
    <w:p w14:paraId="0BD111F6" w14:textId="77777777" w:rsidR="00246FB3" w:rsidRPr="00246FB3" w:rsidRDefault="00246FB3" w:rsidP="00246FB3">
      <w:pPr>
        <w:pStyle w:val="Bibliography"/>
        <w:rPr>
          <w:rFonts w:ascii="Times New Roman" w:hAnsi="Times New Roman" w:cs="Times New Roman"/>
          <w:sz w:val="22"/>
        </w:rPr>
      </w:pPr>
      <w:r w:rsidRPr="00246FB3">
        <w:rPr>
          <w:rFonts w:ascii="Times New Roman" w:hAnsi="Times New Roman" w:cs="Times New Roman"/>
          <w:sz w:val="22"/>
        </w:rPr>
        <w:t>2.</w:t>
      </w:r>
      <w:r w:rsidRPr="00246FB3">
        <w:rPr>
          <w:rFonts w:ascii="Times New Roman" w:hAnsi="Times New Roman" w:cs="Times New Roman"/>
          <w:sz w:val="22"/>
        </w:rPr>
        <w:tab/>
        <w:t>Benjamin, D. J., Cesarini, D., Turley, P. &amp; Young, A. S. Social-Science Genomics: Progress, Challenges, and Future Directions. (2024).</w:t>
      </w:r>
    </w:p>
    <w:p w14:paraId="6EAABFA4" w14:textId="77777777" w:rsidR="00246FB3" w:rsidRPr="00246FB3" w:rsidRDefault="00246FB3" w:rsidP="00246FB3">
      <w:pPr>
        <w:pStyle w:val="Bibliography"/>
        <w:rPr>
          <w:rFonts w:ascii="Times New Roman" w:hAnsi="Times New Roman" w:cs="Times New Roman"/>
          <w:sz w:val="22"/>
        </w:rPr>
      </w:pPr>
      <w:r w:rsidRPr="00246FB3">
        <w:rPr>
          <w:rFonts w:ascii="Times New Roman" w:hAnsi="Times New Roman" w:cs="Times New Roman"/>
          <w:sz w:val="22"/>
        </w:rPr>
        <w:t>3.</w:t>
      </w:r>
      <w:r w:rsidRPr="00246FB3">
        <w:rPr>
          <w:rFonts w:ascii="Times New Roman" w:hAnsi="Times New Roman" w:cs="Times New Roman"/>
          <w:sz w:val="22"/>
        </w:rPr>
        <w:tab/>
        <w:t xml:space="preserve">Tan, T. </w:t>
      </w:r>
      <w:r w:rsidRPr="00246FB3">
        <w:rPr>
          <w:rFonts w:ascii="Times New Roman" w:hAnsi="Times New Roman" w:cs="Times New Roman"/>
          <w:i/>
          <w:iCs/>
          <w:sz w:val="22"/>
        </w:rPr>
        <w:t>et al.</w:t>
      </w:r>
      <w:r w:rsidRPr="00246FB3">
        <w:rPr>
          <w:rFonts w:ascii="Times New Roman" w:hAnsi="Times New Roman" w:cs="Times New Roman"/>
          <w:sz w:val="22"/>
        </w:rPr>
        <w:t xml:space="preserve"> Family-GWAS reveals effects of environment and mating on genetic associations. </w:t>
      </w:r>
      <w:r w:rsidRPr="00246FB3">
        <w:rPr>
          <w:rFonts w:ascii="Times New Roman" w:hAnsi="Times New Roman" w:cs="Times New Roman"/>
          <w:i/>
          <w:iCs/>
          <w:sz w:val="22"/>
        </w:rPr>
        <w:t>medRxiv</w:t>
      </w:r>
      <w:r w:rsidRPr="00246FB3">
        <w:rPr>
          <w:rFonts w:ascii="Times New Roman" w:hAnsi="Times New Roman" w:cs="Times New Roman"/>
          <w:sz w:val="22"/>
        </w:rPr>
        <w:t xml:space="preserve"> 2024–10 (2024).</w:t>
      </w:r>
    </w:p>
    <w:p w14:paraId="2786D60A" w14:textId="77777777" w:rsidR="00246FB3" w:rsidRPr="00246FB3" w:rsidRDefault="00246FB3" w:rsidP="00246FB3">
      <w:pPr>
        <w:pStyle w:val="Bibliography"/>
        <w:rPr>
          <w:rFonts w:ascii="Times New Roman" w:hAnsi="Times New Roman" w:cs="Times New Roman"/>
          <w:sz w:val="22"/>
        </w:rPr>
      </w:pPr>
      <w:r w:rsidRPr="00246FB3">
        <w:rPr>
          <w:rFonts w:ascii="Times New Roman" w:hAnsi="Times New Roman" w:cs="Times New Roman"/>
          <w:sz w:val="22"/>
        </w:rPr>
        <w:t>4.</w:t>
      </w:r>
      <w:r w:rsidRPr="00246FB3">
        <w:rPr>
          <w:rFonts w:ascii="Times New Roman" w:hAnsi="Times New Roman" w:cs="Times New Roman"/>
          <w:sz w:val="22"/>
        </w:rPr>
        <w:tab/>
        <w:t xml:space="preserve">Junming Guan, Seyed Moeen Nehzati, Daniel J. Benjamin, &amp; Alexander I. Young. Novel estimators for family-based genome-wide association studies increase power and robustness. </w:t>
      </w:r>
      <w:r w:rsidRPr="00246FB3">
        <w:rPr>
          <w:rFonts w:ascii="Times New Roman" w:hAnsi="Times New Roman" w:cs="Times New Roman"/>
          <w:i/>
          <w:iCs/>
          <w:sz w:val="22"/>
        </w:rPr>
        <w:t>bioRxiv</w:t>
      </w:r>
      <w:r w:rsidRPr="00246FB3">
        <w:rPr>
          <w:rFonts w:ascii="Times New Roman" w:hAnsi="Times New Roman" w:cs="Times New Roman"/>
          <w:sz w:val="22"/>
        </w:rPr>
        <w:t xml:space="preserve"> 2022.10.24.513611 (2022) doi:10.1101/2022.10.24.513611.</w:t>
      </w:r>
    </w:p>
    <w:p w14:paraId="7ACE00FD" w14:textId="77777777" w:rsidR="00246FB3" w:rsidRPr="00246FB3" w:rsidRDefault="00246FB3" w:rsidP="00246FB3">
      <w:pPr>
        <w:pStyle w:val="Bibliography"/>
        <w:rPr>
          <w:rFonts w:ascii="Times New Roman" w:hAnsi="Times New Roman" w:cs="Times New Roman"/>
          <w:sz w:val="22"/>
        </w:rPr>
      </w:pPr>
      <w:r w:rsidRPr="00246FB3">
        <w:rPr>
          <w:rFonts w:ascii="Times New Roman" w:hAnsi="Times New Roman" w:cs="Times New Roman"/>
          <w:sz w:val="22"/>
        </w:rPr>
        <w:t>5.</w:t>
      </w:r>
      <w:r w:rsidRPr="00246FB3">
        <w:rPr>
          <w:rFonts w:ascii="Times New Roman" w:hAnsi="Times New Roman" w:cs="Times New Roman"/>
          <w:sz w:val="22"/>
        </w:rPr>
        <w:tab/>
        <w:t xml:space="preserve">Veller, C. &amp; Coop, G. Interpreting population- and family-based genome-wide association studies in the presence of confounding. </w:t>
      </w:r>
      <w:r w:rsidRPr="00246FB3">
        <w:rPr>
          <w:rFonts w:ascii="Times New Roman" w:hAnsi="Times New Roman" w:cs="Times New Roman"/>
          <w:i/>
          <w:iCs/>
          <w:sz w:val="22"/>
        </w:rPr>
        <w:t>PLoS Biol.</w:t>
      </w:r>
      <w:r w:rsidRPr="00246FB3">
        <w:rPr>
          <w:rFonts w:ascii="Times New Roman" w:hAnsi="Times New Roman" w:cs="Times New Roman"/>
          <w:sz w:val="22"/>
        </w:rPr>
        <w:t xml:space="preserve"> (2024).</w:t>
      </w:r>
    </w:p>
    <w:p w14:paraId="4C08F56D" w14:textId="77777777" w:rsidR="00246FB3" w:rsidRPr="00246FB3" w:rsidRDefault="00246FB3" w:rsidP="00246FB3">
      <w:pPr>
        <w:pStyle w:val="Bibliography"/>
        <w:rPr>
          <w:rFonts w:ascii="Times New Roman" w:hAnsi="Times New Roman" w:cs="Times New Roman"/>
          <w:sz w:val="22"/>
        </w:rPr>
      </w:pPr>
      <w:r w:rsidRPr="00246FB3">
        <w:rPr>
          <w:rFonts w:ascii="Times New Roman" w:hAnsi="Times New Roman" w:cs="Times New Roman"/>
          <w:sz w:val="22"/>
        </w:rPr>
        <w:t>6.</w:t>
      </w:r>
      <w:r w:rsidRPr="00246FB3">
        <w:rPr>
          <w:rFonts w:ascii="Times New Roman" w:hAnsi="Times New Roman" w:cs="Times New Roman"/>
          <w:sz w:val="22"/>
        </w:rPr>
        <w:tab/>
        <w:t xml:space="preserve">Howe, L. J. </w:t>
      </w:r>
      <w:r w:rsidRPr="00246FB3">
        <w:rPr>
          <w:rFonts w:ascii="Times New Roman" w:hAnsi="Times New Roman" w:cs="Times New Roman"/>
          <w:i/>
          <w:iCs/>
          <w:sz w:val="22"/>
        </w:rPr>
        <w:t>et al.</w:t>
      </w:r>
      <w:r w:rsidRPr="00246FB3">
        <w:rPr>
          <w:rFonts w:ascii="Times New Roman" w:hAnsi="Times New Roman" w:cs="Times New Roman"/>
          <w:sz w:val="22"/>
        </w:rPr>
        <w:t xml:space="preserve"> Within-sibship genome-wide association analyses decrease bias in estimates of direct genetic effects. </w:t>
      </w:r>
      <w:r w:rsidRPr="00246FB3">
        <w:rPr>
          <w:rFonts w:ascii="Times New Roman" w:hAnsi="Times New Roman" w:cs="Times New Roman"/>
          <w:i/>
          <w:iCs/>
          <w:sz w:val="22"/>
        </w:rPr>
        <w:t>Nat. Genet.</w:t>
      </w:r>
      <w:r w:rsidRPr="00246FB3">
        <w:rPr>
          <w:rFonts w:ascii="Times New Roman" w:hAnsi="Times New Roman" w:cs="Times New Roman"/>
          <w:sz w:val="22"/>
        </w:rPr>
        <w:t xml:space="preserve"> </w:t>
      </w:r>
      <w:r w:rsidRPr="00246FB3">
        <w:rPr>
          <w:rFonts w:ascii="Times New Roman" w:hAnsi="Times New Roman" w:cs="Times New Roman"/>
          <w:b/>
          <w:bCs/>
          <w:sz w:val="22"/>
        </w:rPr>
        <w:t>54</w:t>
      </w:r>
      <w:r w:rsidRPr="00246FB3">
        <w:rPr>
          <w:rFonts w:ascii="Times New Roman" w:hAnsi="Times New Roman" w:cs="Times New Roman"/>
          <w:sz w:val="22"/>
        </w:rPr>
        <w:t>, 581–592 (2022).</w:t>
      </w:r>
    </w:p>
    <w:p w14:paraId="0EBC38D5" w14:textId="77777777" w:rsidR="00246FB3" w:rsidRPr="00246FB3" w:rsidRDefault="00246FB3" w:rsidP="00246FB3">
      <w:pPr>
        <w:pStyle w:val="Bibliography"/>
        <w:rPr>
          <w:rFonts w:ascii="Times New Roman" w:hAnsi="Times New Roman" w:cs="Times New Roman"/>
          <w:sz w:val="22"/>
        </w:rPr>
      </w:pPr>
      <w:r w:rsidRPr="00246FB3">
        <w:rPr>
          <w:rFonts w:ascii="Times New Roman" w:hAnsi="Times New Roman" w:cs="Times New Roman"/>
          <w:sz w:val="22"/>
        </w:rPr>
        <w:t>7.</w:t>
      </w:r>
      <w:r w:rsidRPr="00246FB3">
        <w:rPr>
          <w:rFonts w:ascii="Times New Roman" w:hAnsi="Times New Roman" w:cs="Times New Roman"/>
          <w:sz w:val="22"/>
        </w:rPr>
        <w:tab/>
        <w:t xml:space="preserve">Young, A. I. </w:t>
      </w:r>
      <w:r w:rsidRPr="00246FB3">
        <w:rPr>
          <w:rFonts w:ascii="Times New Roman" w:hAnsi="Times New Roman" w:cs="Times New Roman"/>
          <w:i/>
          <w:iCs/>
          <w:sz w:val="22"/>
        </w:rPr>
        <w:t>et al.</w:t>
      </w:r>
      <w:r w:rsidRPr="00246FB3">
        <w:rPr>
          <w:rFonts w:ascii="Times New Roman" w:hAnsi="Times New Roman" w:cs="Times New Roman"/>
          <w:sz w:val="22"/>
        </w:rPr>
        <w:t xml:space="preserve"> Mendelian imputation of parental genotypes improves estimates of direct genetic effects. </w:t>
      </w:r>
      <w:r w:rsidRPr="00246FB3">
        <w:rPr>
          <w:rFonts w:ascii="Times New Roman" w:hAnsi="Times New Roman" w:cs="Times New Roman"/>
          <w:i/>
          <w:iCs/>
          <w:sz w:val="22"/>
        </w:rPr>
        <w:t>Nat. Genet.</w:t>
      </w:r>
      <w:r w:rsidRPr="00246FB3">
        <w:rPr>
          <w:rFonts w:ascii="Times New Roman" w:hAnsi="Times New Roman" w:cs="Times New Roman"/>
          <w:sz w:val="22"/>
        </w:rPr>
        <w:t xml:space="preserve"> </w:t>
      </w:r>
      <w:r w:rsidRPr="00246FB3">
        <w:rPr>
          <w:rFonts w:ascii="Times New Roman" w:hAnsi="Times New Roman" w:cs="Times New Roman"/>
          <w:b/>
          <w:bCs/>
          <w:sz w:val="22"/>
        </w:rPr>
        <w:t>54</w:t>
      </w:r>
      <w:r w:rsidRPr="00246FB3">
        <w:rPr>
          <w:rFonts w:ascii="Times New Roman" w:hAnsi="Times New Roman" w:cs="Times New Roman"/>
          <w:sz w:val="22"/>
        </w:rPr>
        <w:t>, 897–905 (2022).</w:t>
      </w:r>
    </w:p>
    <w:p w14:paraId="65DCFBDF" w14:textId="77777777" w:rsidR="00246FB3" w:rsidRPr="00246FB3" w:rsidRDefault="00246FB3" w:rsidP="00246FB3">
      <w:pPr>
        <w:pStyle w:val="Bibliography"/>
        <w:rPr>
          <w:rFonts w:ascii="Times New Roman" w:hAnsi="Times New Roman" w:cs="Times New Roman"/>
          <w:sz w:val="22"/>
        </w:rPr>
      </w:pPr>
      <w:r w:rsidRPr="00246FB3">
        <w:rPr>
          <w:rFonts w:ascii="Times New Roman" w:hAnsi="Times New Roman" w:cs="Times New Roman"/>
          <w:sz w:val="22"/>
        </w:rPr>
        <w:t>8.</w:t>
      </w:r>
      <w:r w:rsidRPr="00246FB3">
        <w:rPr>
          <w:rFonts w:ascii="Times New Roman" w:hAnsi="Times New Roman" w:cs="Times New Roman"/>
          <w:sz w:val="22"/>
        </w:rPr>
        <w:tab/>
        <w:t xml:space="preserve">Bycroft, C. </w:t>
      </w:r>
      <w:r w:rsidRPr="00246FB3">
        <w:rPr>
          <w:rFonts w:ascii="Times New Roman" w:hAnsi="Times New Roman" w:cs="Times New Roman"/>
          <w:i/>
          <w:iCs/>
          <w:sz w:val="22"/>
        </w:rPr>
        <w:t>et al.</w:t>
      </w:r>
      <w:r w:rsidRPr="00246FB3">
        <w:rPr>
          <w:rFonts w:ascii="Times New Roman" w:hAnsi="Times New Roman" w:cs="Times New Roman"/>
          <w:sz w:val="22"/>
        </w:rPr>
        <w:t xml:space="preserve"> The UK Biobank resource with deep phenotyping and genomic data. </w:t>
      </w:r>
      <w:r w:rsidRPr="00246FB3">
        <w:rPr>
          <w:rFonts w:ascii="Times New Roman" w:hAnsi="Times New Roman" w:cs="Times New Roman"/>
          <w:i/>
          <w:iCs/>
          <w:sz w:val="22"/>
        </w:rPr>
        <w:t>Nature</w:t>
      </w:r>
      <w:r w:rsidRPr="00246FB3">
        <w:rPr>
          <w:rFonts w:ascii="Times New Roman" w:hAnsi="Times New Roman" w:cs="Times New Roman"/>
          <w:sz w:val="22"/>
        </w:rPr>
        <w:t xml:space="preserve"> </w:t>
      </w:r>
      <w:r w:rsidRPr="00246FB3">
        <w:rPr>
          <w:rFonts w:ascii="Times New Roman" w:hAnsi="Times New Roman" w:cs="Times New Roman"/>
          <w:b/>
          <w:bCs/>
          <w:sz w:val="22"/>
        </w:rPr>
        <w:t>562</w:t>
      </w:r>
      <w:r w:rsidRPr="00246FB3">
        <w:rPr>
          <w:rFonts w:ascii="Times New Roman" w:hAnsi="Times New Roman" w:cs="Times New Roman"/>
          <w:sz w:val="22"/>
        </w:rPr>
        <w:t>, 203–209 (2018).</w:t>
      </w:r>
    </w:p>
    <w:p w14:paraId="43E087B4" w14:textId="4364C47F" w:rsidR="00794CE1" w:rsidRPr="002A7EDC" w:rsidRDefault="00C95FBA" w:rsidP="002A7EDC">
      <w:pPr>
        <w:rPr>
          <w:rFonts w:ascii="Times New Roman" w:hAnsi="Times New Roman" w:cs="Times New Roman"/>
          <w:bCs/>
          <w:sz w:val="22"/>
          <w:szCs w:val="22"/>
        </w:rPr>
      </w:pPr>
      <w:r>
        <w:rPr>
          <w:rFonts w:ascii="Times New Roman" w:hAnsi="Times New Roman" w:cs="Times New Roman"/>
          <w:bCs/>
          <w:sz w:val="22"/>
          <w:szCs w:val="22"/>
        </w:rPr>
        <w:fldChar w:fldCharType="end"/>
      </w:r>
    </w:p>
    <w:p w14:paraId="4314C941" w14:textId="77777777" w:rsidR="00AD1F5F" w:rsidRDefault="00AD1F5F">
      <w:pPr>
        <w:rPr>
          <w:rFonts w:ascii="Times New Roman" w:hAnsi="Times New Roman" w:cs="Times New Roman"/>
          <w:bCs/>
          <w:sz w:val="22"/>
          <w:szCs w:val="22"/>
        </w:rPr>
      </w:pPr>
    </w:p>
    <w:p w14:paraId="4676EB31" w14:textId="1D4F55F3" w:rsidR="00AD1F5F" w:rsidRPr="002A7EDC" w:rsidRDefault="00AD1F5F" w:rsidP="002A7EDC">
      <w:pPr>
        <w:rPr>
          <w:rFonts w:ascii="Times New Roman" w:hAnsi="Times New Roman" w:cs="Times New Roman"/>
          <w:bCs/>
          <w:sz w:val="22"/>
          <w:szCs w:val="22"/>
        </w:rPr>
      </w:pPr>
      <w:r w:rsidRPr="002A7EDC">
        <w:rPr>
          <w:rFonts w:asciiTheme="majorBidi" w:hAnsiTheme="majorBidi" w:cstheme="majorBidi"/>
          <w:b/>
          <w:bCs/>
        </w:rPr>
        <w:t>Grant Support:</w:t>
      </w:r>
      <w:r w:rsidRPr="002A7EDC">
        <w:rPr>
          <w:rFonts w:asciiTheme="majorBidi" w:hAnsiTheme="majorBidi" w:cstheme="majorBidi"/>
        </w:rPr>
        <w:t xml:space="preserve"> </w:t>
      </w:r>
      <w:r w:rsidRPr="002A7EDC">
        <w:rPr>
          <w:rFonts w:ascii="Times New Roman" w:hAnsi="Times New Roman" w:cs="Times New Roman"/>
          <w:bCs/>
          <w:sz w:val="22"/>
          <w:szCs w:val="22"/>
        </w:rPr>
        <w:t>The study was supported by Open Philanthropy and the National Institute on Aging/National Institutes of Health through grants R24-AG065184 and R01-AG042568 to D.J.B., and R01-AG083379 to A.S.Y.</w:t>
      </w:r>
    </w:p>
    <w:sectPr w:rsidR="00AD1F5F" w:rsidRPr="002A7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73215"/>
    <w:multiLevelType w:val="hybridMultilevel"/>
    <w:tmpl w:val="2952A496"/>
    <w:lvl w:ilvl="0" w:tplc="9D72C3B0">
      <w:start w:val="1"/>
      <w:numFmt w:val="decimal"/>
      <w:lvlText w:val="%1."/>
      <w:lvlJc w:val="left"/>
      <w:pPr>
        <w:tabs>
          <w:tab w:val="num" w:pos="720"/>
        </w:tabs>
        <w:ind w:left="720" w:hanging="360"/>
      </w:pPr>
    </w:lvl>
    <w:lvl w:ilvl="1" w:tplc="D5EC3EDE">
      <w:numFmt w:val="decimal"/>
      <w:lvlText w:val=""/>
      <w:lvlJc w:val="left"/>
    </w:lvl>
    <w:lvl w:ilvl="2" w:tplc="5D9A2F3C">
      <w:numFmt w:val="decimal"/>
      <w:lvlText w:val=""/>
      <w:lvlJc w:val="left"/>
    </w:lvl>
    <w:lvl w:ilvl="3" w:tplc="957A188E">
      <w:numFmt w:val="decimal"/>
      <w:lvlText w:val=""/>
      <w:lvlJc w:val="left"/>
    </w:lvl>
    <w:lvl w:ilvl="4" w:tplc="884EA0AA">
      <w:numFmt w:val="decimal"/>
      <w:lvlText w:val=""/>
      <w:lvlJc w:val="left"/>
    </w:lvl>
    <w:lvl w:ilvl="5" w:tplc="3864C6B2">
      <w:numFmt w:val="decimal"/>
      <w:lvlText w:val=""/>
      <w:lvlJc w:val="left"/>
    </w:lvl>
    <w:lvl w:ilvl="6" w:tplc="2C0AE046">
      <w:numFmt w:val="decimal"/>
      <w:lvlText w:val=""/>
      <w:lvlJc w:val="left"/>
    </w:lvl>
    <w:lvl w:ilvl="7" w:tplc="7464942C">
      <w:numFmt w:val="decimal"/>
      <w:lvlText w:val=""/>
      <w:lvlJc w:val="left"/>
    </w:lvl>
    <w:lvl w:ilvl="8" w:tplc="BEE83ECC">
      <w:numFmt w:val="decimal"/>
      <w:lvlText w:val=""/>
      <w:lvlJc w:val="left"/>
    </w:lvl>
  </w:abstractNum>
  <w:num w:numId="1" w16cid:durableId="551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BA6"/>
    <w:rsid w:val="000842F9"/>
    <w:rsid w:val="00084860"/>
    <w:rsid w:val="00092F4B"/>
    <w:rsid w:val="00150D3E"/>
    <w:rsid w:val="00153CFD"/>
    <w:rsid w:val="001A564F"/>
    <w:rsid w:val="002019C9"/>
    <w:rsid w:val="00246FB3"/>
    <w:rsid w:val="00265F3A"/>
    <w:rsid w:val="00290A7D"/>
    <w:rsid w:val="002A7EDC"/>
    <w:rsid w:val="003407BA"/>
    <w:rsid w:val="00343592"/>
    <w:rsid w:val="00350E74"/>
    <w:rsid w:val="00383279"/>
    <w:rsid w:val="003857B2"/>
    <w:rsid w:val="004A6747"/>
    <w:rsid w:val="004E7B82"/>
    <w:rsid w:val="00522C98"/>
    <w:rsid w:val="005D12EE"/>
    <w:rsid w:val="005F1A86"/>
    <w:rsid w:val="00602546"/>
    <w:rsid w:val="00626594"/>
    <w:rsid w:val="006830DD"/>
    <w:rsid w:val="00745EDA"/>
    <w:rsid w:val="00770BA6"/>
    <w:rsid w:val="0077493C"/>
    <w:rsid w:val="007818A4"/>
    <w:rsid w:val="00794346"/>
    <w:rsid w:val="00794CE1"/>
    <w:rsid w:val="00796E46"/>
    <w:rsid w:val="007C51A5"/>
    <w:rsid w:val="007D1611"/>
    <w:rsid w:val="00874845"/>
    <w:rsid w:val="008F30FA"/>
    <w:rsid w:val="009A4C77"/>
    <w:rsid w:val="009C45D0"/>
    <w:rsid w:val="00AD1F5F"/>
    <w:rsid w:val="00B22BF2"/>
    <w:rsid w:val="00BD389D"/>
    <w:rsid w:val="00C40D10"/>
    <w:rsid w:val="00C92A7D"/>
    <w:rsid w:val="00C95FBA"/>
    <w:rsid w:val="00D934BF"/>
    <w:rsid w:val="00E52CC1"/>
    <w:rsid w:val="00E9032E"/>
    <w:rsid w:val="00EB0C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9F5E0"/>
  <w15:chartTrackingRefBased/>
  <w15:docId w15:val="{025B7223-1327-B149-8E37-73825506D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5D0"/>
    <w:pPr>
      <w:spacing w:after="0" w:line="240" w:lineRule="auto"/>
    </w:pPr>
  </w:style>
  <w:style w:type="paragraph" w:styleId="Heading1">
    <w:name w:val="heading 1"/>
    <w:basedOn w:val="Normal"/>
    <w:next w:val="Normal"/>
    <w:link w:val="Heading1Char"/>
    <w:uiPriority w:val="9"/>
    <w:qFormat/>
    <w:rsid w:val="00770B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0B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0B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0B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0B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0BA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BA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BA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BA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B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0B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0B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0B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0B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0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BA6"/>
    <w:rPr>
      <w:rFonts w:eastAsiaTheme="majorEastAsia" w:cstheme="majorBidi"/>
      <w:color w:val="272727" w:themeColor="text1" w:themeTint="D8"/>
    </w:rPr>
  </w:style>
  <w:style w:type="paragraph" w:styleId="Title">
    <w:name w:val="Title"/>
    <w:basedOn w:val="Normal"/>
    <w:next w:val="Normal"/>
    <w:link w:val="TitleChar"/>
    <w:uiPriority w:val="10"/>
    <w:qFormat/>
    <w:rsid w:val="00770B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B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BA6"/>
    <w:pPr>
      <w:spacing w:before="160"/>
      <w:jc w:val="center"/>
    </w:pPr>
    <w:rPr>
      <w:i/>
      <w:iCs/>
      <w:color w:val="404040" w:themeColor="text1" w:themeTint="BF"/>
    </w:rPr>
  </w:style>
  <w:style w:type="character" w:customStyle="1" w:styleId="QuoteChar">
    <w:name w:val="Quote Char"/>
    <w:basedOn w:val="DefaultParagraphFont"/>
    <w:link w:val="Quote"/>
    <w:uiPriority w:val="29"/>
    <w:rsid w:val="00770BA6"/>
    <w:rPr>
      <w:i/>
      <w:iCs/>
      <w:color w:val="404040" w:themeColor="text1" w:themeTint="BF"/>
    </w:rPr>
  </w:style>
  <w:style w:type="paragraph" w:styleId="ListParagraph">
    <w:name w:val="List Paragraph"/>
    <w:basedOn w:val="Normal"/>
    <w:uiPriority w:val="34"/>
    <w:qFormat/>
    <w:rsid w:val="00770BA6"/>
    <w:pPr>
      <w:ind w:left="720"/>
      <w:contextualSpacing/>
    </w:pPr>
  </w:style>
  <w:style w:type="character" w:styleId="IntenseEmphasis">
    <w:name w:val="Intense Emphasis"/>
    <w:basedOn w:val="DefaultParagraphFont"/>
    <w:uiPriority w:val="21"/>
    <w:qFormat/>
    <w:rsid w:val="00770BA6"/>
    <w:rPr>
      <w:i/>
      <w:iCs/>
      <w:color w:val="0F4761" w:themeColor="accent1" w:themeShade="BF"/>
    </w:rPr>
  </w:style>
  <w:style w:type="paragraph" w:styleId="IntenseQuote">
    <w:name w:val="Intense Quote"/>
    <w:basedOn w:val="Normal"/>
    <w:next w:val="Normal"/>
    <w:link w:val="IntenseQuoteChar"/>
    <w:uiPriority w:val="30"/>
    <w:qFormat/>
    <w:rsid w:val="00770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0BA6"/>
    <w:rPr>
      <w:i/>
      <w:iCs/>
      <w:color w:val="0F4761" w:themeColor="accent1" w:themeShade="BF"/>
    </w:rPr>
  </w:style>
  <w:style w:type="character" w:styleId="IntenseReference">
    <w:name w:val="Intense Reference"/>
    <w:basedOn w:val="DefaultParagraphFont"/>
    <w:uiPriority w:val="32"/>
    <w:qFormat/>
    <w:rsid w:val="00770BA6"/>
    <w:rPr>
      <w:b/>
      <w:bCs/>
      <w:smallCaps/>
      <w:color w:val="0F4761" w:themeColor="accent1" w:themeShade="BF"/>
      <w:spacing w:val="5"/>
    </w:rPr>
  </w:style>
  <w:style w:type="paragraph" w:styleId="Caption">
    <w:name w:val="caption"/>
    <w:basedOn w:val="Normal"/>
    <w:next w:val="Normal"/>
    <w:uiPriority w:val="35"/>
    <w:unhideWhenUsed/>
    <w:qFormat/>
    <w:rsid w:val="00092F4B"/>
    <w:pPr>
      <w:spacing w:after="200"/>
    </w:pPr>
    <w:rPr>
      <w:i/>
      <w:iCs/>
      <w:color w:val="0E2841" w:themeColor="text2"/>
      <w:sz w:val="18"/>
      <w:szCs w:val="18"/>
    </w:rPr>
  </w:style>
  <w:style w:type="paragraph" w:styleId="Revision">
    <w:name w:val="Revision"/>
    <w:hidden/>
    <w:uiPriority w:val="99"/>
    <w:semiHidden/>
    <w:rsid w:val="00E52CC1"/>
    <w:pPr>
      <w:spacing w:after="0" w:line="240" w:lineRule="auto"/>
    </w:pPr>
  </w:style>
  <w:style w:type="character" w:styleId="PlaceholderText">
    <w:name w:val="Placeholder Text"/>
    <w:basedOn w:val="DefaultParagraphFont"/>
    <w:uiPriority w:val="99"/>
    <w:semiHidden/>
    <w:rsid w:val="00290A7D"/>
    <w:rPr>
      <w:color w:val="666666"/>
    </w:rPr>
  </w:style>
  <w:style w:type="character" w:styleId="CommentReference">
    <w:name w:val="annotation reference"/>
    <w:basedOn w:val="DefaultParagraphFont"/>
    <w:uiPriority w:val="99"/>
    <w:semiHidden/>
    <w:unhideWhenUsed/>
    <w:rsid w:val="00E9032E"/>
    <w:rPr>
      <w:sz w:val="16"/>
      <w:szCs w:val="16"/>
    </w:rPr>
  </w:style>
  <w:style w:type="paragraph" w:styleId="CommentText">
    <w:name w:val="annotation text"/>
    <w:basedOn w:val="Normal"/>
    <w:link w:val="CommentTextChar"/>
    <w:uiPriority w:val="99"/>
    <w:semiHidden/>
    <w:unhideWhenUsed/>
    <w:rsid w:val="00E9032E"/>
    <w:rPr>
      <w:sz w:val="20"/>
      <w:szCs w:val="20"/>
    </w:rPr>
  </w:style>
  <w:style w:type="character" w:customStyle="1" w:styleId="CommentTextChar">
    <w:name w:val="Comment Text Char"/>
    <w:basedOn w:val="DefaultParagraphFont"/>
    <w:link w:val="CommentText"/>
    <w:uiPriority w:val="99"/>
    <w:semiHidden/>
    <w:rsid w:val="00E9032E"/>
    <w:rPr>
      <w:sz w:val="20"/>
      <w:szCs w:val="20"/>
    </w:rPr>
  </w:style>
  <w:style w:type="paragraph" w:styleId="CommentSubject">
    <w:name w:val="annotation subject"/>
    <w:basedOn w:val="CommentText"/>
    <w:next w:val="CommentText"/>
    <w:link w:val="CommentSubjectChar"/>
    <w:uiPriority w:val="99"/>
    <w:semiHidden/>
    <w:unhideWhenUsed/>
    <w:rsid w:val="00E9032E"/>
    <w:rPr>
      <w:b/>
      <w:bCs/>
    </w:rPr>
  </w:style>
  <w:style w:type="character" w:customStyle="1" w:styleId="CommentSubjectChar">
    <w:name w:val="Comment Subject Char"/>
    <w:basedOn w:val="CommentTextChar"/>
    <w:link w:val="CommentSubject"/>
    <w:uiPriority w:val="99"/>
    <w:semiHidden/>
    <w:rsid w:val="00E9032E"/>
    <w:rPr>
      <w:b/>
      <w:bCs/>
      <w:sz w:val="20"/>
      <w:szCs w:val="20"/>
    </w:rPr>
  </w:style>
  <w:style w:type="paragraph" w:styleId="Bibliography">
    <w:name w:val="Bibliography"/>
    <w:basedOn w:val="Normal"/>
    <w:next w:val="Normal"/>
    <w:uiPriority w:val="37"/>
    <w:unhideWhenUsed/>
    <w:rsid w:val="00C95FBA"/>
    <w:pPr>
      <w:tabs>
        <w:tab w:val="left" w:pos="260"/>
      </w:tabs>
      <w:spacing w:line="480" w:lineRule="auto"/>
      <w:ind w:left="264" w:hanging="264"/>
    </w:pPr>
  </w:style>
  <w:style w:type="character" w:styleId="Strong">
    <w:name w:val="Strong"/>
    <w:basedOn w:val="DefaultParagraphFont"/>
    <w:uiPriority w:val="22"/>
    <w:qFormat/>
    <w:rsid w:val="000842F9"/>
    <w:rPr>
      <w:b/>
      <w:bCs/>
    </w:rPr>
  </w:style>
  <w:style w:type="character" w:customStyle="1" w:styleId="apple-converted-space">
    <w:name w:val="apple-converted-space"/>
    <w:basedOn w:val="DefaultParagraphFont"/>
    <w:rsid w:val="000842F9"/>
  </w:style>
  <w:style w:type="character" w:customStyle="1" w:styleId="katex-mathml">
    <w:name w:val="katex-mathml"/>
    <w:basedOn w:val="DefaultParagraphFont"/>
    <w:rsid w:val="000842F9"/>
  </w:style>
  <w:style w:type="character" w:customStyle="1" w:styleId="mord">
    <w:name w:val="mord"/>
    <w:basedOn w:val="DefaultParagraphFont"/>
    <w:rsid w:val="000842F9"/>
  </w:style>
  <w:style w:type="character" w:customStyle="1" w:styleId="vlist-s">
    <w:name w:val="vlist-s"/>
    <w:basedOn w:val="DefaultParagraphFont"/>
    <w:rsid w:val="000842F9"/>
  </w:style>
  <w:style w:type="character" w:customStyle="1" w:styleId="mbin">
    <w:name w:val="mbin"/>
    <w:basedOn w:val="DefaultParagraphFont"/>
    <w:rsid w:val="00084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3479</Words>
  <Characters>19835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Mir</dc:creator>
  <cp:keywords/>
  <dc:description/>
  <cp:lastModifiedBy>Young, Alexander Thomas Ian Strudwick</cp:lastModifiedBy>
  <cp:revision>3</cp:revision>
  <dcterms:created xsi:type="dcterms:W3CDTF">2025-03-07T19:03:00Z</dcterms:created>
  <dcterms:modified xsi:type="dcterms:W3CDTF">2025-03-07T19:51:00Z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id="sqmLReZt"/&gt;&lt;style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