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产品需求文档 (PRD)：“春分立蛋”主题活动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页面顶部：视觉与品牌展示 (Visuals)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按照页面从上到下的顺序，首屏需传达浓厚的节气氛围。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头图 (Header):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核心文案：</w:t>
      </w:r>
      <w:r>
        <w:rPr>
          <w:rFonts w:eastAsia="等线" w:ascii="Arial" w:cs="Arial" w:hAnsi="Arial"/>
          <w:sz w:val="22"/>
        </w:rPr>
        <w:t xml:space="preserve"> “春分到，蛋儿俏”。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辅助文案：</w:t>
      </w:r>
      <w:r>
        <w:rPr>
          <w:rFonts w:eastAsia="等线" w:ascii="Arial" w:cs="Arial" w:hAnsi="Arial"/>
          <w:sz w:val="22"/>
        </w:rPr>
        <w:t xml:space="preserve"> 据说春分这天最容易把鸡蛋立起来，人们以此庆祝春天的来临。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宣传横幅 (Banner):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设计要求：</w:t>
      </w:r>
      <w:r>
        <w:rPr>
          <w:rFonts w:eastAsia="等线" w:ascii="Arial" w:cs="Arial" w:hAnsi="Arial"/>
          <w:sz w:val="22"/>
        </w:rPr>
        <w:t xml:space="preserve"> 适配“春分”节气背景（如：春意盎然、绿意、立蛋场景等）。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 核心互动：无门槛抽奖 (Lottery Module)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用户进入活动页面后的第一优先级转化。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参与机制：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参与门槛：</w:t>
      </w:r>
      <w:r>
        <w:rPr>
          <w:rFonts w:eastAsia="等线" w:ascii="Arial" w:cs="Arial" w:hAnsi="Arial"/>
          <w:sz w:val="22"/>
        </w:rPr>
        <w:t xml:space="preserve"> 零门槛参与。用户进入活动页面即可直接点击（或自动触发）参与抽奖。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奖品设置：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奖品：</w:t>
      </w:r>
      <w:r>
        <w:rPr>
          <w:rFonts w:eastAsia="等线" w:ascii="Arial" w:cs="Arial" w:hAnsi="Arial"/>
          <w:sz w:val="22"/>
        </w:rPr>
        <w:t xml:space="preserve"> 鸡蛋 + 一句祝福语。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参考祝福语：</w:t>
      </w:r>
      <w:r>
        <w:rPr>
          <w:rFonts w:eastAsia="等线" w:ascii="Arial" w:cs="Arial" w:hAnsi="Arial"/>
          <w:sz w:val="22"/>
        </w:rPr>
        <w:t xml:space="preserve"> “立蛋成功，全年旺！”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 领奖逻辑与风险提示：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地址收集：</w:t>
      </w:r>
      <w:r>
        <w:rPr>
          <w:rFonts w:eastAsia="等线" w:ascii="Arial" w:cs="Arial" w:hAnsi="Arial"/>
          <w:sz w:val="22"/>
        </w:rPr>
        <w:t xml:space="preserve"> 抽中实物奖品后，页面弹出地址填写弹窗。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强文案提示：</w:t>
      </w:r>
      <w:r>
        <w:rPr>
          <w:rFonts w:eastAsia="等线" w:ascii="Arial" w:cs="Arial" w:hAnsi="Arial"/>
          <w:sz w:val="22"/>
        </w:rPr>
        <w:t xml:space="preserve"> “地址提交后不可修改。请务必核实，若因地址错误导致派送失败，由用户自行承担后果。”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发放方式：</w:t>
      </w:r>
      <w:r>
        <w:rPr>
          <w:rFonts w:eastAsia="等线" w:ascii="Arial" w:cs="Arial" w:hAnsi="Arial"/>
          <w:sz w:val="22"/>
        </w:rPr>
        <w:t xml:space="preserve"> 邮寄。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 深度互动：投票与评论 (Interaction Module)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参考 </w:t>
      </w:r>
      <w:r>
        <w:rPr>
          <w:rFonts w:eastAsia="Consolas" w:ascii="Consolas" w:cs="Consolas" w:hAnsi="Consolas"/>
          <w:sz w:val="22"/>
          <w:shd w:fill="EFF0F1"/>
        </w:rPr>
        <w:t>image_fe0181.png</w:t>
      </w:r>
      <w:r>
        <w:rPr>
          <w:rFonts w:eastAsia="等线" w:ascii="Arial" w:cs="Arial" w:hAnsi="Arial"/>
          <w:sz w:val="22"/>
        </w:rPr>
        <w:t xml:space="preserve"> 的 UI 样式进行视觉还原。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互动主题：</w:t>
      </w:r>
      <w:r>
        <w:rPr>
          <w:rFonts w:eastAsia="等线" w:ascii="Arial" w:cs="Arial" w:hAnsi="Arial"/>
          <w:sz w:val="22"/>
        </w:rPr>
        <w:t xml:space="preserve"> “你觉得鸡蛋哪种做法最好吃？”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投票配置：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选项：</w:t>
      </w:r>
      <w:r>
        <w:rPr>
          <w:rFonts w:eastAsia="等线" w:ascii="Arial" w:cs="Arial" w:hAnsi="Arial"/>
          <w:sz w:val="22"/>
        </w:rPr>
        <w:t xml:space="preserve"> 水煮蛋、溏心蛋、鸡蛋灌饼、酱香鸡蛋、我来推荐！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交互形式：</w:t>
      </w:r>
      <w:r>
        <w:rPr>
          <w:rFonts w:eastAsia="等线" w:ascii="Arial" w:cs="Arial" w:hAnsi="Arial"/>
          <w:sz w:val="22"/>
        </w:rPr>
        <w:t xml:space="preserve"> 投票 + 评论。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激励机制：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奖励：</w:t>
      </w:r>
      <w:r>
        <w:rPr>
          <w:rFonts w:eastAsia="等线" w:ascii="Arial" w:cs="Arial" w:hAnsi="Arial"/>
          <w:sz w:val="22"/>
        </w:rPr>
        <w:t xml:space="preserve"> 用户完成投票并发表评论后，系统实时奖励 </w:t>
      </w:r>
      <w:r>
        <w:rPr>
          <w:rFonts w:eastAsia="等线" w:ascii="Arial" w:cs="Arial" w:hAnsi="Arial"/>
          <w:b w:val="true"/>
          <w:sz w:val="22"/>
        </w:rPr>
        <w:t>1 个“节气豆”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页面氛围：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动态展示：</w:t>
      </w:r>
      <w:r>
        <w:rPr>
          <w:rFonts w:eastAsia="等线" w:ascii="Arial" w:cs="Arial" w:hAnsi="Arial"/>
          <w:sz w:val="22"/>
        </w:rPr>
        <w:t xml:space="preserve"> 显示当前参与总人数（如“10.9万人参与”）。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实时评论区：</w:t>
      </w:r>
      <w:r>
        <w:rPr>
          <w:rFonts w:eastAsia="等线" w:ascii="Arial" w:cs="Arial" w:hAnsi="Arial"/>
          <w:sz w:val="22"/>
        </w:rPr>
        <w:t xml:space="preserve"> 循环展示其他用户的推荐意见（例如：陈子羽：潮汕牛肉粉）。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 商业化配置：模块化内容 (Configurable Items)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页面底部通过三个模块进行引流或变现。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4.1 推荐食物 (x3)</w:t>
      </w:r>
      <w:bookmarkEnd w:id="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展示元素：</w:t>
      </w:r>
      <w:r>
        <w:rPr>
          <w:rFonts w:eastAsia="等线" w:ascii="Arial" w:cs="Arial" w:hAnsi="Arial"/>
          <w:sz w:val="22"/>
        </w:rPr>
        <w:t xml:space="preserve"> [图片] + [名称] + [价格]。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配置建议：</w:t>
      </w:r>
      <w:r>
        <w:rPr>
          <w:rFonts w:eastAsia="等线" w:ascii="Arial" w:cs="Arial" w:hAnsi="Arial"/>
          <w:sz w:val="22"/>
        </w:rPr>
        <w:t xml:space="preserve"> 重点推荐春笋、香椿等春季时令食材。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4.2 推荐商品 (x3)</w:t>
      </w:r>
      <w:bookmarkEnd w:id="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展示元素：</w:t>
      </w:r>
      <w:r>
        <w:rPr>
          <w:rFonts w:eastAsia="等线" w:ascii="Arial" w:cs="Arial" w:hAnsi="Arial"/>
          <w:sz w:val="22"/>
        </w:rPr>
        <w:t xml:space="preserve"> [图片] + [名称] + [价格]。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配置建议：</w:t>
      </w:r>
      <w:r>
        <w:rPr>
          <w:rFonts w:eastAsia="等线" w:ascii="Arial" w:cs="Arial" w:hAnsi="Arial"/>
          <w:sz w:val="22"/>
        </w:rPr>
        <w:t xml:space="preserve"> 推荐如煮蛋器、春季户外野餐垫等关联商品。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4.3 景点/资讯 (x3)</w:t>
      </w:r>
      <w:bookmarkEnd w:id="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展示元素：</w:t>
      </w:r>
      <w:r>
        <w:rPr>
          <w:rFonts w:eastAsia="等线" w:ascii="Arial" w:cs="Arial" w:hAnsi="Arial"/>
          <w:sz w:val="22"/>
        </w:rPr>
        <w:t xml:space="preserve"> [图片] + [名称]。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配置建议：</w:t>
      </w:r>
      <w:r>
        <w:rPr>
          <w:rFonts w:eastAsia="等线" w:ascii="Arial" w:cs="Arial" w:hAnsi="Arial"/>
          <w:sz w:val="22"/>
        </w:rPr>
        <w:t xml:space="preserve"> 推荐本市（如苏州市）赏花路线或非遗立蛋体验活动。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 数据统计埋点 (Data Track)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为了后续分析，建议埋点：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 UV/PV</w:t>
      </w:r>
      <w:r>
        <w:rPr>
          <w:rFonts w:eastAsia="等线" w:ascii="Arial" w:cs="Arial" w:hAnsi="Arial"/>
          <w:sz w:val="22"/>
        </w:rPr>
        <w:t>：整体流量情况。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抽奖转化率</w:t>
      </w:r>
      <w:r>
        <w:rPr>
          <w:rFonts w:eastAsia="等线" w:ascii="Arial" w:cs="Arial" w:hAnsi="Arial"/>
          <w:sz w:val="22"/>
        </w:rPr>
        <w:t>：进入页面并提交地址的用户占比。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投票偏好分布</w:t>
      </w:r>
      <w:r>
        <w:rPr>
          <w:rFonts w:eastAsia="等线" w:ascii="Arial" w:cs="Arial" w:hAnsi="Arial"/>
          <w:sz w:val="22"/>
        </w:rPr>
        <w:t>：各鸡蛋做法的得票数统计。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节气豆发放数</w:t>
      </w:r>
      <w:r>
        <w:rPr>
          <w:rFonts w:eastAsia="等线" w:ascii="Arial" w:cs="Arial" w:hAnsi="Arial"/>
          <w:sz w:val="22"/>
        </w:rPr>
        <w:t>：互动活跃度指标。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900">
    <w:lvl>
      <w:numFmt w:val="bullet"/>
      <w:suff w:val="tab"/>
      <w:lvlText w:val="•"/>
      <w:rPr>
        <w:color w:val="3370ff"/>
      </w:rPr>
    </w:lvl>
  </w:abstractNum>
  <w:abstractNum w:abstractNumId="73901">
    <w:lvl>
      <w:numFmt w:val="bullet"/>
      <w:suff w:val="tab"/>
      <w:lvlText w:val="￮"/>
      <w:rPr>
        <w:color w:val="3370ff"/>
      </w:rPr>
    </w:lvl>
  </w:abstractNum>
  <w:abstractNum w:abstractNumId="73902">
    <w:lvl>
      <w:numFmt w:val="bullet"/>
      <w:suff w:val="tab"/>
      <w:lvlText w:val="￮"/>
      <w:rPr>
        <w:color w:val="3370ff"/>
      </w:rPr>
    </w:lvl>
  </w:abstractNum>
  <w:abstractNum w:abstractNumId="73903">
    <w:lvl>
      <w:numFmt w:val="bullet"/>
      <w:suff w:val="tab"/>
      <w:lvlText w:val="•"/>
      <w:rPr>
        <w:color w:val="3370ff"/>
      </w:rPr>
    </w:lvl>
  </w:abstractNum>
  <w:abstractNum w:abstractNumId="73904">
    <w:lvl>
      <w:numFmt w:val="bullet"/>
      <w:suff w:val="tab"/>
      <w:lvlText w:val="￮"/>
      <w:rPr>
        <w:color w:val="3370ff"/>
      </w:rPr>
    </w:lvl>
  </w:abstractNum>
  <w:abstractNum w:abstractNumId="73905">
    <w:lvl>
      <w:numFmt w:val="bullet"/>
      <w:suff w:val="tab"/>
      <w:lvlText w:val="•"/>
      <w:rPr>
        <w:color w:val="3370ff"/>
      </w:rPr>
    </w:lvl>
  </w:abstractNum>
  <w:abstractNum w:abstractNumId="73906">
    <w:lvl>
      <w:numFmt w:val="bullet"/>
      <w:suff w:val="tab"/>
      <w:lvlText w:val="￮"/>
      <w:rPr>
        <w:color w:val="3370ff"/>
      </w:rPr>
    </w:lvl>
  </w:abstractNum>
  <w:abstractNum w:abstractNumId="73907">
    <w:lvl>
      <w:numFmt w:val="bullet"/>
      <w:suff w:val="tab"/>
      <w:lvlText w:val="•"/>
      <w:rPr>
        <w:color w:val="3370ff"/>
      </w:rPr>
    </w:lvl>
  </w:abstractNum>
  <w:abstractNum w:abstractNumId="73908">
    <w:lvl>
      <w:numFmt w:val="bullet"/>
      <w:suff w:val="tab"/>
      <w:lvlText w:val="￮"/>
      <w:rPr>
        <w:color w:val="3370ff"/>
      </w:rPr>
    </w:lvl>
  </w:abstractNum>
  <w:abstractNum w:abstractNumId="73909">
    <w:lvl>
      <w:numFmt w:val="bullet"/>
      <w:suff w:val="tab"/>
      <w:lvlText w:val="￮"/>
      <w:rPr>
        <w:color w:val="3370ff"/>
      </w:rPr>
    </w:lvl>
  </w:abstractNum>
  <w:abstractNum w:abstractNumId="73910">
    <w:lvl>
      <w:numFmt w:val="bullet"/>
      <w:suff w:val="tab"/>
      <w:lvlText w:val="•"/>
      <w:rPr>
        <w:color w:val="3370ff"/>
      </w:rPr>
    </w:lvl>
  </w:abstractNum>
  <w:abstractNum w:abstractNumId="73911">
    <w:lvl>
      <w:numFmt w:val="bullet"/>
      <w:suff w:val="tab"/>
      <w:lvlText w:val="￮"/>
      <w:rPr>
        <w:color w:val="3370ff"/>
      </w:rPr>
    </w:lvl>
  </w:abstractNum>
  <w:abstractNum w:abstractNumId="73912">
    <w:lvl>
      <w:numFmt w:val="bullet"/>
      <w:suff w:val="tab"/>
      <w:lvlText w:val="￮"/>
      <w:rPr>
        <w:color w:val="3370ff"/>
      </w:rPr>
    </w:lvl>
  </w:abstractNum>
  <w:abstractNum w:abstractNumId="73913">
    <w:lvl>
      <w:numFmt w:val="bullet"/>
      <w:suff w:val="tab"/>
      <w:lvlText w:val="￮"/>
      <w:rPr>
        <w:color w:val="3370ff"/>
      </w:rPr>
    </w:lvl>
  </w:abstractNum>
  <w:abstractNum w:abstractNumId="73914">
    <w:lvl>
      <w:numFmt w:val="bullet"/>
      <w:suff w:val="tab"/>
      <w:lvlText w:val="•"/>
      <w:rPr>
        <w:color w:val="3370ff"/>
      </w:rPr>
    </w:lvl>
  </w:abstractNum>
  <w:abstractNum w:abstractNumId="73915">
    <w:lvl>
      <w:numFmt w:val="bullet"/>
      <w:suff w:val="tab"/>
      <w:lvlText w:val="•"/>
      <w:rPr>
        <w:color w:val="3370ff"/>
      </w:rPr>
    </w:lvl>
  </w:abstractNum>
  <w:abstractNum w:abstractNumId="73916">
    <w:lvl>
      <w:numFmt w:val="bullet"/>
      <w:suff w:val="tab"/>
      <w:lvlText w:val="￮"/>
      <w:rPr>
        <w:color w:val="3370ff"/>
      </w:rPr>
    </w:lvl>
  </w:abstractNum>
  <w:abstractNum w:abstractNumId="73917">
    <w:lvl>
      <w:numFmt w:val="bullet"/>
      <w:suff w:val="tab"/>
      <w:lvlText w:val="￮"/>
      <w:rPr>
        <w:color w:val="3370ff"/>
      </w:rPr>
    </w:lvl>
  </w:abstractNum>
  <w:abstractNum w:abstractNumId="73918">
    <w:lvl>
      <w:numFmt w:val="bullet"/>
      <w:suff w:val="tab"/>
      <w:lvlText w:val="•"/>
      <w:rPr>
        <w:color w:val="3370ff"/>
      </w:rPr>
    </w:lvl>
  </w:abstractNum>
  <w:abstractNum w:abstractNumId="73919">
    <w:lvl>
      <w:numFmt w:val="bullet"/>
      <w:suff w:val="tab"/>
      <w:lvlText w:val="￮"/>
      <w:rPr>
        <w:color w:val="3370ff"/>
      </w:rPr>
    </w:lvl>
  </w:abstractNum>
  <w:abstractNum w:abstractNumId="73920">
    <w:lvl>
      <w:numFmt w:val="bullet"/>
      <w:suff w:val="tab"/>
      <w:lvlText w:val="•"/>
      <w:rPr>
        <w:color w:val="3370ff"/>
      </w:rPr>
    </w:lvl>
  </w:abstractNum>
  <w:abstractNum w:abstractNumId="73921">
    <w:lvl>
      <w:numFmt w:val="bullet"/>
      <w:suff w:val="tab"/>
      <w:lvlText w:val="￮"/>
      <w:rPr>
        <w:color w:val="3370ff"/>
      </w:rPr>
    </w:lvl>
  </w:abstractNum>
  <w:abstractNum w:abstractNumId="73922">
    <w:lvl>
      <w:numFmt w:val="bullet"/>
      <w:suff w:val="tab"/>
      <w:lvlText w:val="￮"/>
      <w:rPr>
        <w:color w:val="3370ff"/>
      </w:rPr>
    </w:lvl>
  </w:abstractNum>
  <w:abstractNum w:abstractNumId="73923">
    <w:lvl>
      <w:numFmt w:val="bullet"/>
      <w:suff w:val="tab"/>
      <w:lvlText w:val="•"/>
      <w:rPr>
        <w:color w:val="3370ff"/>
      </w:rPr>
    </w:lvl>
  </w:abstractNum>
  <w:abstractNum w:abstractNumId="73924">
    <w:lvl>
      <w:numFmt w:val="bullet"/>
      <w:suff w:val="tab"/>
      <w:lvlText w:val="•"/>
      <w:rPr>
        <w:color w:val="3370ff"/>
      </w:rPr>
    </w:lvl>
  </w:abstractNum>
  <w:abstractNum w:abstractNumId="73925">
    <w:lvl>
      <w:numFmt w:val="bullet"/>
      <w:suff w:val="tab"/>
      <w:lvlText w:val="•"/>
      <w:rPr>
        <w:color w:val="3370ff"/>
      </w:rPr>
    </w:lvl>
  </w:abstractNum>
  <w:abstractNum w:abstractNumId="73926">
    <w:lvl>
      <w:numFmt w:val="bullet"/>
      <w:suff w:val="tab"/>
      <w:lvlText w:val="•"/>
      <w:rPr>
        <w:color w:val="3370ff"/>
      </w:rPr>
    </w:lvl>
  </w:abstractNum>
  <w:abstractNum w:abstractNumId="73927">
    <w:lvl>
      <w:numFmt w:val="bullet"/>
      <w:suff w:val="tab"/>
      <w:lvlText w:val="•"/>
      <w:rPr>
        <w:color w:val="3370ff"/>
      </w:rPr>
    </w:lvl>
  </w:abstractNum>
  <w:abstractNum w:abstractNumId="73928">
    <w:lvl>
      <w:numFmt w:val="bullet"/>
      <w:suff w:val="tab"/>
      <w:lvlText w:val="•"/>
      <w:rPr>
        <w:color w:val="3370ff"/>
      </w:rPr>
    </w:lvl>
  </w:abstractNum>
  <w:abstractNum w:abstractNumId="73929">
    <w:lvl>
      <w:start w:val="1"/>
      <w:numFmt w:val="decimal"/>
      <w:suff w:val="tab"/>
      <w:lvlText w:val="%1."/>
      <w:rPr>
        <w:color w:val="3370ff"/>
      </w:rPr>
    </w:lvl>
  </w:abstractNum>
  <w:abstractNum w:abstractNumId="73930">
    <w:lvl>
      <w:start w:val="2"/>
      <w:numFmt w:val="decimal"/>
      <w:suff w:val="tab"/>
      <w:lvlText w:val="%1."/>
      <w:rPr>
        <w:color w:val="3370ff"/>
      </w:rPr>
    </w:lvl>
  </w:abstractNum>
  <w:abstractNum w:abstractNumId="73931">
    <w:lvl>
      <w:start w:val="3"/>
      <w:numFmt w:val="decimal"/>
      <w:suff w:val="tab"/>
      <w:lvlText w:val="%1."/>
      <w:rPr>
        <w:color w:val="3370ff"/>
      </w:rPr>
    </w:lvl>
  </w:abstractNum>
  <w:abstractNum w:abstractNumId="7393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3900"/>
  </w:num>
  <w:num w:numId="2">
    <w:abstractNumId w:val="73901"/>
  </w:num>
  <w:num w:numId="3">
    <w:abstractNumId w:val="73902"/>
  </w:num>
  <w:num w:numId="4">
    <w:abstractNumId w:val="73903"/>
  </w:num>
  <w:num w:numId="5">
    <w:abstractNumId w:val="73904"/>
  </w:num>
  <w:num w:numId="6">
    <w:abstractNumId w:val="73905"/>
  </w:num>
  <w:num w:numId="7">
    <w:abstractNumId w:val="73906"/>
  </w:num>
  <w:num w:numId="8">
    <w:abstractNumId w:val="73907"/>
  </w:num>
  <w:num w:numId="9">
    <w:abstractNumId w:val="73908"/>
  </w:num>
  <w:num w:numId="10">
    <w:abstractNumId w:val="73909"/>
  </w:num>
  <w:num w:numId="11">
    <w:abstractNumId w:val="73910"/>
  </w:num>
  <w:num w:numId="12">
    <w:abstractNumId w:val="73911"/>
  </w:num>
  <w:num w:numId="13">
    <w:abstractNumId w:val="73912"/>
  </w:num>
  <w:num w:numId="14">
    <w:abstractNumId w:val="73913"/>
  </w:num>
  <w:num w:numId="15">
    <w:abstractNumId w:val="73914"/>
  </w:num>
  <w:num w:numId="16">
    <w:abstractNumId w:val="73915"/>
  </w:num>
  <w:num w:numId="17">
    <w:abstractNumId w:val="73916"/>
  </w:num>
  <w:num w:numId="18">
    <w:abstractNumId w:val="73917"/>
  </w:num>
  <w:num w:numId="19">
    <w:abstractNumId w:val="73918"/>
  </w:num>
  <w:num w:numId="20">
    <w:abstractNumId w:val="73919"/>
  </w:num>
  <w:num w:numId="21">
    <w:abstractNumId w:val="73920"/>
  </w:num>
  <w:num w:numId="22">
    <w:abstractNumId w:val="73921"/>
  </w:num>
  <w:num w:numId="23">
    <w:abstractNumId w:val="73922"/>
  </w:num>
  <w:num w:numId="24">
    <w:abstractNumId w:val="73923"/>
  </w:num>
  <w:num w:numId="25">
    <w:abstractNumId w:val="73924"/>
  </w:num>
  <w:num w:numId="26">
    <w:abstractNumId w:val="73925"/>
  </w:num>
  <w:num w:numId="27">
    <w:abstractNumId w:val="73926"/>
  </w:num>
  <w:num w:numId="28">
    <w:abstractNumId w:val="73927"/>
  </w:num>
  <w:num w:numId="29">
    <w:abstractNumId w:val="73928"/>
  </w:num>
  <w:num w:numId="30">
    <w:abstractNumId w:val="73929"/>
  </w:num>
  <w:num w:numId="31">
    <w:abstractNumId w:val="73930"/>
  </w:num>
  <w:num w:numId="32">
    <w:abstractNumId w:val="73931"/>
  </w:num>
  <w:num w:numId="33">
    <w:abstractNumId w:val="739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2026-02-12T06:10:24Z</dcterms:created>
  <dc:creator>Apache POI</dc:creator>
</cp:coreProperties>
</file>