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Custom"/>
        <w:keepLines/>
      </w:pPr>
      <w:r>
        <w:rPr>
          <w:rFonts w:ascii="NanumSquare" w:hAnsi="NanumSquare" w:eastAsia="NanumSquare"/>
          <w:color w:val="1687F8"/>
        </w:rPr>
        <w:t>현업 멘토링 인터뷰</w:t>
      </w:r>
    </w:p>
    <w:p>
      <w:pPr>
        <w:pStyle w:val="Title"/>
        <w:keepLines/>
      </w:pPr>
      <w:r>
        <w:rPr>
          <w:rFonts w:ascii="NanumSquare" w:hAnsi="NanumSquare" w:eastAsia="NanumSquare"/>
        </w:rPr>
        <w:t>1·2차 통합 정리본</w:t>
      </w:r>
    </w:p>
    <w:p>
      <w:pPr>
        <w:spacing w:after="360"/>
        <w:keepLines/>
      </w:pPr>
      <w:r>
        <w:rPr>
          <w:rFonts w:ascii="NanumSquare" w:hAnsi="NanumSquare" w:eastAsia="NanumSquare"/>
          <w:b/>
          <w:color w:val="1F2937"/>
          <w:sz w:val="30"/>
        </w:rPr>
        <w:t>AI 기반 신규 위험 상시 탐지·보험 사각지대 발굴 시스템</w:t>
      </w:r>
    </w:p>
    <w:tbl>
      <w:tblPr>
        <w:tblW w:type="auto" w:w="0"/>
        <w:jc w:val="left"/>
        <w:tblLayout w:type="fixed"/>
        <w:tblLook w:firstColumn="1" w:firstRow="1" w:lastColumn="0" w:lastRow="0" w:noHBand="0" w:noVBand="1" w:val="04A0"/>
      </w:tblPr>
      <w:tblGrid>
        <w:gridCol w:w="3168"/>
      </w:tblGrid>
      <w:tr>
        <w:tc>
          <w:tcPr>
            <w:tcW w:type="dxa" w:w="9936"/>
            <w:shd w:fill="1687F8"/>
            <w:tcMar>
              <w:top w:w="20" w:type="dxa"/>
              <w:start w:w="20" w:type="dxa"/>
              <w:bottom w:w="20" w:type="dxa"/>
              <w:end w:w="20" w:type="dxa"/>
            </w:tcMar>
          </w:tcPr>
          <w:p>
            <w:r>
              <w:rPr>
                <w:rFonts w:ascii="NanumSquare" w:hAnsi="NanumSquare" w:eastAsia="NanumSquare"/>
              </w:rPr>
            </w:r>
          </w:p>
        </w:tc>
      </w:tr>
    </w:tbl>
    <w:p>
      <w:pPr>
        <w:spacing w:before="440"/>
        <w:keepLines/>
      </w:pPr>
      <w:r>
        <w:rPr>
          <w:rFonts w:ascii="NanumSquare" w:hAnsi="NanumSquare" w:eastAsia="NanumSquare"/>
          <w:b/>
          <w:color w:val="6B7280"/>
          <w:sz w:val="22"/>
        </w:rPr>
        <w:t>정리 범위</w:t>
      </w:r>
    </w:p>
    <w:p>
      <w:pPr>
        <w:pStyle w:val="ListBullet"/>
        <w:keepLines/>
      </w:pPr>
      <w:r>
        <w:rPr>
          <w:rFonts w:ascii="NanumSquare" w:hAnsi="NanumSquare" w:eastAsia="NanumSquare"/>
          <w:b w:val="0"/>
          <w:color w:val="1F2937"/>
          <w:sz w:val="20"/>
        </w:rPr>
        <w:t>1차 멘토링 정리본 + 2차 현업 멘토링 인터뷰 메모 및 타임스탬프 통합</w:t>
      </w:r>
    </w:p>
    <w:p>
      <w:pPr>
        <w:pStyle w:val="ListBullet"/>
        <w:keepLines/>
      </w:pPr>
      <w:r>
        <w:rPr>
          <w:rFonts w:ascii="NanumSquare" w:hAnsi="NanumSquare" w:eastAsia="NanumSquare"/>
          <w:b w:val="0"/>
          <w:color w:val="1F2937"/>
          <w:sz w:val="20"/>
        </w:rPr>
        <w:t>1차의 현황·문제 정의에 2차에서 구체화된 기업성 보험 전략, 심사 기준, 사례, 데이터 채널, 플랫폼 설계를 추가</w:t>
      </w:r>
    </w:p>
    <w:p>
      <w:pPr>
        <w:spacing w:before="320"/>
        <w:keepLines/>
      </w:pPr>
    </w:p>
    <w:tbl>
      <w:tblPr>
        <w:tblW w:type="auto" w:w="0"/>
        <w:jc w:val="center"/>
        <w:tblLook w:firstColumn="1" w:firstRow="1" w:lastColumn="0" w:lastRow="0" w:noHBand="0" w:noVBand="1" w:val="04A0"/>
      </w:tblPr>
      <w:tblGrid>
        <w:gridCol w:w="9936"/>
      </w:tblGrid>
      <w:tr>
        <w:tc>
          <w:tcPr>
            <w:tcW w:type="dxa" w:w="9936"/>
            <w:shd w:fill="EFF6FF"/>
            <w:tcMar>
              <w:top w:w="180" w:type="dxa"/>
              <w:start w:w="220" w:type="dxa"/>
              <w:bottom w:w="180" w:type="dxa"/>
              <w:end w:w="220" w:type="dxa"/>
            </w:tcMar>
            <w:tcBorders>
              <w:top w:val="single" w:sz="8" w:color="DBEAFE"/>
              <w:left w:val="single" w:sz="8" w:color="DBEAFE"/>
              <w:bottom w:val="single" w:sz="8" w:color="DBEAFE"/>
              <w:right w:val="single" w:sz="8" w:color="DBEAFE"/>
            </w:tcBorders>
          </w:tcPr>
          <w:p>
            <w:r>
              <w:rPr>
                <w:rFonts w:ascii="NanumSquare" w:hAnsi="NanumSquare" w:eastAsia="NanumSquare"/>
                <w:b/>
                <w:color w:val="1687F8"/>
                <w:sz w:val="22"/>
              </w:rPr>
              <w:t>핵심 한 문장</w:t>
            </w:r>
          </w:p>
          <w:p>
            <w:r>
              <w:rPr>
                <w:rFonts w:ascii="NanumSquare" w:hAnsi="NanumSquare" w:eastAsia="NanumSquare"/>
                <w:b w:val="0"/>
                <w:color w:val="1F2937"/>
                <w:sz w:val="21"/>
              </w:rPr>
              <w:t>외부 정보를 AI가 상시 탐지해 기업성 신위험과 보험 사각지대를 조기에 발견하고, 보험성·시장성·최대 가능 손해·법령 변화 등을 1차 분석하여 상품개발 실무자에게 근거와 함께 제안하는 시스템</w:t>
            </w:r>
          </w:p>
        </w:tc>
      </w:tr>
    </w:tbl>
    <w:p>
      <w:pPr>
        <w:keepLines/>
      </w:pPr>
      <w:r>
        <w:rPr>
          <w:rFonts w:ascii="NanumSquare" w:hAnsi="NanumSquare" w:eastAsia="NanumSquare"/>
        </w:rPr>
        <w:br w:type="page"/>
      </w:r>
    </w:p>
    <w:p>
      <w:pPr>
        <w:pStyle w:val="Heading1"/>
        <w:keepLines/>
      </w:pPr>
      <w:r>
        <w:rPr>
          <w:rFonts w:ascii="NanumSquare" w:hAnsi="NanumSquare" w:eastAsia="NanumSquare"/>
        </w:rPr>
        <w:t>목차</w:t>
      </w:r>
    </w:p>
    <w:p>
      <w:pPr>
        <w:ind w:left="216"/>
        <w:keepLines/>
      </w:pPr>
      <w:r>
        <w:rPr>
          <w:rFonts w:ascii="NanumSquare" w:hAnsi="NanumSquare" w:eastAsia="NanumSquare"/>
        </w:rPr>
        <w:t>1. 부서 및 직무 소개</w:t>
      </w:r>
    </w:p>
    <w:p>
      <w:pPr>
        <w:ind w:left="216"/>
        <w:keepLines/>
      </w:pPr>
      <w:r>
        <w:rPr>
          <w:rFonts w:ascii="NanumSquare" w:hAnsi="NanumSquare" w:eastAsia="NanumSquare"/>
        </w:rPr>
        <w:t>2. 프로젝트 주제</w:t>
      </w:r>
    </w:p>
    <w:p>
      <w:pPr>
        <w:ind w:left="216"/>
        <w:keepLines/>
      </w:pPr>
      <w:r>
        <w:rPr>
          <w:rFonts w:ascii="NanumSquare" w:hAnsi="NanumSquare" w:eastAsia="NanumSquare"/>
        </w:rPr>
        <w:t>3. 현재 신규 위험을 발견하는 방식 — AS-IS</w:t>
      </w:r>
    </w:p>
    <w:p>
      <w:pPr>
        <w:ind w:left="216"/>
        <w:keepLines/>
      </w:pPr>
      <w:r>
        <w:rPr>
          <w:rFonts w:ascii="NanumSquare" w:hAnsi="NanumSquare" w:eastAsia="NanumSquare"/>
        </w:rPr>
        <w:t>4. 새로운 위험과 고객 니즈를 수집하는 주요 채널</w:t>
      </w:r>
    </w:p>
    <w:p>
      <w:pPr>
        <w:ind w:left="216"/>
        <w:keepLines/>
      </w:pPr>
      <w:r>
        <w:rPr>
          <w:rFonts w:ascii="NanumSquare" w:hAnsi="NanumSquare" w:eastAsia="NanumSquare"/>
        </w:rPr>
        <w:t>5. 현재 가장 큰 문제점</w:t>
      </w:r>
    </w:p>
    <w:p>
      <w:pPr>
        <w:ind w:left="216"/>
        <w:keepLines/>
      </w:pPr>
      <w:r>
        <w:rPr>
          <w:rFonts w:ascii="NanumSquare" w:hAnsi="NanumSquare" w:eastAsia="NanumSquare"/>
        </w:rPr>
        <w:t>6. 신규 보험상품 개발 여부를 판단하는 기준</w:t>
      </w:r>
    </w:p>
    <w:p>
      <w:pPr>
        <w:ind w:left="216"/>
        <w:keepLines/>
      </w:pPr>
      <w:r>
        <w:rPr>
          <w:rFonts w:ascii="NanumSquare" w:hAnsi="NanumSquare" w:eastAsia="NanumSquare"/>
        </w:rPr>
        <w:t>7. 보험상품 분류와 이번 프로젝트의 주요 범위</w:t>
      </w:r>
    </w:p>
    <w:p>
      <w:pPr>
        <w:ind w:left="216"/>
        <w:keepLines/>
      </w:pPr>
      <w:r>
        <w:rPr>
          <w:rFonts w:ascii="NanumSquare" w:hAnsi="NanumSquare" w:eastAsia="NanumSquare"/>
        </w:rPr>
        <w:t>8. 개인 대상 보험과 기업 대상 보험의 차이</w:t>
      </w:r>
    </w:p>
    <w:p>
      <w:pPr>
        <w:ind w:left="216"/>
        <w:keepLines/>
      </w:pPr>
      <w:r>
        <w:rPr>
          <w:rFonts w:ascii="NanumSquare" w:hAnsi="NanumSquare" w:eastAsia="NanumSquare"/>
        </w:rPr>
        <w:t>9. 실제 보험상품 개발 및 승인 프로세스</w:t>
      </w:r>
    </w:p>
    <w:p>
      <w:pPr>
        <w:ind w:left="216"/>
        <w:keepLines/>
      </w:pPr>
      <w:r>
        <w:rPr>
          <w:rFonts w:ascii="NanumSquare" w:hAnsi="NanumSquare" w:eastAsia="NanumSquare"/>
        </w:rPr>
        <w:t>10. 위험률과 보험료 산출 방식</w:t>
      </w:r>
    </w:p>
    <w:p>
      <w:pPr>
        <w:ind w:left="216"/>
        <w:keepLines/>
      </w:pPr>
      <w:r>
        <w:rPr>
          <w:rFonts w:ascii="NanumSquare" w:hAnsi="NanumSquare" w:eastAsia="NanumSquare"/>
        </w:rPr>
        <w:t>11. AI 활용에 대한 현업의 입장</w:t>
      </w:r>
    </w:p>
    <w:p>
      <w:pPr>
        <w:ind w:left="216"/>
        <w:keepLines/>
      </w:pPr>
      <w:r>
        <w:rPr>
          <w:rFonts w:ascii="NanumSquare" w:hAnsi="NanumSquare" w:eastAsia="NanumSquare"/>
        </w:rPr>
        <w:t>12. 사내 AI 이용 환경 및 팀의 AI 활용도</w:t>
      </w:r>
    </w:p>
    <w:p>
      <w:pPr>
        <w:ind w:left="216"/>
        <w:keepLines/>
      </w:pPr>
      <w:r>
        <w:rPr>
          <w:rFonts w:ascii="NanumSquare" w:hAnsi="NanumSquare" w:eastAsia="NanumSquare"/>
        </w:rPr>
        <w:t>13. 법령·규정 변화 탐지에 대한 추가 니즈</w:t>
      </w:r>
    </w:p>
    <w:p>
      <w:pPr>
        <w:ind w:left="216"/>
        <w:keepLines/>
      </w:pPr>
      <w:r>
        <w:rPr>
          <w:rFonts w:ascii="NanumSquare" w:hAnsi="NanumSquare" w:eastAsia="NanumSquare"/>
        </w:rPr>
        <w:t>14. 기존 신규 위험 대응 사례</w:t>
      </w:r>
    </w:p>
    <w:p>
      <w:pPr>
        <w:ind w:left="216"/>
        <w:keepLines/>
      </w:pPr>
      <w:r>
        <w:rPr>
          <w:rFonts w:ascii="NanumSquare" w:hAnsi="NanumSquare" w:eastAsia="NanumSquare"/>
        </w:rPr>
        <w:t>15. 멘토가 프로젝트팀에 기대하는 결과물</w:t>
      </w:r>
    </w:p>
    <w:p>
      <w:pPr>
        <w:ind w:left="216"/>
        <w:keepLines/>
      </w:pPr>
      <w:r>
        <w:rPr>
          <w:rFonts w:ascii="NanumSquare" w:hAnsi="NanumSquare" w:eastAsia="NanumSquare"/>
        </w:rPr>
        <w:t>16. 현업 이해관계자</w:t>
      </w:r>
    </w:p>
    <w:p>
      <w:pPr>
        <w:ind w:left="216"/>
        <w:keepLines/>
      </w:pPr>
      <w:r>
        <w:rPr>
          <w:rFonts w:ascii="NanumSquare" w:hAnsi="NanumSquare" w:eastAsia="NanumSquare"/>
        </w:rPr>
        <w:t>17. 인터뷰 핵심 요약 및 TO-BE 흐름</w:t>
      </w:r>
    </w:p>
    <w:p>
      <w:pPr/>
      <w:r>
        <w:rPr>
          <w:rFonts w:ascii="NanumSquare" w:hAnsi="NanumSquare" w:eastAsia="NanumSquare"/>
          <w:b w:val="0"/>
          <w:color w:val="1F2937"/>
          <w:sz w:val="21"/>
        </w:rPr>
        <w:t>18. 2차 멘토링 핵심 결론</w:t>
      </w:r>
    </w:p>
    <w:p>
      <w:pPr/>
      <w:r>
        <w:rPr>
          <w:rFonts w:ascii="NanumSquare" w:hAnsi="NanumSquare" w:eastAsia="NanumSquare"/>
          <w:b w:val="0"/>
          <w:color w:val="1F2937"/>
          <w:sz w:val="21"/>
        </w:rPr>
        <w:t>19. 기업성 보험 중심 전략의 구체화</w:t>
      </w:r>
    </w:p>
    <w:p>
      <w:pPr/>
      <w:r>
        <w:rPr>
          <w:rFonts w:ascii="NanumSquare" w:hAnsi="NanumSquare" w:eastAsia="NanumSquare"/>
          <w:b w:val="0"/>
          <w:color w:val="1F2937"/>
          <w:sz w:val="21"/>
        </w:rPr>
        <w:t>20. 신위험·신상품 사례</w:t>
      </w:r>
    </w:p>
    <w:p>
      <w:pPr/>
      <w:r>
        <w:rPr>
          <w:rFonts w:ascii="NanumSquare" w:hAnsi="NanumSquare" w:eastAsia="NanumSquare"/>
          <w:b w:val="0"/>
          <w:color w:val="1F2937"/>
          <w:sz w:val="21"/>
        </w:rPr>
        <w:t>21. 상품화 심사 기준 심화 및 폐기 사례</w:t>
      </w:r>
    </w:p>
    <w:p>
      <w:pPr/>
      <w:r>
        <w:rPr>
          <w:rFonts w:ascii="NanumSquare" w:hAnsi="NanumSquare" w:eastAsia="NanumSquare"/>
          <w:b w:val="0"/>
          <w:color w:val="1F2937"/>
          <w:sz w:val="21"/>
        </w:rPr>
        <w:t>22. 신위험 탐색 데이터 채널 확장</w:t>
      </w:r>
    </w:p>
    <w:p>
      <w:pPr/>
      <w:r>
        <w:rPr>
          <w:rFonts w:ascii="NanumSquare" w:hAnsi="NanumSquare" w:eastAsia="NanumSquare"/>
          <w:b w:val="0"/>
          <w:color w:val="1F2937"/>
          <w:sz w:val="21"/>
        </w:rPr>
        <w:t>23. 플랫폼 기능·운영 프로세스</w:t>
      </w:r>
    </w:p>
    <w:p>
      <w:pPr/>
      <w:r>
        <w:rPr>
          <w:rFonts w:ascii="NanumSquare" w:hAnsi="NanumSquare" w:eastAsia="NanumSquare"/>
          <w:b w:val="0"/>
          <w:color w:val="1F2937"/>
          <w:sz w:val="21"/>
        </w:rPr>
        <w:t>24. 1·2차 통합 시사점 및 후속 액션</w:t>
      </w:r>
    </w:p>
    <w:p>
      <w:pPr>
        <w:keepLines/>
      </w:pPr>
      <w:r>
        <w:rPr>
          <w:rFonts w:ascii="NanumSquare" w:hAnsi="NanumSquare" w:eastAsia="NanumSquare"/>
        </w:rPr>
        <w:br w:type="page"/>
      </w:r>
    </w:p>
    <w:p>
      <w:pPr>
        <w:pStyle w:val="Heading1"/>
        <w:keepLines/>
      </w:pPr>
      <w:r>
        <w:rPr>
          <w:rFonts w:ascii="NanumSquare" w:hAnsi="NanumSquare" w:eastAsia="NanumSquare"/>
        </w:rPr>
        <w:t>1. 부서 및 직무 소개</w:t>
      </w:r>
    </w:p>
    <w:p>
      <w:pPr>
        <w:keepLines/>
      </w:pPr>
      <w:r>
        <w:rPr>
          <w:rFonts w:ascii="NanumSquare" w:hAnsi="NanumSquare" w:eastAsia="NanumSquare"/>
        </w:rPr>
        <w:t>해당 부서는 일반보험 상품을 개발하고 기존 상품을 개정·관리하는 부서이다.</w:t>
      </w:r>
    </w:p>
    <w:p>
      <w:pPr>
        <w:keepLines/>
      </w:pPr>
      <w:r>
        <w:rPr>
          <w:rFonts w:ascii="NanumSquare" w:hAnsi="NanumSquare" w:eastAsia="NanumSquare"/>
        </w:rPr>
        <w:t>일반보험은 화재보험, 해상보험, 기술보험, 특종보험 등 다양한 위험을 대상으로 하며, 주로 1년 단위로 기업의 리스크를 보장하는 보험상품을 의미한다.</w:t>
      </w:r>
    </w:p>
    <w:p>
      <w:pPr>
        <w:pStyle w:val="Heading2"/>
        <w:keepLines/>
      </w:pPr>
      <w:r>
        <w:rPr>
          <w:rFonts w:ascii="NanumSquare" w:hAnsi="NanumSquare" w:eastAsia="NanumSquare"/>
        </w:rPr>
        <w:t>주요 업무</w:t>
      </w:r>
    </w:p>
    <w:p>
      <w:pPr>
        <w:pStyle w:val="ListBullet"/>
        <w:keepLines/>
      </w:pPr>
      <w:r>
        <w:rPr>
          <w:rFonts w:ascii="NanumSquare" w:hAnsi="NanumSquare" w:eastAsia="NanumSquare"/>
        </w:rPr>
        <w:t>신규 보험상품 개발</w:t>
      </w:r>
    </w:p>
    <w:p>
      <w:pPr>
        <w:pStyle w:val="ListBullet"/>
        <w:keepLines/>
      </w:pPr>
      <w:r>
        <w:rPr>
          <w:rFonts w:ascii="NanumSquare" w:hAnsi="NanumSquare" w:eastAsia="NanumSquare"/>
        </w:rPr>
        <w:t>기존 보험상품 개정 및 관리</w:t>
      </w:r>
    </w:p>
    <w:p>
      <w:pPr>
        <w:pStyle w:val="ListBullet"/>
        <w:keepLines/>
      </w:pPr>
      <w:r>
        <w:rPr>
          <w:rFonts w:ascii="NanumSquare" w:hAnsi="NanumSquare" w:eastAsia="NanumSquare"/>
        </w:rPr>
        <w:t>보험요율 및 위험률 산출</w:t>
      </w:r>
    </w:p>
    <w:p>
      <w:pPr>
        <w:pStyle w:val="ListBullet"/>
        <w:keepLines/>
      </w:pPr>
      <w:r>
        <w:rPr>
          <w:rFonts w:ascii="NanumSquare" w:hAnsi="NanumSquare" w:eastAsia="NanumSquare"/>
        </w:rPr>
        <w:t>보험약관 및 기초서류 작성</w:t>
      </w:r>
    </w:p>
    <w:p>
      <w:pPr>
        <w:pStyle w:val="ListBullet"/>
        <w:keepLines/>
      </w:pPr>
      <w:r>
        <w:rPr>
          <w:rFonts w:ascii="NanumSquare" w:hAnsi="NanumSquare" w:eastAsia="NanumSquare"/>
        </w:rPr>
        <w:t>금융감독원 신고 및 협의</w:t>
      </w:r>
    </w:p>
    <w:p>
      <w:pPr>
        <w:pStyle w:val="ListBullet"/>
        <w:keepLines/>
      </w:pPr>
      <w:r>
        <w:rPr>
          <w:rFonts w:ascii="NanumSquare" w:hAnsi="NanumSquare" w:eastAsia="NanumSquare"/>
        </w:rPr>
        <w:t>영업부서 등 관련 부서와의 협업</w:t>
      </w:r>
    </w:p>
    <w:p>
      <w:pPr>
        <w:pStyle w:val="ListBullet"/>
        <w:keepLines/>
      </w:pPr>
      <w:r>
        <w:rPr>
          <w:rFonts w:ascii="NanumSquare" w:hAnsi="NanumSquare" w:eastAsia="NanumSquare"/>
        </w:rPr>
        <w:t>상품 관련 기초서류 관리</w:t>
      </w:r>
    </w:p>
    <w:p>
      <w:pPr>
        <w:keepLines/>
      </w:pPr>
      <w:r>
        <w:rPr>
          <w:rFonts w:ascii="NanumSquare" w:hAnsi="NanumSquare" w:eastAsia="NanumSquare"/>
        </w:rPr>
        <w:t>부서에서는 특히 새롭게 등장하는 위험을 어떻게 더 빠르게 발견하고, 기존 업무를 어떻게 효율적으로 개선할 것인지에 관심을 가지고 있다.</w:t>
      </w:r>
    </w:p>
    <w:p>
      <w:pPr>
        <w:pStyle w:val="Heading1"/>
        <w:keepLines/>
      </w:pPr>
      <w:r>
        <w:rPr>
          <w:rFonts w:ascii="NanumSquare" w:hAnsi="NanumSquare" w:eastAsia="NanumSquare"/>
        </w:rPr>
        <w:t>2. 프로젝트 주제</w:t>
      </w:r>
    </w:p>
    <w:tbl>
      <w:tblPr>
        <w:tblW w:type="auto" w:w="0"/>
        <w:jc w:val="center"/>
        <w:tblLook w:firstColumn="1" w:firstRow="1" w:lastColumn="0" w:lastRow="0" w:noHBand="0" w:noVBand="1" w:val="04A0"/>
      </w:tblPr>
      <w:tblGrid>
        <w:gridCol w:w="9936"/>
      </w:tblGrid>
      <w:tr>
        <w:tc>
          <w:tcPr>
            <w:tcW w:type="dxa" w:w="9936"/>
            <w:shd w:fill="EFF6FF"/>
            <w:tcMar>
              <w:top w:w="120" w:type="dxa"/>
              <w:start w:w="180" w:type="dxa"/>
              <w:bottom w:w="120" w:type="dxa"/>
              <w:end w:w="180" w:type="dxa"/>
            </w:tcMar>
            <w:tcBorders>
              <w:left w:val="single" w:sz="28" w:color="1687F8"/>
            </w:tcBorders>
          </w:tcPr>
          <w:p>
            <w:r>
              <w:rPr>
                <w:rFonts w:ascii="NanumSquare" w:hAnsi="NanumSquare" w:eastAsia="NanumSquare"/>
                <w:b/>
                <w:color w:val="1F2937"/>
                <w:sz w:val="22"/>
              </w:rPr>
              <w:t>「AI 기반 신규 위험 상시 탐지·보험 사각지대 발굴 시스템」</w:t>
            </w:r>
          </w:p>
        </w:tc>
      </w:tr>
    </w:tbl>
    <w:p>
      <w:pPr>
        <w:spacing w:after="0"/>
        <w:keepLines/>
      </w:pPr>
    </w:p>
    <w:p>
      <w:pPr>
        <w:keepLines/>
      </w:pPr>
      <w:r>
        <w:rPr>
          <w:rFonts w:ascii="NanumSquare" w:hAnsi="NanumSquare" w:eastAsia="NanumSquare"/>
        </w:rPr>
        <w:t>기술 발전, 산업구조 변화, 기후변화, 새로운 사회현상 등으로 과거에는 존재하지 않았던 새로운 위험이 빠르게 등장하고 있다.</w:t>
      </w:r>
    </w:p>
    <w:p>
      <w:pPr>
        <w:pStyle w:val="Heading2"/>
        <w:keepLines/>
      </w:pPr>
      <w:r>
        <w:rPr>
          <w:rFonts w:ascii="NanumSquare" w:hAnsi="NanumSquare" w:eastAsia="NanumSquare"/>
        </w:rPr>
        <w:t>예시</w:t>
      </w:r>
    </w:p>
    <w:p>
      <w:pPr>
        <w:pStyle w:val="ListBullet"/>
        <w:keepLines/>
      </w:pPr>
      <w:r>
        <w:rPr>
          <w:rFonts w:ascii="NanumSquare" w:hAnsi="NanumSquare" w:eastAsia="NanumSquare"/>
        </w:rPr>
        <w:t>로봇 산업 확대로 인한 로봇 관련 사고 및 배상 위험</w:t>
      </w:r>
    </w:p>
    <w:p>
      <w:pPr>
        <w:pStyle w:val="ListBullet"/>
        <w:keepLines/>
      </w:pPr>
      <w:r>
        <w:rPr>
          <w:rFonts w:ascii="NanumSquare" w:hAnsi="NanumSquare" w:eastAsia="NanumSquare"/>
        </w:rPr>
        <w:t>딥페이크·AI 사기 등의 새로운 사이버 위험</w:t>
      </w:r>
    </w:p>
    <w:p>
      <w:pPr>
        <w:pStyle w:val="ListBullet"/>
        <w:keepLines/>
      </w:pPr>
      <w:r>
        <w:rPr>
          <w:rFonts w:ascii="NanumSquare" w:hAnsi="NanumSquare" w:eastAsia="NanumSquare"/>
        </w:rPr>
        <w:t>폭염·이상기후 등 기후변화로 인한 새로운 위험</w:t>
      </w:r>
    </w:p>
    <w:p>
      <w:pPr>
        <w:pStyle w:val="ListBullet"/>
        <w:keepLines/>
      </w:pPr>
      <w:r>
        <w:rPr>
          <w:rFonts w:ascii="NanumSquare" w:hAnsi="NanumSquare" w:eastAsia="NanumSquare"/>
        </w:rPr>
        <w:t>새로운 산업이나 직업의 등장으로 발생하는 책임 위험</w:t>
      </w:r>
    </w:p>
    <w:p>
      <w:pPr>
        <w:pStyle w:val="ListBullet"/>
        <w:keepLines/>
      </w:pPr>
      <w:r>
        <w:rPr>
          <w:rFonts w:ascii="NanumSquare" w:hAnsi="NanumSquare" w:eastAsia="NanumSquare"/>
        </w:rPr>
        <w:t>법령 개정으로 인해 새롭게 보험 가입 의무가 생기는 영역</w:t>
      </w:r>
    </w:p>
    <w:p>
      <w:pPr>
        <w:keepLines/>
      </w:pPr>
      <w:r>
        <w:rPr>
          <w:rFonts w:ascii="NanumSquare" w:hAnsi="NanumSquare" w:eastAsia="NanumSquare"/>
        </w:rPr>
        <w:t>하지만 현재는 이러한 위험을 체계적으로 상시 탐지하는 시스템이 없기 때문에, 새로운 위험이 이미 현실화되거나 사고가 발생한 이후에야 위험을 인지하는 경우가 많다.</w:t>
      </w:r>
    </w:p>
    <w:tbl>
      <w:tblPr>
        <w:tblW w:type="auto" w:w="0"/>
        <w:jc w:val="center"/>
        <w:tblLook w:firstColumn="1" w:firstRow="1" w:lastColumn="0" w:lastRow="0" w:noHBand="0" w:noVBand="1" w:val="04A0"/>
      </w:tblPr>
      <w:tblGrid>
        <w:gridCol w:w="9936"/>
      </w:tblGrid>
      <w:tr>
        <w:tc>
          <w:tcPr>
            <w:tcW w:type="dxa" w:w="9936"/>
            <w:shd w:fill="EFF6FF"/>
            <w:tcMar>
              <w:top w:w="120" w:type="dxa"/>
              <w:start w:w="180" w:type="dxa"/>
              <w:bottom w:w="120" w:type="dxa"/>
              <w:end w:w="180" w:type="dxa"/>
            </w:tcMar>
            <w:tcBorders>
              <w:left w:val="single" w:sz="28" w:color="1687F8"/>
            </w:tcBorders>
          </w:tcPr>
          <w:p>
            <w:r>
              <w:rPr>
                <w:rFonts w:ascii="NanumSquare" w:hAnsi="NanumSquare" w:eastAsia="NanumSquare"/>
                <w:b/>
                <w:color w:val="1F2937"/>
                <w:sz w:val="22"/>
              </w:rPr>
              <w:t>핵심 목표: 새로운 위험을 누구보다 먼저 발견하고, 보험으로 보장되지 않는 사각지대를 찾아 선제적으로 새로운 보험상품 개발 기회를 발굴하는 것</w:t>
            </w:r>
          </w:p>
        </w:tc>
      </w:tr>
    </w:tbl>
    <w:p>
      <w:pPr>
        <w:spacing w:after="0"/>
        <w:keepLines/>
      </w:pPr>
    </w:p>
    <w:p>
      <w:pPr>
        <w:pStyle w:val="Heading1"/>
        <w:keepLines/>
      </w:pPr>
      <w:r>
        <w:rPr>
          <w:rFonts w:ascii="NanumSquare" w:hAnsi="NanumSquare" w:eastAsia="NanumSquare"/>
        </w:rPr>
        <w:t>3. 현재 신규 위험을 발견하는 방식 — AS-IS</w:t>
      </w:r>
    </w:p>
    <w:p>
      <w:pPr>
        <w:keepLines/>
      </w:pPr>
      <w:r>
        <w:rPr>
          <w:rFonts w:ascii="NanumSquare" w:hAnsi="NanumSquare" w:eastAsia="NanumSquare"/>
        </w:rPr>
        <w:t>현재 새로운 위험을 발견하고 상품 개발을 검토하는 과정은 상당 부분 사람의 경험과 수동적인 정보 수집에 의존하고 있다.</w:t>
      </w:r>
    </w:p>
    <w:tbl>
      <w:tblPr>
        <w:tblW w:type="auto" w:w="0"/>
        <w:jc w:val="center"/>
        <w:tblLook w:firstColumn="1" w:firstRow="1" w:lastColumn="0" w:lastRow="0" w:noHBand="0" w:noVBand="1" w:val="04A0"/>
      </w:tblPr>
      <w:tblGrid>
        <w:gridCol w:w="9936"/>
      </w:tblGrid>
      <w:tr>
        <w:tc>
          <w:tcPr>
            <w:tcW w:type="dxa" w:w="9936"/>
            <w:shd w:fill="EFF6FF"/>
            <w:tcMar>
              <w:top w:w="120" w:type="dxa"/>
              <w:start w:w="180" w:type="dxa"/>
              <w:bottom w:w="120" w:type="dxa"/>
              <w:end w:w="180" w:type="dxa"/>
            </w:tcMar>
            <w:tcBorders>
              <w:left w:val="single" w:sz="28" w:color="1687F8"/>
            </w:tcBorders>
          </w:tcPr>
          <w:p>
            <w:r>
              <w:rPr>
                <w:rFonts w:ascii="NanumSquare" w:hAnsi="NanumSquare" w:eastAsia="NanumSquare"/>
                <w:b/>
                <w:color w:val="1F2937"/>
                <w:sz w:val="22"/>
              </w:rPr>
              <w:t>위험 인지 → 검토 → 상품화 여부 판단 → 상품 개발</w:t>
            </w:r>
          </w:p>
        </w:tc>
      </w:tr>
    </w:tbl>
    <w:p>
      <w:pPr>
        <w:spacing w:after="0"/>
        <w:keepLines/>
      </w:pPr>
    </w:p>
    <w:p>
      <w:pPr>
        <w:pStyle w:val="Heading2"/>
        <w:keepLines/>
      </w:pPr>
      <w:r>
        <w:rPr>
          <w:rFonts w:ascii="NanumSquare" w:hAnsi="NanumSquare" w:eastAsia="NanumSquare"/>
        </w:rPr>
        <w:t>신규 위험 유입 비중</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024"/>
            <w:shd w:fill="1687F8"/>
            <w:tcMar>
              <w:top w:w="100" w:type="dxa"/>
              <w:start w:w="120" w:type="dxa"/>
              <w:bottom w:w="100" w:type="dxa"/>
              <w:end w:w="120" w:type="dxa"/>
            </w:tcMar>
          </w:tcPr>
          <w:p>
            <w:pPr>
              <w:jc w:val="center"/>
            </w:pPr>
            <w:r>
              <w:rPr>
                <w:rFonts w:ascii="NanumSquare" w:hAnsi="NanumSquare" w:eastAsia="NanumSquare"/>
                <w:b/>
                <w:color w:val="FFFFFF"/>
                <w:sz w:val="19"/>
              </w:rPr>
              <w:t>구분</w:t>
            </w:r>
          </w:p>
        </w:tc>
        <w:tc>
          <w:tcPr>
            <w:tcW w:type="dxa" w:w="6624"/>
            <w:shd w:fill="1687F8"/>
            <w:tcMar>
              <w:top w:w="100" w:type="dxa"/>
              <w:start w:w="120" w:type="dxa"/>
              <w:bottom w:w="100" w:type="dxa"/>
              <w:end w:w="120" w:type="dxa"/>
            </w:tcMar>
          </w:tcPr>
          <w:p>
            <w:pPr>
              <w:jc w:val="center"/>
            </w:pPr>
            <w:r>
              <w:rPr>
                <w:rFonts w:ascii="NanumSquare" w:hAnsi="NanumSquare" w:eastAsia="NanumSquare"/>
                <w:b/>
                <w:color w:val="FFFFFF"/>
                <w:sz w:val="19"/>
              </w:rPr>
              <w:t>비중 및 내용</w:t>
            </w:r>
          </w:p>
        </w:tc>
      </w:tr>
      <w:tr>
        <w:tc>
          <w:tcPr>
            <w:tcW w:type="dxa" w:w="3024"/>
            <w:tcMar>
              <w:top w:w="100" w:type="dxa"/>
              <w:start w:w="120" w:type="dxa"/>
              <w:bottom w:w="100" w:type="dxa"/>
              <w:end w:w="120" w:type="dxa"/>
            </w:tcMar>
            <w:vAlign w:val="center"/>
          </w:tcPr>
          <w:p>
            <w:pPr>
              <w:spacing w:after="0"/>
            </w:pPr>
            <w:r>
              <w:rPr>
                <w:rFonts w:ascii="NanumSquare" w:hAnsi="NanumSquare" w:eastAsia="NanumSquare"/>
              </w:rPr>
              <w:t>영업부서 또는 계약자의 요청</w:t>
            </w:r>
          </w:p>
        </w:tc>
        <w:tc>
          <w:tcPr>
            <w:tcW w:type="dxa" w:w="6624"/>
            <w:tcMar>
              <w:top w:w="100" w:type="dxa"/>
              <w:start w:w="120" w:type="dxa"/>
              <w:bottom w:w="100" w:type="dxa"/>
              <w:end w:w="120" w:type="dxa"/>
            </w:tcMar>
            <w:vAlign w:val="center"/>
          </w:tcPr>
          <w:p>
            <w:pPr>
              <w:spacing w:after="0"/>
            </w:pPr>
            <w:r>
              <w:rPr>
                <w:rFonts w:ascii="NanumSquare" w:hAnsi="NanumSquare" w:eastAsia="NanumSquare"/>
              </w:rPr>
              <w:t>약 80~90% — 고객이 먼저 “이런 위험도 보장해줄 수 있나요?”라고 요청한 이후 검토</w:t>
            </w:r>
          </w:p>
        </w:tc>
      </w:tr>
      <w:tr>
        <w:tc>
          <w:tcPr>
            <w:tcW w:type="dxa" w:w="3024"/>
            <w:tcMar>
              <w:top w:w="100" w:type="dxa"/>
              <w:start w:w="120" w:type="dxa"/>
              <w:bottom w:w="100" w:type="dxa"/>
              <w:end w:w="120" w:type="dxa"/>
            </w:tcMar>
            <w:vAlign w:val="center"/>
            <w:shd w:fill="F8FAFC"/>
          </w:tcPr>
          <w:p>
            <w:pPr>
              <w:spacing w:after="0"/>
            </w:pPr>
            <w:r>
              <w:rPr>
                <w:rFonts w:ascii="NanumSquare" w:hAnsi="NanumSquare" w:eastAsia="NanumSquare"/>
              </w:rPr>
              <w:t>상품개발 담당자의 자발적 탐색</w:t>
            </w:r>
          </w:p>
        </w:tc>
        <w:tc>
          <w:tcPr>
            <w:tcW w:type="dxa" w:w="6624"/>
            <w:tcMar>
              <w:top w:w="100" w:type="dxa"/>
              <w:start w:w="120" w:type="dxa"/>
              <w:bottom w:w="100" w:type="dxa"/>
              <w:end w:w="120" w:type="dxa"/>
            </w:tcMar>
            <w:vAlign w:val="center"/>
            <w:shd w:fill="F8FAFC"/>
          </w:tcPr>
          <w:p>
            <w:pPr>
              <w:spacing w:after="0"/>
            </w:pPr>
            <w:r>
              <w:rPr>
                <w:rFonts w:ascii="NanumSquare" w:hAnsi="NanumSquare" w:eastAsia="NanumSquare"/>
              </w:rPr>
              <w:t>약 10~20% — 담당자가 스스로 새로운 위험을 찾아 아이디어 제시</w:t>
            </w:r>
          </w:p>
        </w:tc>
      </w:tr>
    </w:tbl>
    <w:p>
      <w:pPr>
        <w:keepLines/>
      </w:pPr>
    </w:p>
    <w:p>
      <w:pPr>
        <w:keepLines/>
      </w:pPr>
      <w:r>
        <w:rPr>
          <w:rFonts w:ascii="NanumSquare" w:hAnsi="NanumSquare" w:eastAsia="NanumSquare"/>
        </w:rPr>
        <w:t>즉, 대부분은 먼저 새로운 위험을 찾아가는 방식이라기보다, 고객이나 영업부서가 먼저 요청한 이후 검토하는 방식에 가깝다.</w:t>
      </w:r>
    </w:p>
    <w:p>
      <w:pPr>
        <w:pStyle w:val="Heading1"/>
        <w:keepLines/>
      </w:pPr>
      <w:r>
        <w:rPr>
          <w:rFonts w:ascii="NanumSquare" w:hAnsi="NanumSquare" w:eastAsia="NanumSquare"/>
        </w:rPr>
        <w:t>4. 새로운 위험과 고객 니즈를 수집하는 주요 채널</w:t>
      </w:r>
    </w:p>
    <w:p>
      <w:pPr>
        <w:pStyle w:val="Heading2"/>
        <w:keepLines/>
      </w:pPr>
      <w:r>
        <w:rPr>
          <w:rFonts w:ascii="NanumSquare" w:hAnsi="NanumSquare" w:eastAsia="NanumSquare"/>
        </w:rPr>
        <w:t>① 계약자와 영업부서의 직접적인 상담</w:t>
      </w:r>
    </w:p>
    <w:p>
      <w:pPr>
        <w:keepLines/>
      </w:pPr>
      <w:r>
        <w:rPr>
          <w:rFonts w:ascii="NanumSquare" w:hAnsi="NanumSquare" w:eastAsia="NanumSquare"/>
        </w:rPr>
        <w:t>영업부서가 고객과 직접 대화하는 과정에서 새로운 보장 필요성, 새로운 사업·설비의 위험, 기존 보험으로 보장되지 않는 부분을 발견한다.</w:t>
      </w:r>
    </w:p>
    <w:p>
      <w:pPr>
        <w:pStyle w:val="Heading2"/>
        <w:keepLines/>
      </w:pPr>
      <w:r>
        <w:rPr>
          <w:rFonts w:ascii="NanumSquare" w:hAnsi="NanumSquare" w:eastAsia="NanumSquare"/>
        </w:rPr>
        <w:t>② 영업부서의 요청</w:t>
      </w:r>
    </w:p>
    <w:p>
      <w:pPr>
        <w:keepLines/>
      </w:pPr>
      <w:r>
        <w:rPr>
          <w:rFonts w:ascii="NanumSquare" w:hAnsi="NanumSquare" w:eastAsia="NanumSquare"/>
        </w:rPr>
        <w:t>영업부서가 고객과의 접점에서 발견한 니즈를 상품개발 부서에 전달한다. 현재 신규 위험 발굴의 가장 큰 비중을 차지한다.</w:t>
      </w:r>
    </w:p>
    <w:p>
      <w:pPr>
        <w:pStyle w:val="Heading2"/>
        <w:keepLines/>
      </w:pPr>
      <w:r>
        <w:rPr>
          <w:rFonts w:ascii="NanumSquare" w:hAnsi="NanumSquare" w:eastAsia="NanumSquare"/>
        </w:rPr>
        <w:t>③ 뉴스 및 외부 정보</w:t>
      </w:r>
    </w:p>
    <w:p>
      <w:pPr>
        <w:keepLines/>
      </w:pPr>
      <w:r>
        <w:rPr>
          <w:rFonts w:ascii="NanumSquare" w:hAnsi="NanumSquare" w:eastAsia="NanumSquare"/>
        </w:rPr>
        <w:t>뉴스를 통해 새로운 사고나 사회적 위험을 발견한다. 다만 이미 사고가 발생하거나 사회적으로 알려진 이후에 위험을 발견하는 경우가 많다는 한계가 있다.</w:t>
      </w:r>
    </w:p>
    <w:p>
      <w:pPr>
        <w:pStyle w:val="Heading2"/>
        <w:keepLines/>
      </w:pPr>
      <w:r>
        <w:rPr>
          <w:rFonts w:ascii="NanumSquare" w:hAnsi="NanumSquare" w:eastAsia="NanumSquare"/>
        </w:rPr>
        <w:t>④ 다른 보험사 및 업계 관계자와의 교류</w:t>
      </w:r>
    </w:p>
    <w:p>
      <w:pPr>
        <w:keepLines/>
      </w:pPr>
      <w:r>
        <w:rPr>
          <w:rFonts w:ascii="NanumSquare" w:hAnsi="NanumSquare" w:eastAsia="NanumSquare"/>
        </w:rPr>
        <w:t>타 보험사와의 교류를 통해 “다른 보험사에서 이런 상품을 준비한다”, “최근 이런 위험을 검토한다”는 정보를 얻기도 한다.</w:t>
      </w:r>
    </w:p>
    <w:p>
      <w:pPr>
        <w:pStyle w:val="Heading2"/>
        <w:keepLines/>
      </w:pPr>
      <w:r>
        <w:rPr>
          <w:rFonts w:ascii="NanumSquare" w:hAnsi="NanumSquare" w:eastAsia="NanumSquare"/>
        </w:rPr>
        <w:t>⑤ 회사 내부 임직원의 의견</w:t>
      </w:r>
    </w:p>
    <w:p>
      <w:pPr>
        <w:keepLines/>
      </w:pPr>
      <w:r>
        <w:rPr>
          <w:rFonts w:ascii="NanumSquare" w:hAnsi="NanumSquare" w:eastAsia="NanumSquare"/>
        </w:rPr>
        <w:t>상품개발팀 외 회사 내부 임직원이 새로운 위험이나 아이디어를 제안하는 경우도 있다.</w:t>
      </w:r>
    </w:p>
    <w:tbl>
      <w:tblPr>
        <w:tblW w:type="auto" w:w="0"/>
        <w:jc w:val="center"/>
        <w:tblLook w:firstColumn="1" w:firstRow="1" w:lastColumn="0" w:lastRow="0" w:noHBand="0" w:noVBand="1" w:val="04A0"/>
      </w:tblPr>
      <w:tblGrid>
        <w:gridCol w:w="9936"/>
      </w:tblGrid>
      <w:tr>
        <w:tc>
          <w:tcPr>
            <w:tcW w:type="dxa" w:w="9936"/>
            <w:shd w:fill="EFF6FF"/>
            <w:tcMar>
              <w:top w:w="120" w:type="dxa"/>
              <w:start w:w="180" w:type="dxa"/>
              <w:bottom w:w="120" w:type="dxa"/>
              <w:end w:w="180" w:type="dxa"/>
            </w:tcMar>
            <w:tcBorders>
              <w:left w:val="single" w:sz="28" w:color="1687F8"/>
            </w:tcBorders>
          </w:tcPr>
          <w:p>
            <w:r>
              <w:rPr>
                <w:rFonts w:ascii="NanumSquare" w:hAnsi="NanumSquare" w:eastAsia="NanumSquare"/>
                <w:b/>
                <w:color w:val="1F2937"/>
                <w:sz w:val="22"/>
              </w:rPr>
              <w:t>현재 주요 정보 흐름: 계약자 → 영업부서 → 내부 임직원 → 뉴스 → 타 보험사 및 업계 관계자</w:t>
            </w:r>
          </w:p>
        </w:tc>
      </w:tr>
    </w:tbl>
    <w:p>
      <w:pPr>
        <w:spacing w:after="0"/>
        <w:keepLines/>
      </w:pPr>
    </w:p>
    <w:p>
      <w:pPr>
        <w:keepLines/>
      </w:pPr>
      <w:r>
        <w:rPr>
          <w:rFonts w:ascii="NanumSquare" w:hAnsi="NanumSquare" w:eastAsia="NanumSquare"/>
        </w:rPr>
        <w:t>그러나 이러한 정보가 하나의 시스템 안에 구조적으로 수집되는 것은 아니며, 대부분 개별 담당자의 경험과 인적 네트워크에 의존한다.</w:t>
      </w:r>
    </w:p>
    <w:p>
      <w:pPr>
        <w:pStyle w:val="Heading1"/>
        <w:keepLines/>
      </w:pPr>
      <w:r>
        <w:rPr>
          <w:rFonts w:ascii="NanumSquare" w:hAnsi="NanumSquare" w:eastAsia="NanumSquare"/>
        </w:rPr>
        <w:t>5. 현재 가장 큰 문제점</w:t>
      </w:r>
    </w:p>
    <w:p>
      <w:pPr>
        <w:pStyle w:val="Heading2"/>
        <w:keepLines/>
      </w:pPr>
      <w:r>
        <w:rPr>
          <w:rFonts w:ascii="NanumSquare" w:hAnsi="NanumSquare" w:eastAsia="NanumSquare"/>
        </w:rPr>
        <w:t>① 새로운 위험 탐색 과정이 체계적이지 않음</w:t>
      </w:r>
    </w:p>
    <w:p>
      <w:pPr>
        <w:keepLines/>
      </w:pPr>
      <w:r>
        <w:rPr>
          <w:rFonts w:ascii="NanumSquare" w:hAnsi="NanumSquare" w:eastAsia="NanumSquare"/>
        </w:rPr>
        <w:t>현재 새로운 위험을 지속적으로 감지하는 별도의 시스템이 없다. 사람이 직접 뉴스, 영업부서 의견, 고객 요청, 보험업계 동향 등을 확인해야 한다.</w:t>
      </w:r>
    </w:p>
    <w:p>
      <w:pPr>
        <w:pStyle w:val="Heading2"/>
        <w:keepLines/>
      </w:pPr>
      <w:r>
        <w:rPr>
          <w:rFonts w:ascii="NanumSquare" w:hAnsi="NanumSquare" w:eastAsia="NanumSquare"/>
        </w:rPr>
        <w:t>② 위험이 현실화된 후 뒤늦게 발견하는 경우가 많음</w:t>
      </w:r>
    </w:p>
    <w:p>
      <w:pPr>
        <w:keepLines/>
      </w:pPr>
      <w:r>
        <w:rPr>
          <w:rFonts w:ascii="NanumSquare" w:hAnsi="NanumSquare" w:eastAsia="NanumSquare"/>
        </w:rPr>
        <w:t>영업부서 요청이나 뉴스에 의존하기 때문에 이미 사고가 발생한 뒤에야 새로운 위험을 알게 되는 경우가 많다. 현업이 가장 해결하고 싶은 것은 누구보다 먼저 새로운 위험을 발견하고 선제적으로 대응하는 것이다.</w:t>
      </w:r>
    </w:p>
    <w:p>
      <w:pPr>
        <w:pStyle w:val="Heading2"/>
        <w:keepLines/>
      </w:pPr>
      <w:r>
        <w:rPr>
          <w:rFonts w:ascii="NanumSquare" w:hAnsi="NanumSquare" w:eastAsia="NanumSquare"/>
        </w:rPr>
        <w:t>③ 새로운 위험과 관련된 정보 수집 자체가 제한적임</w:t>
      </w:r>
    </w:p>
    <w:p>
      <w:pPr>
        <w:keepLines/>
      </w:pPr>
      <w:r>
        <w:rPr>
          <w:rFonts w:ascii="NanumSquare" w:hAnsi="NanumSquare" w:eastAsia="NanumSquare"/>
        </w:rPr>
        <w:t>새로운 위험을 찾고 싶어도 활용할 수 있는 정보가 제한적이며, 이를 상시 수집·분석하는 시스템이 없다. 이번 프로젝트 주제가 제시된 핵심 이유이다.</w:t>
      </w:r>
    </w:p>
    <w:p>
      <w:pPr>
        <w:pStyle w:val="Heading2"/>
        <w:keepLines/>
      </w:pPr>
      <w:r>
        <w:rPr>
          <w:rFonts w:ascii="NanumSquare" w:hAnsi="NanumSquare" w:eastAsia="NanumSquare"/>
        </w:rPr>
        <w:t>④ 신규 시스템 개발의 우선순위가 밀림</w:t>
      </w:r>
    </w:p>
    <w:p>
      <w:pPr>
        <w:keepLines/>
      </w:pPr>
      <w:r>
        <w:rPr>
          <w:rFonts w:ascii="NanumSquare" w:hAnsi="NanumSquare" w:eastAsia="NanumSquare"/>
        </w:rPr>
        <w:t>현업 담당자들은 기존 업무가 많아 아직 효과가 검증되지 않은 새로운 시스템이나 AI 업무 방식을 별도로 개발·검증하는 일은 후순위로 밀리기 쉽다. 필요성은 느끼지만 직접 개발하고 실험할 시간과 인력이 부족한 상황이다.</w:t>
      </w:r>
    </w:p>
    <w:p>
      <w:pPr>
        <w:pStyle w:val="Heading1"/>
        <w:keepLines/>
      </w:pPr>
      <w:r>
        <w:rPr>
          <w:rFonts w:ascii="NanumSquare" w:hAnsi="NanumSquare" w:eastAsia="NanumSquare"/>
        </w:rPr>
        <w:t>6. 신규 보험상품 개발 여부를 판단하는 기준</w:t>
      </w:r>
    </w:p>
    <w:p>
      <w:pPr>
        <w:keepLines/>
      </w:pPr>
      <w:r>
        <w:rPr>
          <w:rFonts w:ascii="NanumSquare" w:hAnsi="NanumSquare" w:eastAsia="NanumSquare"/>
        </w:rPr>
        <w:t>고객이나 영업부서에서는 다양한 보험상품 아이디어를 요청하지만, 모든 아이디어를 실제 보험상품으로 만들 수 있는 것은 아니다. 때로는 “이건 보험이라고 보기 어렵다”, “상품을 만들어도 효용이 적다”는 판단이 필요하다.</w:t>
      </w:r>
    </w:p>
    <w:p>
      <w:pPr>
        <w:pStyle w:val="Heading2"/>
        <w:keepLines/>
      </w:pPr>
      <w:r>
        <w:rPr>
          <w:rFonts w:ascii="NanumSquare" w:hAnsi="NanumSquare" w:eastAsia="NanumSquare"/>
        </w:rPr>
        <w:t>기준 1. 시장성이 충분한가?</w:t>
      </w:r>
    </w:p>
    <w:p>
      <w:pPr>
        <w:pStyle w:val="ListBullet"/>
        <w:keepLines/>
      </w:pPr>
      <w:r>
        <w:rPr>
          <w:rFonts w:ascii="NanumSquare" w:hAnsi="NanumSquare" w:eastAsia="NanumSquare"/>
        </w:rPr>
        <w:t>실제로 해당 보장을 필요로 하는 사람이 충분한가?</w:t>
      </w:r>
    </w:p>
    <w:p>
      <w:pPr>
        <w:pStyle w:val="ListBullet"/>
        <w:keepLines/>
      </w:pPr>
      <w:r>
        <w:rPr>
          <w:rFonts w:ascii="NanumSquare" w:hAnsi="NanumSquare" w:eastAsia="NanumSquare"/>
        </w:rPr>
        <w:t>대상 기업 또는 고객 수가 일정 수준 이상인가?</w:t>
      </w:r>
    </w:p>
    <w:p>
      <w:pPr>
        <w:pStyle w:val="ListBullet"/>
        <w:keepLines/>
      </w:pPr>
      <w:r>
        <w:rPr>
          <w:rFonts w:ascii="NanumSquare" w:hAnsi="NanumSquare" w:eastAsia="NanumSquare"/>
        </w:rPr>
        <w:t>실제 보험상품으로 만들었을 때 수요가 존재하는가?</w:t>
      </w:r>
    </w:p>
    <w:p>
      <w:pPr>
        <w:pStyle w:val="ListBullet"/>
        <w:keepLines/>
      </w:pPr>
      <w:r>
        <w:rPr>
          <w:rFonts w:ascii="NanumSquare" w:hAnsi="NanumSquare" w:eastAsia="NanumSquare"/>
        </w:rPr>
        <w:t>상품을 개발할 만큼의 사업성과 효용이 있는가?</w:t>
      </w:r>
    </w:p>
    <w:p>
      <w:pPr>
        <w:keepLines/>
      </w:pPr>
      <w:r>
        <w:rPr>
          <w:rFonts w:ascii="NanumSquare" w:hAnsi="NanumSquare" w:eastAsia="NanumSquare"/>
        </w:rPr>
        <w:t>위험이 존재한다고 해서 무조건 상품으로 만드는 것은 아니며, 실질적인 시장과 고객 수요가 존재해야 한다.</w:t>
      </w:r>
    </w:p>
    <w:p>
      <w:pPr>
        <w:pStyle w:val="Heading2"/>
        <w:keepLines/>
      </w:pPr>
      <w:r>
        <w:rPr>
          <w:rFonts w:ascii="NanumSquare" w:hAnsi="NanumSquare" w:eastAsia="NanumSquare"/>
        </w:rPr>
        <w:t>기준 2. 해당 위험이 정말 ‘보험’으로 보장 가능한가?</w:t>
      </w:r>
    </w:p>
    <w:p>
      <w:pPr>
        <w:pStyle w:val="Heading3"/>
        <w:keepLines/>
      </w:pPr>
      <w:r>
        <w:rPr>
          <w:rFonts w:ascii="NanumSquare" w:hAnsi="NanumSquare" w:eastAsia="NanumSquare"/>
        </w:rPr>
        <w:t>① 우연성</w:t>
      </w:r>
    </w:p>
    <w:p>
      <w:pPr>
        <w:keepLines/>
      </w:pPr>
      <w:r>
        <w:rPr>
          <w:rFonts w:ascii="NanumSquare" w:hAnsi="NanumSquare" w:eastAsia="NanumSquare"/>
        </w:rPr>
        <w:t>보험사고는 기본적으로 우연하게 발생해야 한다. 사전에 고의적으로 발생시키거나 쉽게 조작할 수 있는 사건은 보험으로 보장하기 어렵다.</w:t>
      </w:r>
    </w:p>
    <w:p>
      <w:pPr>
        <w:pStyle w:val="Heading3"/>
        <w:keepLines/>
      </w:pPr>
      <w:r>
        <w:rPr>
          <w:rFonts w:ascii="NanumSquare" w:hAnsi="NanumSquare" w:eastAsia="NanumSquare"/>
        </w:rPr>
        <w:t>② 고의 및 도덕적 해이 가능성</w:t>
      </w:r>
    </w:p>
    <w:p>
      <w:pPr>
        <w:keepLines/>
      </w:pPr>
      <w:r>
        <w:rPr>
          <w:rFonts w:ascii="NanumSquare" w:hAnsi="NanumSquare" w:eastAsia="NanumSquare"/>
        </w:rPr>
        <w:t>계약자가 고의로 사고를 일으키거나 보험금을 받기 위해 사건을 조작할 가능성이 높아서는 안 된다. 보험 가입 때문에 오히려 위험한 행동을 유발하지 않는지도 검토한다.</w:t>
      </w:r>
    </w:p>
    <w:p>
      <w:pPr>
        <w:pStyle w:val="Heading3"/>
        <w:keepLines/>
      </w:pPr>
      <w:r>
        <w:rPr>
          <w:rFonts w:ascii="NanumSquare" w:hAnsi="NanumSquare" w:eastAsia="NanumSquare"/>
        </w:rPr>
        <w:t>③ 이득금지 원칙</w:t>
      </w:r>
    </w:p>
    <w:p>
      <w:pPr>
        <w:keepLines/>
      </w:pPr>
      <w:r>
        <w:rPr>
          <w:rFonts w:ascii="NanumSquare" w:hAnsi="NanumSquare" w:eastAsia="NanumSquare"/>
        </w:rPr>
        <w:t>보험금은 사고로 발생한 손해를 보상하기 위한 것이며, 원칙적으로 실제 손해 이상의 이익을 얻도록 해서는 안 된다. 과도한 보상은 고의 사고나 보험사기를 유발할 수 있다.</w:t>
      </w:r>
    </w:p>
    <w:p>
      <w:pPr>
        <w:pStyle w:val="Heading2"/>
        <w:keepLines/>
      </w:pPr>
      <w:r>
        <w:rPr>
          <w:rFonts w:ascii="NanumSquare" w:hAnsi="NanumSquare" w:eastAsia="NanumSquare"/>
        </w:rPr>
        <w:t>기준 3. 명확한 약관 작성이 가능한가?</w:t>
      </w:r>
    </w:p>
    <w:p>
      <w:pPr>
        <w:keepLines/>
      </w:pPr>
      <w:r>
        <w:rPr>
          <w:rFonts w:ascii="NanumSquare" w:hAnsi="NanumSquare" w:eastAsia="NanumSquare"/>
        </w:rPr>
        <w:t>새로운 상품을 만들 때 가장 중요한 부분 중 하나가 보험약관이다. 약관에는 다음 내용이 매우 구체적으로 명시돼야 한다.</w:t>
      </w:r>
    </w:p>
    <w:p>
      <w:pPr>
        <w:pStyle w:val="ListBullet"/>
        <w:keepLines/>
      </w:pPr>
      <w:r>
        <w:rPr>
          <w:rFonts w:ascii="NanumSquare" w:hAnsi="NanumSquare" w:eastAsia="NanumSquare"/>
        </w:rPr>
        <w:t>어떤 사고를 보장하는가?</w:t>
      </w:r>
    </w:p>
    <w:p>
      <w:pPr>
        <w:pStyle w:val="ListBullet"/>
        <w:keepLines/>
      </w:pPr>
      <w:r>
        <w:rPr>
          <w:rFonts w:ascii="NanumSquare" w:hAnsi="NanumSquare" w:eastAsia="NanumSquare"/>
        </w:rPr>
        <w:t>어떤 조건에서 보험금을 지급하는가?</w:t>
      </w:r>
    </w:p>
    <w:p>
      <w:pPr>
        <w:pStyle w:val="ListBullet"/>
        <w:keepLines/>
      </w:pPr>
      <w:r>
        <w:rPr>
          <w:rFonts w:ascii="NanumSquare" w:hAnsi="NanumSquare" w:eastAsia="NanumSquare"/>
        </w:rPr>
        <w:t>어떤 상황에서는 보험금을 지급하지 않는가?</w:t>
      </w:r>
    </w:p>
    <w:p>
      <w:pPr>
        <w:pStyle w:val="ListBullet"/>
        <w:keepLines/>
      </w:pPr>
      <w:r>
        <w:rPr>
          <w:rFonts w:ascii="NanumSquare" w:hAnsi="NanumSquare" w:eastAsia="NanumSquare"/>
        </w:rPr>
        <w:t>보장 범위는 어디까지인가?</w:t>
      </w:r>
    </w:p>
    <w:p>
      <w:pPr>
        <w:keepLines/>
      </w:pPr>
      <w:r>
        <w:rPr>
          <w:rFonts w:ascii="NanumSquare" w:hAnsi="NanumSquare" w:eastAsia="NanumSquare"/>
        </w:rPr>
        <w:t>표현이 지나치게 모호하면 보험사기나 분쟁이 발생할 가능성이 있기 때문에 “어떤 조건에서는 보장하고, 어떤 조건에서는 보장하지 않는다”를 매우 구체적으로 규정해야 한다. 새로운 위험이라도 명확한 약관을 만들기 어렵다면 실제 상품화가 어려울 수 있다.</w:t>
      </w:r>
    </w:p>
    <w:p>
      <w:pPr>
        <w:pStyle w:val="Heading2"/>
        <w:keepLines/>
      </w:pPr>
      <w:r>
        <w:rPr>
          <w:rFonts w:ascii="NanumSquare" w:hAnsi="NanumSquare" w:eastAsia="NanumSquare"/>
        </w:rPr>
        <w:t>기준 4. 사업모델과 상품화 과정이 합리적인가?</w:t>
      </w:r>
    </w:p>
    <w:p>
      <w:pPr>
        <w:pStyle w:val="ListBullet"/>
        <w:keepLines/>
      </w:pPr>
      <w:r>
        <w:rPr>
          <w:rFonts w:ascii="NanumSquare" w:hAnsi="NanumSquare" w:eastAsia="NanumSquare"/>
        </w:rPr>
        <w:t>실제 상품으로 개발할 수 있는가?</w:t>
      </w:r>
    </w:p>
    <w:p>
      <w:pPr>
        <w:pStyle w:val="ListBullet"/>
        <w:keepLines/>
      </w:pPr>
      <w:r>
        <w:rPr>
          <w:rFonts w:ascii="NanumSquare" w:hAnsi="NanumSquare" w:eastAsia="NanumSquare"/>
        </w:rPr>
        <w:t>사업모델이 합리적인가?</w:t>
      </w:r>
    </w:p>
    <w:p>
      <w:pPr>
        <w:pStyle w:val="ListBullet"/>
        <w:keepLines/>
      </w:pPr>
      <w:r>
        <w:rPr>
          <w:rFonts w:ascii="NanumSquare" w:hAnsi="NanumSquare" w:eastAsia="NanumSquare"/>
        </w:rPr>
        <w:t>상품 준비 과정이 현실적으로 가능한가?</w:t>
      </w:r>
    </w:p>
    <w:p>
      <w:pPr>
        <w:pStyle w:val="ListBullet"/>
        <w:keepLines/>
      </w:pPr>
      <w:r>
        <w:rPr>
          <w:rFonts w:ascii="NanumSquare" w:hAnsi="NanumSquare" w:eastAsia="NanumSquare"/>
        </w:rPr>
        <w:t>보험료를 산출할 수 있는 데이터가 존재하는가?</w:t>
      </w:r>
    </w:p>
    <w:p>
      <w:pPr>
        <w:pStyle w:val="ListBullet"/>
        <w:keepLines/>
      </w:pPr>
      <w:r>
        <w:rPr>
          <w:rFonts w:ascii="NanumSquare" w:hAnsi="NanumSquare" w:eastAsia="NanumSquare"/>
        </w:rPr>
        <w:t>해당 위험을 보험사가 감당할 수 있는가?</w:t>
      </w:r>
    </w:p>
    <w:p>
      <w:pPr>
        <w:pStyle w:val="Heading1"/>
        <w:keepLines/>
      </w:pPr>
      <w:r>
        <w:rPr>
          <w:rFonts w:ascii="NanumSquare" w:hAnsi="NanumSquare" w:eastAsia="NanumSquare"/>
        </w:rPr>
        <w:t>7. 보험상품 분류와 이번 프로젝트의 주요 범위</w:t>
      </w:r>
    </w:p>
    <w:p>
      <w:pPr>
        <w:keepLines/>
      </w:pPr>
      <w:r>
        <w:rPr>
          <w:rFonts w:ascii="NanumSquare" w:hAnsi="NanumSquare" w:eastAsia="NanumSquare"/>
        </w:rPr>
        <w:t>보험은 크게 생명보험과 손해보험으로 나눌 수 있고, 손해보험은 다시 장기보험, 자동차보험, 일반보험으로 구분할 수 있다.</w:t>
      </w:r>
    </w:p>
    <w:tbl>
      <w:tblPr>
        <w:tblW w:type="auto" w:w="0"/>
        <w:jc w:val="center"/>
        <w:tblLook w:firstColumn="1" w:firstRow="1" w:lastColumn="0" w:lastRow="0" w:noHBand="0" w:noVBand="1" w:val="04A0"/>
      </w:tblPr>
      <w:tblGrid>
        <w:gridCol w:w="9936"/>
      </w:tblGrid>
      <w:tr>
        <w:tc>
          <w:tcPr>
            <w:tcW w:type="dxa" w:w="9936"/>
            <w:shd w:fill="EFF6FF"/>
            <w:tcMar>
              <w:top w:w="120" w:type="dxa"/>
              <w:start w:w="180" w:type="dxa"/>
              <w:bottom w:w="120" w:type="dxa"/>
              <w:end w:w="180" w:type="dxa"/>
            </w:tcMar>
            <w:tcBorders>
              <w:left w:val="single" w:sz="28" w:color="1687F8"/>
            </w:tcBorders>
          </w:tcPr>
          <w:p>
            <w:r>
              <w:rPr>
                <w:rFonts w:ascii="NanumSquare" w:hAnsi="NanumSquare" w:eastAsia="NanumSquare"/>
                <w:b/>
                <w:color w:val="1F2937"/>
                <w:sz w:val="22"/>
              </w:rPr>
              <w:t>이번 프로젝트와 직접적으로 관련된 핵심 범위: 일반보험, 특히 기업의 새로운 리스크를 보장하는 기업성 보험</w:t>
            </w:r>
          </w:p>
        </w:tc>
      </w:tr>
    </w:tbl>
    <w:p>
      <w:pPr>
        <w:spacing w:after="0"/>
        <w:keepLines/>
      </w:pPr>
    </w:p>
    <w:p>
      <w:pPr>
        <w:pStyle w:val="Heading2"/>
        <w:keepLines/>
      </w:pPr>
      <w:r>
        <w:rPr>
          <w:rFonts w:ascii="NanumSquare" w:hAnsi="NanumSquare" w:eastAsia="NanumSquare"/>
        </w:rPr>
        <w:t>일반보험의 대표 분야</w:t>
      </w:r>
    </w:p>
    <w:p>
      <w:pPr>
        <w:pStyle w:val="ListBullet"/>
        <w:keepLines/>
      </w:pPr>
      <w:r>
        <w:rPr>
          <w:rFonts w:ascii="NanumSquare" w:hAnsi="NanumSquare" w:eastAsia="NanumSquare"/>
        </w:rPr>
        <w:t>화재보험</w:t>
      </w:r>
    </w:p>
    <w:p>
      <w:pPr>
        <w:pStyle w:val="ListBullet"/>
        <w:keepLines/>
      </w:pPr>
      <w:r>
        <w:rPr>
          <w:rFonts w:ascii="NanumSquare" w:hAnsi="NanumSquare" w:eastAsia="NanumSquare"/>
        </w:rPr>
        <w:t>해상보험</w:t>
      </w:r>
    </w:p>
    <w:p>
      <w:pPr>
        <w:pStyle w:val="ListBullet"/>
        <w:keepLines/>
      </w:pPr>
      <w:r>
        <w:rPr>
          <w:rFonts w:ascii="NanumSquare" w:hAnsi="NanumSquare" w:eastAsia="NanumSquare"/>
        </w:rPr>
        <w:t>기술보험</w:t>
      </w:r>
    </w:p>
    <w:p>
      <w:pPr>
        <w:pStyle w:val="ListBullet"/>
        <w:keepLines/>
      </w:pPr>
      <w:r>
        <w:rPr>
          <w:rFonts w:ascii="NanumSquare" w:hAnsi="NanumSquare" w:eastAsia="NanumSquare"/>
        </w:rPr>
        <w:t>종합보험</w:t>
      </w:r>
    </w:p>
    <w:p>
      <w:pPr>
        <w:pStyle w:val="ListBullet"/>
        <w:keepLines/>
      </w:pPr>
      <w:r>
        <w:rPr>
          <w:rFonts w:ascii="NanumSquare" w:hAnsi="NanumSquare" w:eastAsia="NanumSquare"/>
        </w:rPr>
        <w:t>상해보험</w:t>
      </w:r>
    </w:p>
    <w:p>
      <w:pPr>
        <w:pStyle w:val="ListBullet"/>
        <w:keepLines/>
      </w:pPr>
      <w:r>
        <w:rPr>
          <w:rFonts w:ascii="NanumSquare" w:hAnsi="NanumSquare" w:eastAsia="NanumSquare"/>
        </w:rPr>
        <w:t>근로자재해보험</w:t>
      </w:r>
    </w:p>
    <w:p>
      <w:pPr>
        <w:pStyle w:val="ListBullet"/>
        <w:keepLines/>
      </w:pPr>
      <w:r>
        <w:rPr>
          <w:rFonts w:ascii="NanumSquare" w:hAnsi="NanumSquare" w:eastAsia="NanumSquare"/>
        </w:rPr>
        <w:t>책임보험</w:t>
      </w:r>
    </w:p>
    <w:p>
      <w:pPr>
        <w:pStyle w:val="ListBullet"/>
        <w:keepLines/>
      </w:pPr>
      <w:r>
        <w:rPr>
          <w:rFonts w:ascii="NanumSquare" w:hAnsi="NanumSquare" w:eastAsia="NanumSquare"/>
        </w:rPr>
        <w:t>여행 관련 보험</w:t>
      </w:r>
    </w:p>
    <w:p>
      <w:pPr>
        <w:pStyle w:val="ListBullet"/>
        <w:keepLines/>
      </w:pPr>
      <w:r>
        <w:rPr>
          <w:rFonts w:ascii="NanumSquare" w:hAnsi="NanumSquare" w:eastAsia="NanumSquare"/>
        </w:rPr>
        <w:t>도난·유리·동물 등 각종 특종보험</w:t>
      </w:r>
    </w:p>
    <w:p>
      <w:pPr>
        <w:pStyle w:val="ListBullet"/>
        <w:keepLines/>
      </w:pPr>
      <w:r>
        <w:rPr>
          <w:rFonts w:ascii="NanumSquare" w:hAnsi="NanumSquare" w:eastAsia="NanumSquare"/>
        </w:rPr>
        <w:t>보증보험</w:t>
      </w:r>
    </w:p>
    <w:p>
      <w:pPr>
        <w:pStyle w:val="ListBullet"/>
        <w:keepLines/>
      </w:pPr>
      <w:r>
        <w:rPr>
          <w:rFonts w:ascii="NanumSquare" w:hAnsi="NanumSquare" w:eastAsia="NanumSquare"/>
        </w:rPr>
        <w:t>신용보험</w:t>
      </w:r>
    </w:p>
    <w:p>
      <w:pPr>
        <w:pStyle w:val="ListBullet"/>
        <w:keepLines/>
      </w:pPr>
      <w:r>
        <w:rPr>
          <w:rFonts w:ascii="NanumSquare" w:hAnsi="NanumSquare" w:eastAsia="NanumSquare"/>
        </w:rPr>
        <w:t>기타 새로운 위험을 대상으로 하는 보험</w:t>
      </w:r>
    </w:p>
    <w:p>
      <w:pPr>
        <w:keepLines/>
      </w:pPr>
      <w:r>
        <w:rPr>
          <w:rFonts w:ascii="NanumSquare" w:hAnsi="NanumSquare" w:eastAsia="NanumSquare"/>
        </w:rPr>
        <w:t>일반보험의 장점은 자동차보험을 제외하면 매우 다양한 종류의 위험을 보험 대상으로 검토할 수 있다는 점이다. 따라서 프로젝트에서 새로운 보험상품 아이디어를 찾을 때 일반보험의 기존 종목과 분류체계를 함께 참고하는 것이 좋다.</w:t>
      </w:r>
    </w:p>
    <w:p>
      <w:pPr>
        <w:pStyle w:val="Heading1"/>
        <w:keepLines/>
      </w:pPr>
      <w:r>
        <w:rPr>
          <w:rFonts w:ascii="NanumSquare" w:hAnsi="NanumSquare" w:eastAsia="NanumSquare"/>
        </w:rPr>
        <w:t>8. 개인 대상 보험과 기업 대상 보험의 차이</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shd w:fill="1687F8"/>
            <w:tcMar>
              <w:top w:w="100" w:type="dxa"/>
              <w:start w:w="120" w:type="dxa"/>
              <w:bottom w:w="100" w:type="dxa"/>
              <w:end w:w="120" w:type="dxa"/>
            </w:tcMar>
          </w:tcPr>
          <w:p>
            <w:pPr>
              <w:jc w:val="center"/>
            </w:pPr>
            <w:r>
              <w:rPr>
                <w:rFonts w:ascii="NanumSquare" w:hAnsi="NanumSquare" w:eastAsia="NanumSquare"/>
                <w:b/>
                <w:color w:val="FFFFFF"/>
                <w:sz w:val="19"/>
              </w:rPr>
              <w:t>구분</w:t>
            </w:r>
          </w:p>
        </w:tc>
        <w:tc>
          <w:tcPr>
            <w:tcW w:type="dxa" w:w="7344"/>
            <w:shd w:fill="1687F8"/>
            <w:tcMar>
              <w:top w:w="100" w:type="dxa"/>
              <w:start w:w="120" w:type="dxa"/>
              <w:bottom w:w="100" w:type="dxa"/>
              <w:end w:w="120" w:type="dxa"/>
            </w:tcMar>
          </w:tcPr>
          <w:p>
            <w:pPr>
              <w:jc w:val="center"/>
            </w:pPr>
            <w:r>
              <w:rPr>
                <w:rFonts w:ascii="NanumSquare" w:hAnsi="NanumSquare" w:eastAsia="NanumSquare"/>
                <w:b/>
                <w:color w:val="FFFFFF"/>
                <w:sz w:val="19"/>
              </w:rPr>
              <w:t>특징</w:t>
            </w:r>
          </w:p>
        </w:tc>
      </w:tr>
      <w:tr>
        <w:tc>
          <w:tcPr>
            <w:tcW w:type="dxa" w:w="2304"/>
            <w:tcMar>
              <w:top w:w="100" w:type="dxa"/>
              <w:start w:w="120" w:type="dxa"/>
              <w:bottom w:w="100" w:type="dxa"/>
              <w:end w:w="120" w:type="dxa"/>
            </w:tcMar>
            <w:vAlign w:val="center"/>
          </w:tcPr>
          <w:p>
            <w:pPr>
              <w:spacing w:after="0"/>
            </w:pPr>
            <w:r>
              <w:rPr>
                <w:rFonts w:ascii="NanumSquare" w:hAnsi="NanumSquare" w:eastAsia="NanumSquare"/>
              </w:rPr>
              <w:t>개인 대상 보험</w:t>
            </w:r>
          </w:p>
        </w:tc>
        <w:tc>
          <w:tcPr>
            <w:tcW w:type="dxa" w:w="7344"/>
            <w:tcMar>
              <w:top w:w="100" w:type="dxa"/>
              <w:start w:w="120" w:type="dxa"/>
              <w:bottom w:w="100" w:type="dxa"/>
              <w:end w:w="120" w:type="dxa"/>
            </w:tcMar>
            <w:vAlign w:val="center"/>
          </w:tcPr>
          <w:p>
            <w:pPr>
              <w:spacing w:after="0"/>
            </w:pPr>
            <w:r>
              <w:rPr>
                <w:rFonts w:ascii="NanumSquare" w:hAnsi="NanumSquare" w:eastAsia="NanumSquare"/>
              </w:rPr>
              <w:t>개인 소비자를 대상으로 하므로 보험사기, 불완전판매, 소비자 피해, 정보 비대칭 등의 문제가 발생할 가능성이 있어 금융당국의 규제가 상대적으로 엄격하다.</w:t>
            </w:r>
          </w:p>
        </w:tc>
      </w:tr>
      <w:tr>
        <w:tc>
          <w:tcPr>
            <w:tcW w:type="dxa" w:w="2304"/>
            <w:tcMar>
              <w:top w:w="100" w:type="dxa"/>
              <w:start w:w="120" w:type="dxa"/>
              <w:bottom w:w="100" w:type="dxa"/>
              <w:end w:w="120" w:type="dxa"/>
            </w:tcMar>
            <w:vAlign w:val="center"/>
            <w:shd w:fill="F8FAFC"/>
          </w:tcPr>
          <w:p>
            <w:pPr>
              <w:spacing w:after="0"/>
            </w:pPr>
            <w:r>
              <w:rPr>
                <w:rFonts w:ascii="NanumSquare" w:hAnsi="NanumSquare" w:eastAsia="NanumSquare"/>
              </w:rPr>
              <w:t>기업성 보험</w:t>
            </w:r>
          </w:p>
        </w:tc>
        <w:tc>
          <w:tcPr>
            <w:tcW w:type="dxa" w:w="7344"/>
            <w:tcMar>
              <w:top w:w="100" w:type="dxa"/>
              <w:start w:w="120" w:type="dxa"/>
              <w:bottom w:w="100" w:type="dxa"/>
              <w:end w:w="120" w:type="dxa"/>
            </w:tcMar>
            <w:vAlign w:val="center"/>
            <w:shd w:fill="F8FAFC"/>
          </w:tcPr>
          <w:p>
            <w:pPr>
              <w:spacing w:after="0"/>
            </w:pPr>
            <w:r>
              <w:rPr>
                <w:rFonts w:ascii="NanumSquare" w:hAnsi="NanumSquare" w:eastAsia="NanumSquare"/>
              </w:rPr>
              <w:t>기업을 대상으로 하며 개인 대상 보험보다 상대적으로 상품 설계의 자율성이 더 큰 편이다. 이번 프로젝트는 기업의 새로운 리스크를 보장하는 일반보험 상품을 중심으로 접근하는 것이 적합하다.</w:t>
            </w:r>
          </w:p>
        </w:tc>
      </w:tr>
    </w:tbl>
    <w:p>
      <w:pPr>
        <w:keepLines/>
      </w:pPr>
    </w:p>
    <w:p>
      <w:pPr>
        <w:pStyle w:val="Heading1"/>
        <w:keepLines/>
      </w:pPr>
      <w:r>
        <w:rPr>
          <w:rFonts w:ascii="NanumSquare" w:hAnsi="NanumSquare" w:eastAsia="NanumSquare"/>
        </w:rPr>
        <w:t>9. 실제 보험상품 개발 및 승인 프로세스</w:t>
      </w:r>
    </w:p>
    <w:p>
      <w:pPr>
        <w:keepLines/>
      </w:pPr>
      <w:r>
        <w:rPr>
          <w:rFonts w:ascii="NanumSquare" w:hAnsi="NanumSquare" w:eastAsia="NanumSquare"/>
        </w:rPr>
        <w:t>새로운 보험상품 아이디어가 상품화 대상으로 선정되면 담당자가 본격적인 개발 업무를 수행한다.</w:t>
      </w:r>
    </w:p>
    <w:tbl>
      <w:tblPr>
        <w:tblW w:type="auto" w:w="0"/>
        <w:jc w:val="center"/>
        <w:tblLook w:firstColumn="1" w:firstRow="1" w:lastColumn="0" w:lastRow="0" w:noHBand="0" w:noVBand="1" w:val="04A0"/>
      </w:tblPr>
      <w:tblGrid>
        <w:gridCol w:w="9936"/>
      </w:tblGrid>
      <w:tr>
        <w:tc>
          <w:tcPr>
            <w:tcW w:type="dxa" w:w="9936"/>
            <w:shd w:fill="EFF6FF"/>
            <w:tcMar>
              <w:top w:w="120" w:type="dxa"/>
              <w:start w:w="180" w:type="dxa"/>
              <w:bottom w:w="120" w:type="dxa"/>
              <w:end w:w="180" w:type="dxa"/>
            </w:tcMar>
            <w:tcBorders>
              <w:left w:val="single" w:sz="28" w:color="1687F8"/>
            </w:tcBorders>
          </w:tcPr>
          <w:p>
            <w:r>
              <w:rPr>
                <w:rFonts w:ascii="NanumSquare" w:hAnsi="NanumSquare" w:eastAsia="NanumSquare"/>
                <w:b/>
                <w:color w:val="1F2937"/>
                <w:sz w:val="22"/>
              </w:rPr>
              <w:t>신규 위험 발견 → 상품화 여부 검토 → 약관 작성 → 기초서류 작성 → 보험료·위험률 산출 → 내부 검토 → 부장·본부장·상무 등 승인 → 필요 시 금융감독원 신고 및 협의 → 상품 출시</w:t>
            </w:r>
          </w:p>
        </w:tc>
      </w:tr>
    </w:tbl>
    <w:p>
      <w:pPr>
        <w:spacing w:after="0"/>
        <w:keepLines/>
      </w:pPr>
    </w:p>
    <w:p>
      <w:pPr>
        <w:keepLines/>
      </w:pPr>
      <w:r>
        <w:rPr>
          <w:rFonts w:ascii="NanumSquare" w:hAnsi="NanumSquare" w:eastAsia="NanumSquare"/>
        </w:rPr>
        <w:t>멘토링에서 언급된 내부 승인 흐름은 대략 상품 담당자 작성 → 부장 검토 → 본부장 및 상무 등 경영진 승인 구조이다. 상품 신고 단계에서는 상품개발 부서뿐 아니라 금융감독원과 협의해야 하는 경우도 있다.</w:t>
      </w:r>
    </w:p>
    <w:p>
      <w:pPr>
        <w:pStyle w:val="Heading1"/>
        <w:keepLines/>
      </w:pPr>
      <w:r>
        <w:rPr>
          <w:rFonts w:ascii="NanumSquare" w:hAnsi="NanumSquare" w:eastAsia="NanumSquare"/>
        </w:rPr>
        <w:t>10. 위험률과 보험료 산출 방식</w:t>
      </w:r>
    </w:p>
    <w:p>
      <w:pPr>
        <w:keepLines/>
      </w:pPr>
      <w:r>
        <w:rPr>
          <w:rFonts w:ascii="NanumSquare" w:hAnsi="NanumSquare" w:eastAsia="NanumSquare"/>
        </w:rPr>
        <w:t>보험상품을 만들기 위해서는 해당 사고가 얼마나 자주 발생하고, 평균적으로 얼마의 손해가 발생하는지를 계산해야 한다.</w:t>
      </w:r>
    </w:p>
    <w:p>
      <w:pPr>
        <w:keepLines/>
      </w:pPr>
      <w:r>
        <w:rPr>
          <w:rFonts w:ascii="NanumSquare" w:hAnsi="NanumSquare" w:eastAsia="NanumSquare"/>
        </w:rPr>
        <w:t>가장 단순한 예로 자동차보험을 생각하면, 각 계약자의 1년 동안 발생한 손해액 데이터를 모아 분포를 확인하고 평균적으로 1년에 어느 정도의 손해가 발생하는지를 계산한 뒤 이를 다음 해 보험료 산출에 활용할 수 있다.</w:t>
      </w:r>
    </w:p>
    <w:p>
      <w:pPr>
        <w:pStyle w:val="Heading2"/>
        <w:keepLines/>
      </w:pPr>
      <w:r>
        <w:rPr>
          <w:rFonts w:ascii="NanumSquare" w:hAnsi="NanumSquare" w:eastAsia="NanumSquare"/>
        </w:rPr>
        <w:t>실제 실무에서의 세분화 예시</w:t>
      </w:r>
    </w:p>
    <w:p>
      <w:pPr>
        <w:pStyle w:val="ListBullet"/>
        <w:keepLines/>
      </w:pPr>
      <w:r>
        <w:rPr>
          <w:rFonts w:ascii="NanumSquare" w:hAnsi="NanumSquare" w:eastAsia="NanumSquare"/>
        </w:rPr>
        <w:t>개인별</w:t>
      </w:r>
    </w:p>
    <w:p>
      <w:pPr>
        <w:pStyle w:val="ListBullet"/>
        <w:keepLines/>
      </w:pPr>
      <w:r>
        <w:rPr>
          <w:rFonts w:ascii="NanumSquare" w:hAnsi="NanumSquare" w:eastAsia="NanumSquare"/>
        </w:rPr>
        <w:t>차량 종류별</w:t>
      </w:r>
    </w:p>
    <w:p>
      <w:pPr>
        <w:pStyle w:val="ListBullet"/>
        <w:keepLines/>
      </w:pPr>
      <w:r>
        <w:rPr>
          <w:rFonts w:ascii="NanumSquare" w:hAnsi="NanumSquare" w:eastAsia="NanumSquare"/>
        </w:rPr>
        <w:t>사고 유형별</w:t>
      </w:r>
    </w:p>
    <w:p>
      <w:pPr>
        <w:pStyle w:val="ListBullet"/>
        <w:keepLines/>
      </w:pPr>
      <w:r>
        <w:rPr>
          <w:rFonts w:ascii="NanumSquare" w:hAnsi="NanumSquare" w:eastAsia="NanumSquare"/>
        </w:rPr>
        <w:t>연도별 추세</w:t>
      </w:r>
    </w:p>
    <w:p>
      <w:pPr>
        <w:pStyle w:val="ListBullet"/>
        <w:keepLines/>
      </w:pPr>
      <w:r>
        <w:rPr>
          <w:rFonts w:ascii="NanumSquare" w:hAnsi="NanumSquare" w:eastAsia="NanumSquare"/>
        </w:rPr>
        <w:t>위험 특성별</w:t>
      </w:r>
    </w:p>
    <w:p>
      <w:pPr>
        <w:keepLines/>
      </w:pPr>
      <w:r>
        <w:rPr>
          <w:rFonts w:ascii="NanumSquare" w:hAnsi="NanumSquare" w:eastAsia="NanumSquare"/>
        </w:rPr>
        <w:t>즉, 위험률 및 보험료 산출은 단순한 아이디어 영역이 아니라 실제 금전적 책임과 직접 연결되는 매우 정밀한 영역이다.</w:t>
      </w:r>
    </w:p>
    <w:p>
      <w:pPr>
        <w:pStyle w:val="Heading1"/>
        <w:keepLines/>
      </w:pPr>
      <w:r>
        <w:rPr>
          <w:rFonts w:ascii="NanumSquare" w:hAnsi="NanumSquare" w:eastAsia="NanumSquare"/>
        </w:rPr>
        <w:t>11. AI 활용에 대한 현업의 입장</w:t>
      </w:r>
    </w:p>
    <w:p>
      <w:pPr>
        <w:keepLines/>
      </w:pPr>
      <w:r>
        <w:rPr>
          <w:rFonts w:ascii="NanumSquare" w:hAnsi="NanumSquare" w:eastAsia="NanumSquare"/>
        </w:rPr>
        <w:t>현업에서는 AI 자체에 거부감이 있는 것은 아니지만, 업무 성격에 따라 AI를 사용할 수 있는 범위가 크게 달라진다.</w:t>
      </w:r>
    </w:p>
    <w:p>
      <w:pPr>
        <w:pStyle w:val="Heading2"/>
        <w:keepLines/>
      </w:pPr>
      <w:r>
        <w:rPr>
          <w:rFonts w:ascii="NanumSquare" w:hAnsi="NanumSquare" w:eastAsia="NanumSquare"/>
        </w:rPr>
        <w:t>① 정확성이 절대적으로 중요한 업무</w:t>
      </w:r>
    </w:p>
    <w:p>
      <w:pPr>
        <w:pStyle w:val="ListBullet"/>
        <w:keepLines/>
      </w:pPr>
      <w:r>
        <w:rPr>
          <w:rFonts w:ascii="NanumSquare" w:hAnsi="NanumSquare" w:eastAsia="NanumSquare"/>
        </w:rPr>
        <w:t>보험료 산출</w:t>
      </w:r>
    </w:p>
    <w:p>
      <w:pPr>
        <w:pStyle w:val="ListBullet"/>
        <w:keepLines/>
      </w:pPr>
      <w:r>
        <w:rPr>
          <w:rFonts w:ascii="NanumSquare" w:hAnsi="NanumSquare" w:eastAsia="NanumSquare"/>
        </w:rPr>
        <w:t>위험률 산출</w:t>
      </w:r>
    </w:p>
    <w:p>
      <w:pPr>
        <w:pStyle w:val="ListBullet"/>
        <w:keepLines/>
      </w:pPr>
      <w:r>
        <w:rPr>
          <w:rFonts w:ascii="NanumSquare" w:hAnsi="NanumSquare" w:eastAsia="NanumSquare"/>
        </w:rPr>
        <w:t>기초서류 작성</w:t>
      </w:r>
    </w:p>
    <w:p>
      <w:pPr>
        <w:pStyle w:val="ListBullet"/>
        <w:keepLines/>
      </w:pPr>
      <w:r>
        <w:rPr>
          <w:rFonts w:ascii="NanumSquare" w:hAnsi="NanumSquare" w:eastAsia="NanumSquare"/>
        </w:rPr>
        <w:t>실제 계약자에게 제공되는 보험상품 설계</w:t>
      </w:r>
    </w:p>
    <w:p>
      <w:pPr>
        <w:keepLines/>
      </w:pPr>
      <w:r>
        <w:rPr>
          <w:rFonts w:ascii="NanumSquare" w:hAnsi="NanumSquare" w:eastAsia="NanumSquare"/>
        </w:rPr>
        <w:t>이러한 업무는 실제 고객에게 돈을 받고 미래의 손해를 보장하는 일이기 때문에 정확성이 매우 중요하다. 멘토님의 설명에 따르면 정확도가 100%라면 사용할 수 있겠지만 99%라면 그대로 믿고 사용할 수 없는 영역에 가깝다. 따라서 AI가 계산한 값을 그대로 최종 의사결정에 활용하는 데는 큰 제약이 있다.</w:t>
      </w:r>
    </w:p>
    <w:p>
      <w:pPr>
        <w:pStyle w:val="Heading2"/>
        <w:keepLines/>
      </w:pPr>
      <w:r>
        <w:rPr>
          <w:rFonts w:ascii="NanumSquare" w:hAnsi="NanumSquare" w:eastAsia="NanumSquare"/>
        </w:rPr>
        <w:t>② 이번 프로젝트처럼 ‘아이디어 발굴’을 위한 업무</w:t>
      </w:r>
    </w:p>
    <w:p>
      <w:pPr>
        <w:keepLines/>
      </w:pPr>
      <w:r>
        <w:rPr>
          <w:rFonts w:ascii="NanumSquare" w:hAnsi="NanumSquare" w:eastAsia="NanumSquare"/>
        </w:rPr>
        <w:t>이번 프로젝트의 목적은 여러 정보를 최대한 많이 수집하고 분석하여 “이런 새로운 위험이 있으니 검토해보는 것은 어떨까요?”라고 제안하는 것이다.</w:t>
      </w:r>
    </w:p>
    <w:p>
      <w:pPr>
        <w:keepLines/>
      </w:pPr>
      <w:r>
        <w:rPr>
          <w:rFonts w:ascii="NanumSquare" w:hAnsi="NanumSquare" w:eastAsia="NanumSquare"/>
        </w:rPr>
        <w:t>최종 판단을 AI가 하는 것이 아니라 AI가 후보 위험을 발굴하고 사람에게 제안하는 방식이라면 상대적으로 AI 활용 가능성이 높다. 일부 정보가 조금 부정확하더라도 사람이 최종적으로 다시 검토할 수 있기 때문이다.</w:t>
      </w:r>
    </w:p>
    <w:tbl>
      <w:tblPr>
        <w:tblW w:type="auto" w:w="0"/>
        <w:jc w:val="center"/>
        <w:tblLook w:firstColumn="1" w:firstRow="1" w:lastColumn="0" w:lastRow="0" w:noHBand="0" w:noVBand="1" w:val="04A0"/>
      </w:tblPr>
      <w:tblGrid>
        <w:gridCol w:w="9936"/>
      </w:tblGrid>
      <w:tr>
        <w:tc>
          <w:tcPr>
            <w:tcW w:type="dxa" w:w="9936"/>
            <w:shd w:fill="EFF6FF"/>
            <w:tcMar>
              <w:top w:w="120" w:type="dxa"/>
              <w:start w:w="180" w:type="dxa"/>
              <w:bottom w:w="120" w:type="dxa"/>
              <w:end w:w="180" w:type="dxa"/>
            </w:tcMar>
            <w:tcBorders>
              <w:left w:val="single" w:sz="28" w:color="1687F8"/>
            </w:tcBorders>
          </w:tcPr>
          <w:p>
            <w:r>
              <w:rPr>
                <w:rFonts w:ascii="NanumSquare" w:hAnsi="NanumSquare" w:eastAsia="NanumSquare"/>
                <w:b/>
                <w:color w:val="1F2937"/>
                <w:sz w:val="22"/>
              </w:rPr>
              <w:t>AI = 의사결정자 X  /  AI = 정보 수집·분석·아이디어 발굴·후보 제안 도구 O</w:t>
            </w:r>
          </w:p>
        </w:tc>
      </w:tr>
    </w:tbl>
    <w:p>
      <w:pPr>
        <w:spacing w:after="0"/>
        <w:keepLines/>
      </w:pPr>
    </w:p>
    <w:p>
      <w:pPr>
        <w:pStyle w:val="Heading1"/>
        <w:keepLines/>
      </w:pPr>
      <w:r>
        <w:rPr>
          <w:rFonts w:ascii="NanumSquare" w:hAnsi="NanumSquare" w:eastAsia="NanumSquare"/>
        </w:rPr>
        <w:t>12. 사내 AI 이용 환경 및 팀의 AI 활용도</w:t>
      </w:r>
    </w:p>
    <w:p>
      <w:pPr>
        <w:keepLines/>
      </w:pPr>
      <w:r>
        <w:rPr>
          <w:rFonts w:ascii="NanumSquare" w:hAnsi="NanumSquare" w:eastAsia="NanumSquare"/>
        </w:rPr>
        <w:t>해당 부서는 총 약 8명 규모라고 설명되었다.</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744"/>
            <w:shd w:fill="1687F8"/>
            <w:tcMar>
              <w:top w:w="100" w:type="dxa"/>
              <w:start w:w="120" w:type="dxa"/>
              <w:bottom w:w="100" w:type="dxa"/>
              <w:end w:w="120" w:type="dxa"/>
            </w:tcMar>
          </w:tcPr>
          <w:p>
            <w:pPr>
              <w:jc w:val="center"/>
            </w:pPr>
            <w:r>
              <w:rPr>
                <w:rFonts w:ascii="NanumSquare" w:hAnsi="NanumSquare" w:eastAsia="NanumSquare"/>
                <w:b/>
                <w:color w:val="FFFFFF"/>
                <w:sz w:val="19"/>
              </w:rPr>
              <w:t>연령대</w:t>
            </w:r>
          </w:p>
        </w:tc>
        <w:tc>
          <w:tcPr>
            <w:tcW w:type="dxa" w:w="5904"/>
            <w:shd w:fill="1687F8"/>
            <w:tcMar>
              <w:top w:w="100" w:type="dxa"/>
              <w:start w:w="120" w:type="dxa"/>
              <w:bottom w:w="100" w:type="dxa"/>
              <w:end w:w="120" w:type="dxa"/>
            </w:tcMar>
          </w:tcPr>
          <w:p>
            <w:pPr>
              <w:jc w:val="center"/>
            </w:pPr>
            <w:r>
              <w:rPr>
                <w:rFonts w:ascii="NanumSquare" w:hAnsi="NanumSquare" w:eastAsia="NanumSquare"/>
                <w:b/>
                <w:color w:val="FFFFFF"/>
                <w:sz w:val="19"/>
              </w:rPr>
              <w:t>구성 메모</w:t>
            </w:r>
          </w:p>
        </w:tc>
      </w:tr>
      <w:tr>
        <w:tc>
          <w:tcPr>
            <w:tcW w:type="dxa" w:w="3744"/>
            <w:tcMar>
              <w:top w:w="100" w:type="dxa"/>
              <w:start w:w="120" w:type="dxa"/>
              <w:bottom w:w="100" w:type="dxa"/>
              <w:end w:w="120" w:type="dxa"/>
            </w:tcMar>
            <w:vAlign w:val="center"/>
          </w:tcPr>
          <w:p>
            <w:pPr>
              <w:spacing w:after="0"/>
            </w:pPr>
            <w:r>
              <w:rPr>
                <w:rFonts w:ascii="NanumSquare" w:hAnsi="NanumSquare" w:eastAsia="NanumSquare"/>
              </w:rPr>
              <w:t>20대</w:t>
            </w:r>
          </w:p>
        </w:tc>
        <w:tc>
          <w:tcPr>
            <w:tcW w:type="dxa" w:w="5904"/>
            <w:tcMar>
              <w:top w:w="100" w:type="dxa"/>
              <w:start w:w="120" w:type="dxa"/>
              <w:bottom w:w="100" w:type="dxa"/>
              <w:end w:w="120" w:type="dxa"/>
            </w:tcMar>
            <w:vAlign w:val="center"/>
          </w:tcPr>
          <w:p>
            <w:pPr>
              <w:spacing w:after="0"/>
            </w:pPr>
            <w:r>
              <w:rPr>
                <w:rFonts w:ascii="NanumSquare" w:hAnsi="NanumSquare" w:eastAsia="NanumSquare"/>
              </w:rPr>
              <w:t>2명</w:t>
            </w:r>
          </w:p>
        </w:tc>
      </w:tr>
      <w:tr>
        <w:tc>
          <w:tcPr>
            <w:tcW w:type="dxa" w:w="3744"/>
            <w:tcMar>
              <w:top w:w="100" w:type="dxa"/>
              <w:start w:w="120" w:type="dxa"/>
              <w:bottom w:w="100" w:type="dxa"/>
              <w:end w:w="120" w:type="dxa"/>
            </w:tcMar>
            <w:vAlign w:val="center"/>
            <w:shd w:fill="F8FAFC"/>
          </w:tcPr>
          <w:p>
            <w:pPr>
              <w:spacing w:after="0"/>
            </w:pPr>
            <w:r>
              <w:rPr>
                <w:rFonts w:ascii="NanumSquare" w:hAnsi="NanumSquare" w:eastAsia="NanumSquare"/>
              </w:rPr>
              <w:t>30대 초·중반</w:t>
            </w:r>
          </w:p>
        </w:tc>
        <w:tc>
          <w:tcPr>
            <w:tcW w:type="dxa" w:w="5904"/>
            <w:tcMar>
              <w:top w:w="100" w:type="dxa"/>
              <w:start w:w="120" w:type="dxa"/>
              <w:bottom w:w="100" w:type="dxa"/>
              <w:end w:w="120" w:type="dxa"/>
            </w:tcMar>
            <w:vAlign w:val="center"/>
            <w:shd w:fill="F8FAFC"/>
          </w:tcPr>
          <w:p>
            <w:pPr>
              <w:spacing w:after="0"/>
            </w:pPr>
            <w:r>
              <w:rPr>
                <w:rFonts w:ascii="NanumSquare" w:hAnsi="NanumSquare" w:eastAsia="NanumSquare"/>
              </w:rPr>
              <w:t>3명</w:t>
            </w:r>
          </w:p>
        </w:tc>
      </w:tr>
      <w:tr>
        <w:tc>
          <w:tcPr>
            <w:tcW w:type="dxa" w:w="3744"/>
            <w:tcMar>
              <w:top w:w="100" w:type="dxa"/>
              <w:start w:w="120" w:type="dxa"/>
              <w:bottom w:w="100" w:type="dxa"/>
              <w:end w:w="120" w:type="dxa"/>
            </w:tcMar>
            <w:vAlign w:val="center"/>
          </w:tcPr>
          <w:p>
            <w:pPr>
              <w:spacing w:after="0"/>
            </w:pPr>
            <w:r>
              <w:rPr>
                <w:rFonts w:ascii="NanumSquare" w:hAnsi="NanumSquare" w:eastAsia="NanumSquare"/>
              </w:rPr>
              <w:t>30대 후반</w:t>
            </w:r>
          </w:p>
        </w:tc>
        <w:tc>
          <w:tcPr>
            <w:tcW w:type="dxa" w:w="5904"/>
            <w:tcMar>
              <w:top w:w="100" w:type="dxa"/>
              <w:start w:w="120" w:type="dxa"/>
              <w:bottom w:w="100" w:type="dxa"/>
              <w:end w:w="120" w:type="dxa"/>
            </w:tcMar>
            <w:vAlign w:val="center"/>
          </w:tcPr>
          <w:p>
            <w:pPr>
              <w:spacing w:after="0"/>
            </w:pPr>
            <w:r>
              <w:rPr>
                <w:rFonts w:ascii="NanumSquare" w:hAnsi="NanumSquare" w:eastAsia="NanumSquare"/>
              </w:rPr>
              <w:t>1명</w:t>
            </w:r>
          </w:p>
        </w:tc>
      </w:tr>
      <w:tr>
        <w:tc>
          <w:tcPr>
            <w:tcW w:type="dxa" w:w="3744"/>
            <w:tcMar>
              <w:top w:w="100" w:type="dxa"/>
              <w:start w:w="120" w:type="dxa"/>
              <w:bottom w:w="100" w:type="dxa"/>
              <w:end w:w="120" w:type="dxa"/>
            </w:tcMar>
            <w:vAlign w:val="center"/>
            <w:shd w:fill="F8FAFC"/>
          </w:tcPr>
          <w:p>
            <w:pPr>
              <w:spacing w:after="0"/>
            </w:pPr>
            <w:r>
              <w:rPr>
                <w:rFonts w:ascii="NanumSquare" w:hAnsi="NanumSquare" w:eastAsia="NanumSquare"/>
              </w:rPr>
              <w:t>40대 중·후반</w:t>
            </w:r>
          </w:p>
        </w:tc>
        <w:tc>
          <w:tcPr>
            <w:tcW w:type="dxa" w:w="5904"/>
            <w:tcMar>
              <w:top w:w="100" w:type="dxa"/>
              <w:start w:w="120" w:type="dxa"/>
              <w:bottom w:w="100" w:type="dxa"/>
              <w:end w:w="120" w:type="dxa"/>
            </w:tcMar>
            <w:vAlign w:val="center"/>
            <w:shd w:fill="F8FAFC"/>
          </w:tcPr>
          <w:p>
            <w:pPr>
              <w:spacing w:after="0"/>
            </w:pPr>
            <w:r>
              <w:rPr>
                <w:rFonts w:ascii="NanumSquare" w:hAnsi="NanumSquare" w:eastAsia="NanumSquare"/>
              </w:rPr>
              <w:t>2~3명 수준으로 메모됨</w:t>
            </w:r>
          </w:p>
        </w:tc>
      </w:tr>
    </w:tbl>
    <w:p>
      <w:pPr>
        <w:keepLines/>
      </w:pPr>
    </w:p>
    <w:p>
      <w:pPr>
        <w:keepLines/>
      </w:pPr>
      <w:r>
        <w:rPr>
          <w:rFonts w:ascii="NanumSquare" w:hAnsi="NanumSquare" w:eastAsia="NanumSquare"/>
        </w:rPr>
        <w:t>연령이 높아질수록 AI 활용 속도가 상대적으로 더딘 경향은 있으나, 전체 구성원의 절반 이상은 AI를 비교적 많이 활용하고 있는 편이라고 한다.</w:t>
      </w:r>
    </w:p>
    <w:p>
      <w:pPr>
        <w:pStyle w:val="Heading2"/>
        <w:keepLines/>
      </w:pPr>
      <w:r>
        <w:rPr>
          <w:rFonts w:ascii="NanumSquare" w:hAnsi="NanumSquare" w:eastAsia="NanumSquare"/>
        </w:rPr>
        <w:t>금융회사 특성상 고려 요소</w:t>
      </w:r>
    </w:p>
    <w:p>
      <w:pPr>
        <w:pStyle w:val="ListBullet"/>
        <w:keepLines/>
      </w:pPr>
      <w:r>
        <w:rPr>
          <w:rFonts w:ascii="NanumSquare" w:hAnsi="NanumSquare" w:eastAsia="NanumSquare"/>
        </w:rPr>
        <w:t>보안 문제</w:t>
      </w:r>
    </w:p>
    <w:p>
      <w:pPr>
        <w:pStyle w:val="ListBullet"/>
        <w:keepLines/>
      </w:pPr>
      <w:r>
        <w:rPr>
          <w:rFonts w:ascii="NanumSquare" w:hAnsi="NanumSquare" w:eastAsia="NanumSquare"/>
        </w:rPr>
        <w:t>개인정보 및 기업정보</w:t>
      </w:r>
    </w:p>
    <w:p>
      <w:pPr>
        <w:pStyle w:val="ListBullet"/>
        <w:keepLines/>
      </w:pPr>
      <w:r>
        <w:rPr>
          <w:rFonts w:ascii="NanumSquare" w:hAnsi="NanumSquare" w:eastAsia="NanumSquare"/>
        </w:rPr>
        <w:t>내부 정보 유출 가능성</w:t>
      </w:r>
    </w:p>
    <w:p>
      <w:pPr>
        <w:pStyle w:val="ListBullet"/>
        <w:keepLines/>
      </w:pPr>
      <w:r>
        <w:rPr>
          <w:rFonts w:ascii="NanumSquare" w:hAnsi="NanumSquare" w:eastAsia="NanumSquare"/>
        </w:rPr>
        <w:t>AI의 정확성</w:t>
      </w:r>
    </w:p>
    <w:p>
      <w:pPr>
        <w:pStyle w:val="ListBullet"/>
        <w:keepLines/>
      </w:pPr>
      <w:r>
        <w:rPr>
          <w:rFonts w:ascii="NanumSquare" w:hAnsi="NanumSquare" w:eastAsia="NanumSquare"/>
        </w:rPr>
        <w:t>금융규제</w:t>
      </w:r>
    </w:p>
    <w:p>
      <w:pPr>
        <w:keepLines/>
      </w:pPr>
      <w:r>
        <w:rPr>
          <w:rFonts w:ascii="NanumSquare" w:hAnsi="NanumSquare" w:eastAsia="NanumSquare"/>
        </w:rPr>
        <w:t>특히 보험료나 위험률처럼 정확성이 절대적으로 중요한 업무에서는 AI 활용에 제약이 크다. 반면 공개된 외부 정보를 최대한 폭넓게 탐색하고 새로운 위험 아이디어를 제시하는 용도라면 성능이 좋은 AI를 적극 활용할 가능성이 있다.</w:t>
      </w:r>
    </w:p>
    <w:p>
      <w:pPr>
        <w:pStyle w:val="Heading1"/>
        <w:keepLines/>
      </w:pPr>
      <w:r>
        <w:rPr>
          <w:rFonts w:ascii="NanumSquare" w:hAnsi="NanumSquare" w:eastAsia="NanumSquare"/>
        </w:rPr>
        <w:t>13. 법령·규정 변화 탐지에 대한 추가 니즈</w:t>
      </w:r>
    </w:p>
    <w:p>
      <w:pPr>
        <w:keepLines/>
      </w:pPr>
      <w:r>
        <w:rPr>
          <w:rFonts w:ascii="NanumSquare" w:hAnsi="NanumSquare" w:eastAsia="NanumSquare"/>
        </w:rPr>
        <w:t>멘토링에서 나온 매우 중요한 추가 요구사항 중 하나가 법령 및 규정 변화 탐지이다.</w:t>
      </w:r>
    </w:p>
    <w:p>
      <w:pPr>
        <w:keepLines/>
      </w:pPr>
      <w:r>
        <w:rPr>
          <w:rFonts w:ascii="NanumSquare" w:hAnsi="NanumSquare" w:eastAsia="NanumSquare"/>
        </w:rPr>
        <w:t>최근에는 새로운 법이나 규정이 만들어지면서 “특정 사업자는 반드시 보험에 가입해야 한다”는 의무가 새롭게 생기는 경우가 많다.</w:t>
      </w:r>
    </w:p>
    <w:p>
      <w:pPr>
        <w:keepLines/>
      </w:pPr>
      <w:r>
        <w:rPr>
          <w:rFonts w:ascii="NanumSquare" w:hAnsi="NanumSquare" w:eastAsia="NanumSquare"/>
        </w:rPr>
        <w:t>메모에서 언급된 예시는 전기차 충전시설 관련 특정 공사업자에게 보험 가입 의무가 새롭게 생기는 경우이다. 이런 법령이 새롭게 만들어지면 보험회사 입장에서는 해당 의무를 충족하기 위한 새로운 보험상품을 개발해야 할 수 있다.</w:t>
      </w:r>
    </w:p>
    <w:p>
      <w:pPr>
        <w:keepLines/>
      </w:pPr>
      <w:r>
        <w:rPr>
          <w:rFonts w:ascii="NanumSquare" w:hAnsi="NanumSquare" w:eastAsia="NanumSquare"/>
        </w:rPr>
        <w:t>그러나 현재는 이러한 법령 개정 역시 체계적으로 탐지하는 시스템이 없으며, 경우에 따라 손해보험협회 등 외부 기관을 통해 정보를 전달받은 뒤 업무를 시작하기도 한다.</w:t>
      </w:r>
    </w:p>
    <w:p>
      <w:pPr>
        <w:pStyle w:val="Heading2"/>
        <w:keepLines/>
      </w:pPr>
      <w:r>
        <w:rPr>
          <w:rFonts w:ascii="NanumSquare" w:hAnsi="NanumSquare" w:eastAsia="NanumSquare"/>
        </w:rPr>
        <w:t>AI 시스템이 탐지하면 유용한 정보</w:t>
      </w:r>
    </w:p>
    <w:p>
      <w:pPr>
        <w:pStyle w:val="ListBullet"/>
        <w:keepLines/>
      </w:pPr>
      <w:r>
        <w:rPr>
          <w:rFonts w:ascii="NanumSquare" w:hAnsi="NanumSquare" w:eastAsia="NanumSquare"/>
        </w:rPr>
        <w:t>신규 법률 제정</w:t>
      </w:r>
    </w:p>
    <w:p>
      <w:pPr>
        <w:pStyle w:val="ListBullet"/>
        <w:keepLines/>
      </w:pPr>
      <w:r>
        <w:rPr>
          <w:rFonts w:ascii="NanumSquare" w:hAnsi="NanumSquare" w:eastAsia="NanumSquare"/>
        </w:rPr>
        <w:t>법령 개정</w:t>
      </w:r>
    </w:p>
    <w:p>
      <w:pPr>
        <w:pStyle w:val="ListBullet"/>
        <w:keepLines/>
      </w:pPr>
      <w:r>
        <w:rPr>
          <w:rFonts w:ascii="NanumSquare" w:hAnsi="NanumSquare" w:eastAsia="NanumSquare"/>
        </w:rPr>
        <w:t>시행령·시행규칙 변경</w:t>
      </w:r>
    </w:p>
    <w:p>
      <w:pPr>
        <w:pStyle w:val="ListBullet"/>
        <w:keepLines/>
      </w:pPr>
      <w:r>
        <w:rPr>
          <w:rFonts w:ascii="NanumSquare" w:hAnsi="NanumSquare" w:eastAsia="NanumSquare"/>
        </w:rPr>
        <w:t>의무보험 신규 도입</w:t>
      </w:r>
    </w:p>
    <w:p>
      <w:pPr>
        <w:pStyle w:val="ListBullet"/>
        <w:keepLines/>
      </w:pPr>
      <w:r>
        <w:rPr>
          <w:rFonts w:ascii="NanumSquare" w:hAnsi="NanumSquare" w:eastAsia="NanumSquare"/>
        </w:rPr>
        <w:t>특정 산업의 보험 가입 의무 신설</w:t>
      </w:r>
    </w:p>
    <w:p>
      <w:pPr>
        <w:pStyle w:val="ListBullet"/>
        <w:keepLines/>
      </w:pPr>
      <w:r>
        <w:rPr>
          <w:rFonts w:ascii="NanumSquare" w:hAnsi="NanumSquare" w:eastAsia="NanumSquare"/>
        </w:rPr>
        <w:t>규제로 인해 새롭게 발생하는 보험시장</w:t>
      </w:r>
    </w:p>
    <w:p>
      <w:pPr>
        <w:keepLines/>
      </w:pPr>
      <w:r>
        <w:rPr>
          <w:rFonts w:ascii="NanumSquare" w:hAnsi="NanumSquare" w:eastAsia="NanumSquare"/>
        </w:rPr>
        <w:t>이 부분은 단순한 뉴스 탐지를 넘어 실제 보험상품 개발 기회와 직접 연결될 가능성이 매우 높은 정보다.</w:t>
      </w:r>
    </w:p>
    <w:p>
      <w:pPr>
        <w:pStyle w:val="Heading1"/>
        <w:keepLines/>
      </w:pPr>
      <w:r>
        <w:rPr>
          <w:rFonts w:ascii="NanumSquare" w:hAnsi="NanumSquare" w:eastAsia="NanumSquare"/>
        </w:rPr>
        <w:t>14. 기존 신규 위험 대응 사례</w:t>
      </w:r>
    </w:p>
    <w:p>
      <w:pPr>
        <w:pStyle w:val="Heading2"/>
        <w:keepLines/>
      </w:pPr>
      <w:r>
        <w:rPr>
          <w:rFonts w:ascii="NanumSquare" w:hAnsi="NanumSquare" w:eastAsia="NanumSquare"/>
        </w:rPr>
        <w:t>현대자동차·기아 × 현대해상 로보틱스 보험</w:t>
      </w:r>
    </w:p>
    <w:p>
      <w:pPr>
        <w:keepLines/>
      </w:pPr>
      <w:r>
        <w:rPr>
          <w:rFonts w:ascii="NanumSquare" w:hAnsi="NanumSquare" w:eastAsia="NanumSquare"/>
        </w:rPr>
        <w:t>현대자동차·기아와 현대해상이 로봇 데이터 기반의 보험 및 금융서비스 개발을 위해 협력한 사례가 소개됐다.</w:t>
      </w:r>
    </w:p>
    <w:p>
      <w:pPr>
        <w:pStyle w:val="ListBullet"/>
        <w:keepLines/>
      </w:pPr>
      <w:r>
        <w:rPr>
          <w:rFonts w:ascii="NanumSquare" w:hAnsi="NanumSquare" w:eastAsia="NanumSquare"/>
        </w:rPr>
        <w:t>로봇 특화 보험상품 개발</w:t>
      </w:r>
    </w:p>
    <w:p>
      <w:pPr>
        <w:pStyle w:val="ListBullet"/>
        <w:keepLines/>
      </w:pPr>
      <w:r>
        <w:rPr>
          <w:rFonts w:ascii="NanumSquare" w:hAnsi="NanumSquare" w:eastAsia="NanumSquare"/>
        </w:rPr>
        <w:t>로봇 운영 리스크 관리체계 구축</w:t>
      </w:r>
    </w:p>
    <w:p>
      <w:pPr>
        <w:pStyle w:val="ListBullet"/>
        <w:keepLines/>
      </w:pPr>
      <w:r>
        <w:rPr>
          <w:rFonts w:ascii="NanumSquare" w:hAnsi="NanumSquare" w:eastAsia="NanumSquare"/>
        </w:rPr>
        <w:t>보험·금융 융합 신규 모델 개발</w:t>
      </w:r>
    </w:p>
    <w:tbl>
      <w:tblPr>
        <w:tblW w:type="auto" w:w="0"/>
        <w:jc w:val="center"/>
        <w:tblLook w:firstColumn="1" w:firstRow="1" w:lastColumn="0" w:lastRow="0" w:noHBand="0" w:noVBand="1" w:val="04A0"/>
      </w:tblPr>
      <w:tblGrid>
        <w:gridCol w:w="9936"/>
      </w:tblGrid>
      <w:tr>
        <w:tc>
          <w:tcPr>
            <w:tcW w:type="dxa" w:w="9936"/>
            <w:shd w:fill="EFF6FF"/>
            <w:tcMar>
              <w:top w:w="120" w:type="dxa"/>
              <w:start w:w="180" w:type="dxa"/>
              <w:bottom w:w="120" w:type="dxa"/>
              <w:end w:w="180" w:type="dxa"/>
            </w:tcMar>
            <w:tcBorders>
              <w:left w:val="single" w:sz="28" w:color="1687F8"/>
            </w:tcBorders>
          </w:tcPr>
          <w:p>
            <w:r>
              <w:rPr>
                <w:rFonts w:ascii="NanumSquare" w:hAnsi="NanumSquare" w:eastAsia="NanumSquare"/>
                <w:b/>
                <w:color w:val="1F2937"/>
                <w:sz w:val="22"/>
              </w:rPr>
              <w:t>새로운 산업 등장 → 새로운 위험 발생 → 기존 보험으로 충분히 보장하기 어려움 → 새로운 보험상품 개발</w:t>
            </w:r>
          </w:p>
        </w:tc>
      </w:tr>
    </w:tbl>
    <w:p>
      <w:pPr>
        <w:spacing w:after="0"/>
        <w:keepLines/>
      </w:pPr>
    </w:p>
    <w:p>
      <w:pPr>
        <w:keepLines/>
      </w:pPr>
      <w:r>
        <w:rPr>
          <w:rFonts w:ascii="NanumSquare" w:hAnsi="NanumSquare" w:eastAsia="NanumSquare"/>
        </w:rPr>
        <w:t>이 사례는 신규 위험 대응 과정을 보여주는 대표 사례로 볼 수 있다.</w:t>
      </w:r>
    </w:p>
    <w:p>
      <w:pPr>
        <w:pStyle w:val="Heading1"/>
        <w:keepLines/>
      </w:pPr>
      <w:r>
        <w:rPr>
          <w:rFonts w:ascii="NanumSquare" w:hAnsi="NanumSquare" w:eastAsia="NanumSquare"/>
        </w:rPr>
        <w:t>15. 멘토가 프로젝트팀에 기대하는 결과물</w:t>
      </w:r>
    </w:p>
    <w:p>
      <w:pPr>
        <w:keepLines/>
      </w:pPr>
      <w:r>
        <w:rPr>
          <w:rFonts w:ascii="NanumSquare" w:hAnsi="NanumSquare" w:eastAsia="NanumSquare"/>
        </w:rPr>
        <w:t>멘토링 내용을 종합하면 단순히 AI가 뉴스를 많이 가져오는 수준보다는, AI가 어떤 기준으로 정보를 수집하고 판단해야 하는지를 구체화하는 것이 중요하다.</w:t>
      </w:r>
    </w:p>
    <w:p>
      <w:pPr>
        <w:pStyle w:val="Heading2"/>
        <w:keepLines/>
      </w:pPr>
      <w:r>
        <w:rPr>
          <w:rFonts w:ascii="NanumSquare" w:hAnsi="NanumSquare" w:eastAsia="NanumSquare"/>
        </w:rPr>
        <w:t>① 신규 위험 판단 기준을 구체적으로 목록화</w:t>
      </w:r>
    </w:p>
    <w:p>
      <w:pPr>
        <w:pStyle w:val="ListBullet"/>
        <w:keepLines/>
      </w:pPr>
      <w:r>
        <w:rPr>
          <w:rFonts w:ascii="NanumSquare" w:hAnsi="NanumSquare" w:eastAsia="NanumSquare"/>
        </w:rPr>
        <w:t>새로운 위험인가?</w:t>
      </w:r>
    </w:p>
    <w:p>
      <w:pPr>
        <w:pStyle w:val="ListBullet"/>
        <w:keepLines/>
      </w:pPr>
      <w:r>
        <w:rPr>
          <w:rFonts w:ascii="NanumSquare" w:hAnsi="NanumSquare" w:eastAsia="NanumSquare"/>
        </w:rPr>
        <w:t>기존 보험으로 보장되고 있는가?</w:t>
      </w:r>
    </w:p>
    <w:p>
      <w:pPr>
        <w:pStyle w:val="ListBullet"/>
        <w:keepLines/>
      </w:pPr>
      <w:r>
        <w:rPr>
          <w:rFonts w:ascii="NanumSquare" w:hAnsi="NanumSquare" w:eastAsia="NanumSquare"/>
        </w:rPr>
        <w:t>보험 사각지대가 존재하는가?</w:t>
      </w:r>
    </w:p>
    <w:p>
      <w:pPr>
        <w:pStyle w:val="ListBullet"/>
        <w:keepLines/>
      </w:pPr>
      <w:r>
        <w:rPr>
          <w:rFonts w:ascii="NanumSquare" w:hAnsi="NanumSquare" w:eastAsia="NanumSquare"/>
        </w:rPr>
        <w:t>충분한 시장이 존재하는가?</w:t>
      </w:r>
    </w:p>
    <w:p>
      <w:pPr>
        <w:pStyle w:val="ListBullet"/>
        <w:keepLines/>
      </w:pPr>
      <w:r>
        <w:rPr>
          <w:rFonts w:ascii="NanumSquare" w:hAnsi="NanumSquare" w:eastAsia="NanumSquare"/>
        </w:rPr>
        <w:t>우연성이 있는가?</w:t>
      </w:r>
    </w:p>
    <w:p>
      <w:pPr>
        <w:pStyle w:val="ListBullet"/>
        <w:keepLines/>
      </w:pPr>
      <w:r>
        <w:rPr>
          <w:rFonts w:ascii="NanumSquare" w:hAnsi="NanumSquare" w:eastAsia="NanumSquare"/>
        </w:rPr>
        <w:t>계약자가 조작하기 어려운가?</w:t>
      </w:r>
    </w:p>
    <w:p>
      <w:pPr>
        <w:pStyle w:val="ListBullet"/>
        <w:keepLines/>
      </w:pPr>
      <w:r>
        <w:rPr>
          <w:rFonts w:ascii="NanumSquare" w:hAnsi="NanumSquare" w:eastAsia="NanumSquare"/>
        </w:rPr>
        <w:t>도덕적 해이 가능성은 어느 정도인가?</w:t>
      </w:r>
    </w:p>
    <w:p>
      <w:pPr>
        <w:pStyle w:val="ListBullet"/>
        <w:keepLines/>
      </w:pPr>
      <w:r>
        <w:rPr>
          <w:rFonts w:ascii="NanumSquare" w:hAnsi="NanumSquare" w:eastAsia="NanumSquare"/>
        </w:rPr>
        <w:t>이득금지 원칙을 충족하는가?</w:t>
      </w:r>
    </w:p>
    <w:p>
      <w:pPr>
        <w:pStyle w:val="ListBullet"/>
        <w:keepLines/>
      </w:pPr>
      <w:r>
        <w:rPr>
          <w:rFonts w:ascii="NanumSquare" w:hAnsi="NanumSquare" w:eastAsia="NanumSquare"/>
        </w:rPr>
        <w:t>명확한 약관 작성이 가능한가?</w:t>
      </w:r>
    </w:p>
    <w:p>
      <w:pPr>
        <w:pStyle w:val="ListBullet"/>
        <w:keepLines/>
      </w:pPr>
      <w:r>
        <w:rPr>
          <w:rFonts w:ascii="NanumSquare" w:hAnsi="NanumSquare" w:eastAsia="NanumSquare"/>
        </w:rPr>
        <w:t>데이터를 통해 보험료를 산출할 가능성이 있는가?</w:t>
      </w:r>
    </w:p>
    <w:p>
      <w:pPr>
        <w:keepLines/>
      </w:pPr>
      <w:r>
        <w:rPr>
          <w:rFonts w:ascii="NanumSquare" w:hAnsi="NanumSquare" w:eastAsia="NanumSquare"/>
        </w:rPr>
        <w:t>이러한 기준이 있어야 AI에게도 일정한 추론 방향을 줄 수 있다.</w:t>
      </w:r>
    </w:p>
    <w:p>
      <w:pPr>
        <w:pStyle w:val="Heading2"/>
        <w:keepLines/>
      </w:pPr>
      <w:r>
        <w:rPr>
          <w:rFonts w:ascii="NanumSquare" w:hAnsi="NanumSquare" w:eastAsia="NanumSquare"/>
        </w:rPr>
        <w:t>② 기존 보험상품 개발 성공 사례에 대한 케이스 스터디</w:t>
      </w:r>
    </w:p>
    <w:p>
      <w:pPr>
        <w:keepLines/>
      </w:pPr>
      <w:r>
        <w:rPr>
          <w:rFonts w:ascii="NanumSquare" w:hAnsi="NanumSquare" w:eastAsia="NanumSquare"/>
        </w:rPr>
        <w:t>모든 사례를 조사할 필요는 없으며, 의미 있는 사례 몇 가지를 선정해 다음 항목 중심으로 정리하면 된다.</w:t>
      </w:r>
    </w:p>
    <w:p>
      <w:pPr>
        <w:pStyle w:val="ListBullet"/>
        <w:keepLines/>
      </w:pPr>
      <w:r>
        <w:rPr>
          <w:rFonts w:ascii="NanumSquare" w:hAnsi="NanumSquare" w:eastAsia="NanumSquare"/>
        </w:rPr>
        <w:t>어떤 새로운 위험을 발견했는가?</w:t>
      </w:r>
    </w:p>
    <w:p>
      <w:pPr>
        <w:pStyle w:val="ListBullet"/>
        <w:keepLines/>
      </w:pPr>
      <w:r>
        <w:rPr>
          <w:rFonts w:ascii="NanumSquare" w:hAnsi="NanumSquare" w:eastAsia="NanumSquare"/>
        </w:rPr>
        <w:t>어떤 계기로 위험을 발견했는가?</w:t>
      </w:r>
    </w:p>
    <w:p>
      <w:pPr>
        <w:pStyle w:val="ListBullet"/>
        <w:keepLines/>
      </w:pPr>
      <w:r>
        <w:rPr>
          <w:rFonts w:ascii="NanumSquare" w:hAnsi="NanumSquare" w:eastAsia="NanumSquare"/>
        </w:rPr>
        <w:t>어떤 고객이 보장을 필요로 했는가?</w:t>
      </w:r>
    </w:p>
    <w:p>
      <w:pPr>
        <w:pStyle w:val="ListBullet"/>
        <w:keepLines/>
      </w:pPr>
      <w:r>
        <w:rPr>
          <w:rFonts w:ascii="NanumSquare" w:hAnsi="NanumSquare" w:eastAsia="NanumSquare"/>
        </w:rPr>
        <w:t>기존에는 왜 보험 사각지대였는가?</w:t>
      </w:r>
    </w:p>
    <w:p>
      <w:pPr>
        <w:pStyle w:val="ListBullet"/>
        <w:keepLines/>
      </w:pPr>
      <w:r>
        <w:rPr>
          <w:rFonts w:ascii="NanumSquare" w:hAnsi="NanumSquare" w:eastAsia="NanumSquare"/>
        </w:rPr>
        <w:t>어떤 판단 기준을 통과했는가?</w:t>
      </w:r>
    </w:p>
    <w:p>
      <w:pPr>
        <w:pStyle w:val="ListBullet"/>
        <w:keepLines/>
      </w:pPr>
      <w:r>
        <w:rPr>
          <w:rFonts w:ascii="NanumSquare" w:hAnsi="NanumSquare" w:eastAsia="NanumSquare"/>
        </w:rPr>
        <w:t>실제 상품으로 어떻게 개발됐는가?</w:t>
      </w:r>
    </w:p>
    <w:p>
      <w:pPr>
        <w:pStyle w:val="ListBullet"/>
        <w:keepLines/>
      </w:pPr>
      <w:r>
        <w:rPr>
          <w:rFonts w:ascii="NanumSquare" w:hAnsi="NanumSquare" w:eastAsia="NanumSquare"/>
        </w:rPr>
        <w:t>개발 과정에서 어떤 문제가 있었는가?</w:t>
      </w:r>
    </w:p>
    <w:p>
      <w:pPr>
        <w:pStyle w:val="ListBullet"/>
        <w:keepLines/>
      </w:pPr>
      <w:r>
        <w:rPr>
          <w:rFonts w:ascii="NanumSquare" w:hAnsi="NanumSquare" w:eastAsia="NanumSquare"/>
        </w:rPr>
        <w:t>성공 요인은 무엇이었는가?</w:t>
      </w:r>
    </w:p>
    <w:p>
      <w:pPr>
        <w:keepLines/>
      </w:pPr>
      <w:r>
        <w:rPr>
          <w:rFonts w:ascii="NanumSquare" w:hAnsi="NanumSquare" w:eastAsia="NanumSquare"/>
        </w:rPr>
        <w:t>기존 사례를 분석하면 AI가 새로운 위험을 평가할 때 참고할 판단 기준이나 패턴을 만들 수 있다.</w:t>
      </w:r>
    </w:p>
    <w:p>
      <w:pPr>
        <w:pStyle w:val="Heading1"/>
        <w:keepLines/>
      </w:pPr>
      <w:r>
        <w:rPr>
          <w:rFonts w:ascii="NanumSquare" w:hAnsi="NanumSquare" w:eastAsia="NanumSquare"/>
        </w:rPr>
        <w:t>16. 현업 이해관계자</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1687F8"/>
            <w:tcMar>
              <w:top w:w="100" w:type="dxa"/>
              <w:start w:w="120" w:type="dxa"/>
              <w:bottom w:w="100" w:type="dxa"/>
              <w:end w:w="120" w:type="dxa"/>
            </w:tcMar>
          </w:tcPr>
          <w:p>
            <w:pPr>
              <w:jc w:val="center"/>
            </w:pPr>
            <w:r>
              <w:rPr>
                <w:rFonts w:ascii="NanumSquare" w:hAnsi="NanumSquare" w:eastAsia="NanumSquare"/>
                <w:b/>
                <w:color w:val="FFFFFF"/>
                <w:sz w:val="19"/>
              </w:rPr>
              <w:t>이해관계자</w:t>
            </w:r>
          </w:p>
        </w:tc>
        <w:tc>
          <w:tcPr>
            <w:tcW w:type="dxa" w:w="6768"/>
            <w:shd w:fill="1687F8"/>
            <w:tcMar>
              <w:top w:w="100" w:type="dxa"/>
              <w:start w:w="120" w:type="dxa"/>
              <w:bottom w:w="100" w:type="dxa"/>
              <w:end w:w="120" w:type="dxa"/>
            </w:tcMar>
          </w:tcPr>
          <w:p>
            <w:pPr>
              <w:jc w:val="center"/>
            </w:pPr>
            <w:r>
              <w:rPr>
                <w:rFonts w:ascii="NanumSquare" w:hAnsi="NanumSquare" w:eastAsia="NanumSquare"/>
                <w:b/>
                <w:color w:val="FFFFFF"/>
                <w:sz w:val="19"/>
              </w:rPr>
              <w:t>역할</w:t>
            </w:r>
          </w:p>
        </w:tc>
      </w:tr>
      <w:tr>
        <w:tc>
          <w:tcPr>
            <w:tcW w:type="dxa" w:w="2880"/>
            <w:tcMar>
              <w:top w:w="100" w:type="dxa"/>
              <w:start w:w="120" w:type="dxa"/>
              <w:bottom w:w="100" w:type="dxa"/>
              <w:end w:w="120" w:type="dxa"/>
            </w:tcMar>
            <w:vAlign w:val="center"/>
          </w:tcPr>
          <w:p>
            <w:pPr>
              <w:spacing w:after="0"/>
            </w:pPr>
            <w:r>
              <w:rPr>
                <w:rFonts w:ascii="NanumSquare" w:hAnsi="NanumSquare" w:eastAsia="NanumSquare"/>
              </w:rPr>
              <w:t>상품개발팀</w:t>
            </w:r>
          </w:p>
        </w:tc>
        <w:tc>
          <w:tcPr>
            <w:tcW w:type="dxa" w:w="6768"/>
            <w:tcMar>
              <w:top w:w="100" w:type="dxa"/>
              <w:start w:w="120" w:type="dxa"/>
              <w:bottom w:w="100" w:type="dxa"/>
              <w:end w:w="120" w:type="dxa"/>
            </w:tcMar>
            <w:vAlign w:val="center"/>
          </w:tcPr>
          <w:p>
            <w:pPr>
              <w:spacing w:after="0"/>
            </w:pPr>
            <w:r>
              <w:rPr>
                <w:rFonts w:ascii="NanumSquare" w:hAnsi="NanumSquare" w:eastAsia="NanumSquare"/>
              </w:rPr>
              <w:t>새로운 위험을 검토하고 보험상품의 약관, 보험료, 위험률, 기초서류 등을 설계한다.</w:t>
            </w:r>
          </w:p>
        </w:tc>
      </w:tr>
      <w:tr>
        <w:tc>
          <w:tcPr>
            <w:tcW w:type="dxa" w:w="2880"/>
            <w:tcMar>
              <w:top w:w="100" w:type="dxa"/>
              <w:start w:w="120" w:type="dxa"/>
              <w:bottom w:w="100" w:type="dxa"/>
              <w:end w:w="120" w:type="dxa"/>
            </w:tcMar>
            <w:vAlign w:val="center"/>
            <w:shd w:fill="F8FAFC"/>
          </w:tcPr>
          <w:p>
            <w:pPr>
              <w:spacing w:after="0"/>
            </w:pPr>
            <w:r>
              <w:rPr>
                <w:rFonts w:ascii="NanumSquare" w:hAnsi="NanumSquare" w:eastAsia="NanumSquare"/>
              </w:rPr>
              <w:t>영업부서</w:t>
            </w:r>
          </w:p>
        </w:tc>
        <w:tc>
          <w:tcPr>
            <w:tcW w:type="dxa" w:w="6768"/>
            <w:tcMar>
              <w:top w:w="100" w:type="dxa"/>
              <w:start w:w="120" w:type="dxa"/>
              <w:bottom w:w="100" w:type="dxa"/>
              <w:end w:w="120" w:type="dxa"/>
            </w:tcMar>
            <w:vAlign w:val="center"/>
            <w:shd w:fill="F8FAFC"/>
          </w:tcPr>
          <w:p>
            <w:pPr>
              <w:spacing w:after="0"/>
            </w:pPr>
            <w:r>
              <w:rPr>
                <w:rFonts w:ascii="NanumSquare" w:hAnsi="NanumSquare" w:eastAsia="NanumSquare"/>
              </w:rPr>
              <w:t>계약자와 직접 접촉하면서 고객의 새로운 보장 니즈를 가장 먼저 발견하는 경우가 많다.</w:t>
            </w:r>
          </w:p>
        </w:tc>
      </w:tr>
      <w:tr>
        <w:tc>
          <w:tcPr>
            <w:tcW w:type="dxa" w:w="2880"/>
            <w:tcMar>
              <w:top w:w="100" w:type="dxa"/>
              <w:start w:w="120" w:type="dxa"/>
              <w:bottom w:w="100" w:type="dxa"/>
              <w:end w:w="120" w:type="dxa"/>
            </w:tcMar>
            <w:vAlign w:val="center"/>
          </w:tcPr>
          <w:p>
            <w:pPr>
              <w:spacing w:after="0"/>
            </w:pPr>
            <w:r>
              <w:rPr>
                <w:rFonts w:ascii="NanumSquare" w:hAnsi="NanumSquare" w:eastAsia="NanumSquare"/>
              </w:rPr>
              <w:t>계약자·기업 고객</w:t>
            </w:r>
          </w:p>
        </w:tc>
        <w:tc>
          <w:tcPr>
            <w:tcW w:type="dxa" w:w="6768"/>
            <w:tcMar>
              <w:top w:w="100" w:type="dxa"/>
              <w:start w:w="120" w:type="dxa"/>
              <w:bottom w:w="100" w:type="dxa"/>
              <w:end w:w="120" w:type="dxa"/>
            </w:tcMar>
            <w:vAlign w:val="center"/>
          </w:tcPr>
          <w:p>
            <w:pPr>
              <w:spacing w:after="0"/>
            </w:pPr>
            <w:r>
              <w:rPr>
                <w:rFonts w:ascii="NanumSquare" w:hAnsi="NanumSquare" w:eastAsia="NanumSquare"/>
              </w:rPr>
              <w:t>새로운 위험에 직접 노출되며 실제 보험상품을 필요로 하는 최종 고객이다.</w:t>
            </w:r>
          </w:p>
        </w:tc>
      </w:tr>
      <w:tr>
        <w:tc>
          <w:tcPr>
            <w:tcW w:type="dxa" w:w="2880"/>
            <w:tcMar>
              <w:top w:w="100" w:type="dxa"/>
              <w:start w:w="120" w:type="dxa"/>
              <w:bottom w:w="100" w:type="dxa"/>
              <w:end w:w="120" w:type="dxa"/>
            </w:tcMar>
            <w:vAlign w:val="center"/>
            <w:shd w:fill="F8FAFC"/>
          </w:tcPr>
          <w:p>
            <w:pPr>
              <w:spacing w:after="0"/>
            </w:pPr>
            <w:r>
              <w:rPr>
                <w:rFonts w:ascii="NanumSquare" w:hAnsi="NanumSquare" w:eastAsia="NanumSquare"/>
              </w:rPr>
              <w:t>금융감독원 및 관련 기관</w:t>
            </w:r>
          </w:p>
        </w:tc>
        <w:tc>
          <w:tcPr>
            <w:tcW w:type="dxa" w:w="6768"/>
            <w:tcMar>
              <w:top w:w="100" w:type="dxa"/>
              <w:start w:w="120" w:type="dxa"/>
              <w:bottom w:w="100" w:type="dxa"/>
              <w:end w:w="120" w:type="dxa"/>
            </w:tcMar>
            <w:vAlign w:val="center"/>
            <w:shd w:fill="F8FAFC"/>
          </w:tcPr>
          <w:p>
            <w:pPr>
              <w:spacing w:after="0"/>
            </w:pPr>
            <w:r>
              <w:rPr>
                <w:rFonts w:ascii="NanumSquare" w:hAnsi="NanumSquare" w:eastAsia="NanumSquare"/>
              </w:rPr>
              <w:t>보험상품의 성격에 따라 신고·협의·규제 등의 과정에 관여한다.</w:t>
            </w:r>
          </w:p>
        </w:tc>
      </w:tr>
      <w:tr>
        <w:tc>
          <w:tcPr>
            <w:tcW w:type="dxa" w:w="2880"/>
            <w:tcMar>
              <w:top w:w="100" w:type="dxa"/>
              <w:start w:w="120" w:type="dxa"/>
              <w:bottom w:w="100" w:type="dxa"/>
              <w:end w:w="120" w:type="dxa"/>
            </w:tcMar>
            <w:vAlign w:val="center"/>
          </w:tcPr>
          <w:p>
            <w:pPr>
              <w:spacing w:after="0"/>
            </w:pPr>
            <w:r>
              <w:rPr>
                <w:rFonts w:ascii="NanumSquare" w:hAnsi="NanumSquare" w:eastAsia="NanumSquare"/>
              </w:rPr>
              <w:t>손해보험협회 및 업계 관계자</w:t>
            </w:r>
          </w:p>
        </w:tc>
        <w:tc>
          <w:tcPr>
            <w:tcW w:type="dxa" w:w="6768"/>
            <w:tcMar>
              <w:top w:w="100" w:type="dxa"/>
              <w:start w:w="120" w:type="dxa"/>
              <w:bottom w:w="100" w:type="dxa"/>
              <w:end w:w="120" w:type="dxa"/>
            </w:tcMar>
            <w:vAlign w:val="center"/>
          </w:tcPr>
          <w:p>
            <w:pPr>
              <w:spacing w:after="0"/>
            </w:pPr>
            <w:r>
              <w:rPr>
                <w:rFonts w:ascii="NanumSquare" w:hAnsi="NanumSquare" w:eastAsia="NanumSquare"/>
              </w:rPr>
              <w:t>법령 변화나 업계 동향 등 새로운 정보를 전달하는 채널이 되기도 한다.</w:t>
            </w:r>
          </w:p>
        </w:tc>
      </w:tr>
    </w:tbl>
    <w:p>
      <w:pPr>
        <w:keepLines/>
      </w:pPr>
    </w:p>
    <w:p>
      <w:pPr>
        <w:keepLines/>
      </w:pPr>
      <w:r>
        <w:rPr>
          <w:rFonts w:ascii="NanumSquare" w:hAnsi="NanumSquare" w:eastAsia="NanumSquare"/>
        </w:rPr>
        <w:br w:type="page"/>
      </w:r>
    </w:p>
    <w:p>
      <w:pPr>
        <w:pStyle w:val="Heading1"/>
        <w:keepLines/>
      </w:pPr>
      <w:r>
        <w:rPr>
          <w:rFonts w:ascii="NanumSquare" w:hAnsi="NanumSquare" w:eastAsia="NanumSquare"/>
        </w:rPr>
        <w:t>17. 인터뷰 핵심 요약 및 TO-BE 흐름</w:t>
      </w:r>
    </w:p>
    <w:p>
      <w:pPr>
        <w:pStyle w:val="Heading2"/>
        <w:keepLines/>
      </w:pPr>
      <w:r>
        <w:rPr>
          <w:rFonts w:ascii="NanumSquare" w:hAnsi="NanumSquare" w:eastAsia="NanumSquare"/>
        </w:rPr>
        <w:t>현재 AS-IS</w:t>
      </w:r>
    </w:p>
    <w:tbl>
      <w:tblPr>
        <w:tblW w:type="auto" w:w="0"/>
        <w:jc w:val="center"/>
        <w:tblLook w:firstColumn="1" w:firstRow="1" w:lastColumn="0" w:lastRow="0" w:noHBand="0" w:noVBand="1" w:val="04A0"/>
      </w:tblPr>
      <w:tblGrid>
        <w:gridCol w:w="9936"/>
      </w:tblGrid>
      <w:tr>
        <w:tc>
          <w:tcPr>
            <w:tcW w:type="dxa" w:w="9936"/>
            <w:shd w:fill="EFF6FF"/>
            <w:tcMar>
              <w:top w:w="120" w:type="dxa"/>
              <w:start w:w="180" w:type="dxa"/>
              <w:bottom w:w="120" w:type="dxa"/>
              <w:end w:w="180" w:type="dxa"/>
            </w:tcMar>
            <w:tcBorders>
              <w:left w:val="single" w:sz="28" w:color="1687F8"/>
            </w:tcBorders>
          </w:tcPr>
          <w:p>
            <w:r>
              <w:rPr>
                <w:rFonts w:ascii="NanumSquare" w:hAnsi="NanumSquare" w:eastAsia="NanumSquare"/>
                <w:b/>
                <w:color w:val="1F2937"/>
                <w:sz w:val="22"/>
              </w:rPr>
              <w:t>영업부서나 고객이 먼저 요청 → 새로운 위험을 뒤늦게 인지 → 사람이 직접 뉴스·업계 정보를 탐색 → 상품화 가능성을 사람이 검토</w:t>
            </w:r>
          </w:p>
        </w:tc>
      </w:tr>
    </w:tbl>
    <w:p>
      <w:pPr>
        <w:spacing w:after="0"/>
        <w:keepLines/>
      </w:pPr>
    </w:p>
    <w:p>
      <w:pPr>
        <w:pStyle w:val="Heading2"/>
        <w:keepLines/>
      </w:pPr>
      <w:r>
        <w:rPr>
          <w:rFonts w:ascii="NanumSquare" w:hAnsi="NanumSquare" w:eastAsia="NanumSquare"/>
        </w:rPr>
        <w:t>현업이 원하는 TO-BE</w:t>
      </w:r>
    </w:p>
    <w:tbl>
      <w:tblPr>
        <w:tblW w:type="auto" w:w="0"/>
        <w:jc w:val="center"/>
        <w:tblLook w:firstColumn="1" w:firstRow="1" w:lastColumn="0" w:lastRow="0" w:noHBand="0" w:noVBand="1" w:val="04A0"/>
      </w:tblPr>
      <w:tblGrid>
        <w:gridCol w:w="9936"/>
      </w:tblGrid>
      <w:tr>
        <w:tc>
          <w:tcPr>
            <w:tcW w:type="dxa" w:w="9936"/>
            <w:shd w:fill="EFF6FF"/>
            <w:tcMar>
              <w:top w:w="120" w:type="dxa"/>
              <w:start w:w="180" w:type="dxa"/>
              <w:bottom w:w="120" w:type="dxa"/>
              <w:end w:w="180" w:type="dxa"/>
            </w:tcMar>
            <w:tcBorders>
              <w:left w:val="single" w:sz="28" w:color="1687F8"/>
            </w:tcBorders>
          </w:tcPr>
          <w:p>
            <w:r>
              <w:rPr>
                <w:rFonts w:ascii="NanumSquare" w:hAnsi="NanumSquare" w:eastAsia="NanumSquare"/>
                <w:b/>
                <w:color w:val="1F2937"/>
                <w:sz w:val="22"/>
              </w:rPr>
              <w:t>뉴스·산업·기술·기후·법령·규제·타사 동향 등을 AI가 상시 탐지 → 새로운 위험 후보 자동 발굴 → 기존 보험 보장 여부 확인 → 보험 사각지대 분석 → 시장성·보험 가능성 1차 판단 → 상품개발 담당자에게 근거와 함께 후보 제안</w:t>
            </w:r>
          </w:p>
        </w:tc>
      </w:tr>
    </w:tbl>
    <w:p>
      <w:pPr>
        <w:spacing w:after="0"/>
        <w:keepLines/>
      </w:pPr>
    </w:p>
    <w:tbl>
      <w:tblPr>
        <w:tblW w:type="auto" w:w="0"/>
        <w:jc w:val="center"/>
        <w:tblLook w:firstColumn="1" w:firstRow="1" w:lastColumn="0" w:lastRow="0" w:noHBand="0" w:noVBand="1" w:val="04A0"/>
      </w:tblPr>
      <w:tblGrid>
        <w:gridCol w:w="9936"/>
      </w:tblGrid>
      <w:tr>
        <w:tc>
          <w:tcPr>
            <w:tcW w:type="dxa" w:w="9936"/>
            <w:shd w:fill="EAF4FF"/>
            <w:tcMar>
              <w:top w:w="220" w:type="dxa"/>
              <w:start w:w="250" w:type="dxa"/>
              <w:bottom w:w="220" w:type="dxa"/>
              <w:end w:w="250" w:type="dxa"/>
            </w:tcMar>
            <w:tcBorders>
              <w:top w:val="single" w:sz="10" w:color="1687F8"/>
              <w:left w:val="single" w:sz="10" w:color="1687F8"/>
              <w:bottom w:val="single" w:sz="10" w:color="1687F8"/>
              <w:right w:val="single" w:sz="10" w:color="1687F8"/>
            </w:tcBorders>
          </w:tcPr>
          <w:p>
            <w:r>
              <w:rPr>
                <w:rFonts w:ascii="NanumSquare" w:hAnsi="NanumSquare" w:eastAsia="NanumSquare"/>
                <w:b/>
                <w:color w:val="1687F8"/>
                <w:sz w:val="22"/>
              </w:rPr>
              <w:t>프로젝트 방향 한 문장</w:t>
            </w:r>
          </w:p>
          <w:p>
            <w:r>
              <w:rPr>
                <w:rFonts w:ascii="NanumSquare" w:hAnsi="NanumSquare" w:eastAsia="NanumSquare"/>
                <w:b/>
                <w:sz w:val="24"/>
              </w:rPr>
              <w:t>여러 외부 정보를 AI가 상시 탐색하여 새로운 위험과 보험 사각지대를 조기에 발견하고, 시장성·보험 가능성·법령 변화 등의 기준으로 1차 분석한 뒤 상품개발 담당자에게 신규 보험상품 후보를 근거와 함께 제안하는 시스템</w:t>
            </w:r>
          </w:p>
        </w:tc>
      </w:tr>
    </w:tbl>
    <w:p>
      <w:r>
        <w:rPr>
          <w:rFonts w:ascii="NanumSquare" w:hAnsi="NanumSquare" w:eastAsia="NanumSquare"/>
        </w:rPr>
        <w:br w:type="page"/>
      </w:r>
    </w:p>
    <w:p>
      <w:pPr>
        <w:pStyle w:val="Heading1"/>
        <w:keepNext/>
      </w:pPr>
      <w:r>
        <w:rPr>
          <w:rFonts w:ascii="NanumSquare" w:hAnsi="NanumSquare" w:eastAsia="NanumSquare"/>
        </w:rPr>
        <w:t>18. 2차 멘토링 핵심 결론</w:t>
      </w:r>
    </w:p>
    <w:p>
      <w:pPr>
        <w:spacing w:line="293" w:lineRule="auto" w:after="120"/>
      </w:pPr>
      <w:r>
        <w:rPr>
          <w:rFonts w:ascii="NanumSquare" w:hAnsi="NanumSquare" w:eastAsia="NanumSquare"/>
          <w:b w:val="0"/>
          <w:color w:val="1F2937"/>
          <w:sz w:val="21"/>
        </w:rPr>
        <w:t>2차 멘토링에서는 1차에서 확인한 “신위험 상시 탐지 필요성”을 바탕으로, 플랫폼이 실제로 어떤 보험 영역을 우선 탐색해야 하는지와 어떤 기준으로 아이디어를 걸러야 하는지가 구체화되었다.</w:t>
      </w:r>
    </w:p>
    <w:tbl>
      <w:tblPr>
        <w:tblW w:type="auto" w:w="0"/>
        <w:jc w:val="center"/>
        <w:tblLook w:firstColumn="1" w:firstRow="1" w:lastColumn="0" w:lastRow="0" w:noHBand="0" w:noVBand="1" w:val="04A0"/>
      </w:tblPr>
      <w:tblGrid>
        <w:gridCol w:w="9936"/>
      </w:tblGrid>
      <w:tr>
        <w:tc>
          <w:tcPr>
            <w:tcW w:type="dxa" w:w="9936"/>
            <w:shd w:fill="EAF4FF"/>
            <w:tcMar>
              <w:top w:w="180" w:type="dxa"/>
              <w:start w:w="220" w:type="dxa"/>
              <w:bottom w:w="180" w:type="dxa"/>
              <w:end w:w="220" w:type="dxa"/>
            </w:tcMar>
            <w:tcBorders>
              <w:top w:val="single" w:sz="9" w:color="1687F8"/>
              <w:left w:val="single" w:sz="9" w:color="1687F8"/>
              <w:bottom w:val="single" w:sz="9" w:color="1687F8"/>
              <w:right w:val="single" w:sz="9" w:color="1687F8"/>
              <w:insideH w:val="single" w:sz="9" w:color="1687F8"/>
              <w:insideV w:val="single" w:sz="9" w:color="1687F8"/>
            </w:tcBorders>
          </w:tcPr>
          <w:p>
            <w:pPr>
              <w:spacing w:after="80"/>
            </w:pPr>
            <w:r>
              <w:rPr>
                <w:rFonts w:ascii="NanumSquare" w:hAnsi="NanumSquare" w:eastAsia="NanumSquare"/>
                <w:b/>
                <w:color w:val="1687F8"/>
                <w:sz w:val="21"/>
              </w:rPr>
              <w:t>2차 멘토링 핵심 방향</w:t>
            </w:r>
          </w:p>
          <w:p>
            <w:pPr>
              <w:spacing w:after="0" w:line="276" w:lineRule="auto"/>
            </w:pPr>
            <w:r>
              <w:rPr>
                <w:rFonts w:ascii="NanumSquare" w:hAnsi="NanumSquare" w:eastAsia="NanumSquare"/>
                <w:b/>
                <w:color w:val="1F2937"/>
                <w:sz w:val="21"/>
              </w:rPr>
              <w:t>가계성 신상품도 모니터링하되, 실무 적용성과 보험료 규모가 큰 기업성 신위험을 플랫폼의 우선 탐색 대상으로 설정한다.</w:t>
            </w:r>
          </w:p>
        </w:tc>
      </w:tr>
    </w:tbl>
    <w:p>
      <w:pPr>
        <w:spacing w:after="0"/>
      </w:pPr>
    </w:p>
    <w:p>
      <w:pPr>
        <w:pStyle w:val="Heading2"/>
        <w:keepNext/>
      </w:pPr>
      <w:r>
        <w:rPr>
          <w:rFonts w:ascii="NanumSquare" w:hAnsi="NanumSquare" w:eastAsia="NanumSquare"/>
        </w:rPr>
        <w:t>주요 보완 사항</w:t>
      </w:r>
    </w:p>
    <w:p>
      <w:pPr>
        <w:pStyle w:val="ListBullet"/>
        <w:spacing w:after="40" w:line="278" w:lineRule="auto"/>
      </w:pPr>
      <w:r>
        <w:rPr>
          <w:rFonts w:ascii="NanumSquare" w:hAnsi="NanumSquare" w:eastAsia="NanumSquare"/>
          <w:b w:val="0"/>
          <w:color w:val="1F2937"/>
          <w:sz w:val="20"/>
        </w:rPr>
        <w:t>기업성 보험은 가계성 보험보다 상품 설계와 요율 적용이 유연해 신위험 대응 속도가 상대적으로 빠르다.</w:t>
      </w:r>
    </w:p>
    <w:p>
      <w:pPr>
        <w:pStyle w:val="ListBullet"/>
        <w:spacing w:after="40" w:line="278" w:lineRule="auto"/>
      </w:pPr>
      <w:r>
        <w:rPr>
          <w:rFonts w:ascii="NanumSquare" w:hAnsi="NanumSquare" w:eastAsia="NanumSquare"/>
          <w:b w:val="0"/>
          <w:color w:val="1F2937"/>
          <w:sz w:val="20"/>
        </w:rPr>
        <w:t>상품화 검토 시 시장성뿐 아니라 대수의 법칙, 최대 가능 손해(PML), 피보험이익, 우연성, 사행성·유사수신 여부를 핵심 필터로 활용해야 한다.</w:t>
      </w:r>
    </w:p>
    <w:p>
      <w:pPr>
        <w:pStyle w:val="ListBullet"/>
        <w:spacing w:after="40" w:line="278" w:lineRule="auto"/>
      </w:pPr>
      <w:r>
        <w:rPr>
          <w:rFonts w:ascii="NanumSquare" w:hAnsi="NanumSquare" w:eastAsia="NanumSquare"/>
          <w:b w:val="0"/>
          <w:color w:val="1F2937"/>
          <w:sz w:val="20"/>
        </w:rPr>
        <w:t>영업부서의 전화·이메일·사내 메신저 요청이 현재 아이디어 유입의 핵심이므로, 내부 요청을 구조화하는 접수 기능이 필요하다.</w:t>
      </w:r>
    </w:p>
    <w:p>
      <w:pPr>
        <w:pStyle w:val="ListBullet"/>
        <w:spacing w:after="40" w:line="278" w:lineRule="auto"/>
      </w:pPr>
      <w:r>
        <w:rPr>
          <w:rFonts w:ascii="NanumSquare" w:hAnsi="NanumSquare" w:eastAsia="NanumSquare"/>
          <w:b w:val="0"/>
          <w:color w:val="1F2937"/>
          <w:sz w:val="20"/>
        </w:rPr>
        <w:t>해외 재보험사·브로커 발간물, 입법예고, 보험연구원, 특허·VC 투자 동향 등을 상시 수집 채널로 확장해야 한다.</w:t>
      </w:r>
    </w:p>
    <w:p>
      <w:pPr>
        <w:pStyle w:val="ListBullet"/>
        <w:spacing w:after="40" w:line="278" w:lineRule="auto"/>
      </w:pPr>
      <w:r>
        <w:rPr>
          <w:rFonts w:ascii="NanumSquare" w:hAnsi="NanumSquare" w:eastAsia="NanumSquare"/>
          <w:b w:val="0"/>
          <w:color w:val="1F2937"/>
          <w:sz w:val="20"/>
        </w:rPr>
        <w:t>AI 결과는 상품화 확정이 아니라 실무 회의용 1차 참고자료와 검토 질문을 제공하는 수준으로 위치시켜야 한다.</w:t>
      </w:r>
    </w:p>
    <w:p>
      <w:pPr>
        <w:pStyle w:val="Heading2"/>
        <w:keepNext/>
      </w:pPr>
      <w:r>
        <w:rPr>
          <w:rFonts w:ascii="NanumSquare" w:hAnsi="NanumSquare" w:eastAsia="NanumSquare"/>
        </w:rPr>
        <w:t>2차 멘토링에서 확인된 실무 전제</w:t>
      </w:r>
    </w:p>
    <w:p>
      <w:pPr>
        <w:spacing w:line="293" w:lineRule="auto" w:after="120"/>
      </w:pPr>
      <w:r>
        <w:rPr>
          <w:rFonts w:ascii="NanumSquare" w:hAnsi="NanumSquare" w:eastAsia="NanumSquare"/>
          <w:b w:val="0"/>
          <w:color w:val="1F2937"/>
          <w:sz w:val="21"/>
        </w:rPr>
        <w:t>현업에는 신규 위험을 통합적으로 스크리닝하는 별도 인프라가 거의 없으며, 담당자 개인의 탐색과 영업부서의 고객 접점에 의존하는 상태에 가깝다. 따라서 플랫폼의 초기 가치는 “정답을 자동 산출하는 것”보다 “분산된 신호를 모아 검토 가능한 후보로 만드는 것”에 있다.</w:t>
      </w:r>
    </w:p>
    <w:p>
      <w:pPr>
        <w:pStyle w:val="Heading1"/>
        <w:keepNext/>
      </w:pPr>
      <w:r>
        <w:rPr>
          <w:rFonts w:ascii="NanumSquare" w:hAnsi="NanumSquare" w:eastAsia="NanumSquare"/>
        </w:rPr>
        <w:t>19. 기업성 보험 중심 전략의 구체화</w:t>
      </w:r>
    </w:p>
    <w:p>
      <w:pPr>
        <w:spacing w:line="293" w:lineRule="auto" w:after="120"/>
      </w:pPr>
      <w:r>
        <w:rPr>
          <w:rFonts w:ascii="NanumSquare" w:hAnsi="NanumSquare" w:eastAsia="NanumSquare"/>
          <w:b w:val="0"/>
          <w:color w:val="1F2937"/>
          <w:sz w:val="21"/>
        </w:rPr>
        <w:t>2차 멘토링에서는 기업성 보험과 가계성 보험의 개발 구조 차이가 플랫폼의 탐색 우선순위에 직접적인 영향을 준다는 점이 강조되었다.</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8"/>
              </w:rPr>
              <w:t>구분</w:t>
            </w:r>
          </w:p>
        </w:tc>
        <w:tc>
          <w:tcPr>
            <w:tcW w:type="dxa" w:w="396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8"/>
              </w:rPr>
              <w:t>기업성 보험</w:t>
            </w:r>
          </w:p>
        </w:tc>
        <w:tc>
          <w:tcPr>
            <w:tcW w:type="dxa" w:w="396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8"/>
              </w:rPr>
              <w:t>가계성 보험</w:t>
            </w:r>
          </w:p>
        </w:tc>
      </w:tr>
      <w:tr>
        <w:tc>
          <w:tcPr>
            <w:tcW w:type="dxa" w:w="180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대상</w:t>
            </w:r>
          </w:p>
        </w:tc>
        <w:tc>
          <w:tcPr>
            <w:tcW w:type="dxa" w:w="396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기업의 재산·배상책임·사업 운영 위험</w:t>
            </w:r>
          </w:p>
        </w:tc>
        <w:tc>
          <w:tcPr>
            <w:tcW w:type="dxa" w:w="396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개인·가계의 일상적 위험</w:t>
            </w:r>
          </w:p>
        </w:tc>
      </w:tr>
      <w:tr>
        <w:tc>
          <w:tcPr>
            <w:tcW w:type="dxa" w:w="180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요율·상품화</w:t>
            </w:r>
          </w:p>
        </w:tc>
        <w:tc>
          <w:tcPr>
            <w:tcW w:type="dxa" w:w="396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자체 통계가 부족하면 재보험사·브로커 요율과 조건을 활용할 수 있음</w:t>
            </w:r>
          </w:p>
        </w:tc>
        <w:tc>
          <w:tcPr>
            <w:tcW w:type="dxa" w:w="396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통계적 위험률·요율 산출과 표준화된 절차가 중요</w:t>
            </w:r>
          </w:p>
        </w:tc>
      </w:tr>
      <w:tr>
        <w:tc>
          <w:tcPr>
            <w:tcW w:type="dxa" w:w="180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규제·절차</w:t>
            </w:r>
          </w:p>
        </w:tc>
        <w:tc>
          <w:tcPr>
            <w:tcW w:type="dxa" w:w="396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인터뷰 기준으로 신고 부담이 상대적으로 제한적이며 계약별 설계 자율성이 큼</w:t>
            </w:r>
          </w:p>
        </w:tc>
        <w:tc>
          <w:tcPr>
            <w:tcW w:type="dxa" w:w="396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금융감독원 신고·심사 등 절차가 복잡하고 장기간 소요될 수 있음</w:t>
            </w:r>
          </w:p>
        </w:tc>
      </w:tr>
      <w:tr>
        <w:tc>
          <w:tcPr>
            <w:tcW w:type="dxa" w:w="180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사업 규모</w:t>
            </w:r>
          </w:p>
        </w:tc>
        <w:tc>
          <w:tcPr>
            <w:tcW w:type="dxa" w:w="396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건당 보험료와 보장 규모가 크고 실제 계약 중심</w:t>
            </w:r>
          </w:p>
        </w:tc>
        <w:tc>
          <w:tcPr>
            <w:tcW w:type="dxa" w:w="396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매체 노출은 많지만 개별 상품의 보험료 규모는 상대적으로 작음</w:t>
            </w:r>
          </w:p>
        </w:tc>
      </w:tr>
      <w:tr>
        <w:tc>
          <w:tcPr>
            <w:tcW w:type="dxa" w:w="180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플랫폼 우선순위</w:t>
            </w:r>
          </w:p>
        </w:tc>
        <w:tc>
          <w:tcPr>
            <w:tcW w:type="dxa" w:w="396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핵심 탐색·평가 대상</w:t>
            </w:r>
          </w:p>
        </w:tc>
        <w:tc>
          <w:tcPr>
            <w:tcW w:type="dxa" w:w="396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보조 모니터링 및 트렌드 탐색 대상</w:t>
            </w:r>
          </w:p>
        </w:tc>
      </w:tr>
    </w:tbl>
    <w:p>
      <w:pPr>
        <w:pStyle w:val="Heading2"/>
        <w:keepNext/>
      </w:pPr>
      <w:r>
        <w:rPr>
          <w:rFonts w:ascii="NanumSquare" w:hAnsi="NanumSquare" w:eastAsia="NanumSquare"/>
        </w:rPr>
        <w:t>기업성 보험을 우선하는 이유</w:t>
      </w:r>
    </w:p>
    <w:p>
      <w:pPr>
        <w:pStyle w:val="ListBullet"/>
        <w:spacing w:after="40" w:line="278" w:lineRule="auto"/>
      </w:pPr>
      <w:r>
        <w:rPr>
          <w:rFonts w:ascii="NanumSquare" w:hAnsi="NanumSquare" w:eastAsia="NanumSquare"/>
          <w:b w:val="0"/>
          <w:color w:val="1F2937"/>
          <w:sz w:val="20"/>
        </w:rPr>
        <w:t>신산업·신기술·규제 변화가 기업의 재산손해, 배상책임, 사업중단 위험으로 직접 연결된다.</w:t>
      </w:r>
    </w:p>
    <w:p>
      <w:pPr>
        <w:pStyle w:val="ListBullet"/>
        <w:spacing w:after="40" w:line="278" w:lineRule="auto"/>
      </w:pPr>
      <w:r>
        <w:rPr>
          <w:rFonts w:ascii="NanumSquare" w:hAnsi="NanumSquare" w:eastAsia="NanumSquare"/>
          <w:b w:val="0"/>
          <w:color w:val="1F2937"/>
          <w:sz w:val="20"/>
        </w:rPr>
        <w:t>고객과 계약 규모가 확인되면 상품화 여부를 빠르게 검토할 수 있다.</w:t>
      </w:r>
    </w:p>
    <w:p>
      <w:pPr>
        <w:pStyle w:val="ListBullet"/>
        <w:spacing w:after="40" w:line="278" w:lineRule="auto"/>
      </w:pPr>
      <w:r>
        <w:rPr>
          <w:rFonts w:ascii="NanumSquare" w:hAnsi="NanumSquare" w:eastAsia="NanumSquare"/>
          <w:b w:val="0"/>
          <w:color w:val="1F2937"/>
          <w:sz w:val="20"/>
        </w:rPr>
        <w:t>통계가 부족한 신규 위험도 해외 재보험시장 자료를 활용해 인수 조건과 요율을 구성할 여지가 있다.</w:t>
      </w:r>
    </w:p>
    <w:p>
      <w:pPr>
        <w:pStyle w:val="ListBullet"/>
        <w:spacing w:after="40" w:line="278" w:lineRule="auto"/>
      </w:pPr>
      <w:r>
        <w:rPr>
          <w:rFonts w:ascii="NanumSquare" w:hAnsi="NanumSquare" w:eastAsia="NanumSquare"/>
          <w:b w:val="0"/>
          <w:color w:val="1F2937"/>
          <w:sz w:val="20"/>
        </w:rPr>
        <w:t>한 보험사가 신규 담보를 개발하면 다른 보험사도 유사한 구조를 비교적 빠르게 도입할 수 있어 선점 가치가 크다.</w:t>
      </w:r>
    </w:p>
    <w:tbl>
      <w:tblPr>
        <w:tblW w:type="auto" w:w="0"/>
        <w:jc w:val="center"/>
        <w:tblLook w:firstColumn="1" w:firstRow="1" w:lastColumn="0" w:lastRow="0" w:noHBand="0" w:noVBand="1" w:val="04A0"/>
      </w:tblPr>
      <w:tblGrid>
        <w:gridCol w:w="9936"/>
      </w:tblGrid>
      <w:tr>
        <w:tc>
          <w:tcPr>
            <w:tcW w:type="dxa" w:w="9936"/>
            <w:shd w:fill="EFF6FF"/>
            <w:tcMar>
              <w:top w:w="130" w:type="dxa"/>
              <w:start w:w="220" w:type="dxa"/>
              <w:bottom w:w="130" w:type="dxa"/>
              <w:end w:w="2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after="80"/>
            </w:pPr>
            <w:r>
              <w:rPr>
                <w:rFonts w:ascii="NanumSquare" w:hAnsi="NanumSquare" w:eastAsia="NanumSquare"/>
                <w:b/>
                <w:color w:val="1687F8"/>
                <w:sz w:val="21"/>
              </w:rPr>
              <w:t>기획 반영 원칙</w:t>
            </w:r>
          </w:p>
          <w:p>
            <w:pPr>
              <w:spacing w:after="0" w:line="276" w:lineRule="auto"/>
            </w:pPr>
            <w:r>
              <w:rPr>
                <w:rFonts w:ascii="NanumSquare" w:hAnsi="NanumSquare" w:eastAsia="NanumSquare"/>
                <w:b w:val="0"/>
                <w:color w:val="1F2937"/>
                <w:sz w:val="21"/>
              </w:rPr>
              <w:t>대시보드, 필터, 위험 카드, 평가 점수와 추천 목록에서 기업성 보험 후보를 우선 노출하고, 가계성 신상품은 별도 탭이나 보조 필터로 포괄한다.</w:t>
            </w:r>
          </w:p>
        </w:tc>
      </w:tr>
    </w:tbl>
    <w:p>
      <w:pPr>
        <w:spacing w:after="0"/>
      </w:pPr>
    </w:p>
    <w:p>
      <w:pPr>
        <w:pStyle w:val="Heading1"/>
        <w:keepNext/>
      </w:pPr>
      <w:r>
        <w:rPr>
          <w:rFonts w:ascii="NanumSquare" w:hAnsi="NanumSquare" w:eastAsia="NanumSquare"/>
        </w:rPr>
        <w:t>20. 신위험·신상품 사례</w:t>
      </w:r>
    </w:p>
    <w:p>
      <w:pPr>
        <w:spacing w:line="293" w:lineRule="auto" w:after="120"/>
      </w:pPr>
      <w:r>
        <w:rPr>
          <w:rFonts w:ascii="NanumSquare" w:hAnsi="NanumSquare" w:eastAsia="NanumSquare"/>
          <w:b w:val="0"/>
          <w:color w:val="1F2937"/>
          <w:sz w:val="21"/>
        </w:rPr>
        <w:t>2차 멘토링에서는 “업계에서 새롭게 등장한 위험”과 “기존 위험을 차별화된 방식으로 보장한 신상품”을 구분해 사례를 검토하였다.</w:t>
      </w:r>
    </w:p>
    <w:p>
      <w:pPr>
        <w:pStyle w:val="Heading2"/>
        <w:keepNext/>
      </w:pPr>
      <w:r>
        <w:rPr>
          <w:rFonts w:ascii="NanumSquare" w:hAnsi="NanumSquare" w:eastAsia="NanumSquare"/>
        </w:rPr>
        <w:t>기업성 신위험 사례</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8"/>
              </w:rPr>
              <w:t>사례</w:t>
            </w:r>
          </w:p>
        </w:tc>
        <w:tc>
          <w:tcPr>
            <w:tcW w:type="dxa" w:w="309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8"/>
              </w:rPr>
              <w:t>발생 배경</w:t>
            </w:r>
          </w:p>
        </w:tc>
        <w:tc>
          <w:tcPr>
            <w:tcW w:type="dxa" w:w="468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8"/>
              </w:rPr>
              <w:t>주요 보장 또는 시사점</w:t>
            </w:r>
          </w:p>
        </w:tc>
      </w:tr>
      <w:tr>
        <w:tc>
          <w:tcPr>
            <w:tcW w:type="dxa" w:w="194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사이버보험</w:t>
            </w:r>
          </w:p>
        </w:tc>
        <w:tc>
          <w:tcPr>
            <w:tcW w:type="dxa" w:w="309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랜섬웨어, 해킹, 개인정보 유출, 시스템 중단 등 사이버 공격 확대</w:t>
            </w:r>
          </w:p>
        </w:tc>
        <w:tc>
          <w:tcPr>
            <w:tcW w:type="dxa" w:w="468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자체 통계가 부족해 해외 요율·인수 조건을 참고하는 대표적 신위험</w:t>
            </w:r>
          </w:p>
        </w:tc>
      </w:tr>
      <w:tr>
        <w:tc>
          <w:tcPr>
            <w:tcW w:type="dxa" w:w="194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드론보험</w:t>
            </w:r>
          </w:p>
        </w:tc>
        <w:tc>
          <w:tcPr>
            <w:tcW w:type="dxa" w:w="309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드론의 상용화와 운용 증가</w:t>
            </w:r>
          </w:p>
        </w:tc>
        <w:tc>
          <w:tcPr>
            <w:tcW w:type="dxa" w:w="468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기존 항공보험을 준용해 기체 파손, 추락·충돌, 제3자 배상책임 등을 보장. 인터뷰에서는 2024년경 개발 사례가 언급됨</w:t>
            </w:r>
          </w:p>
        </w:tc>
      </w:tr>
      <w:tr>
        <w:tc>
          <w:tcPr>
            <w:tcW w:type="dxa" w:w="194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환경오염배상책임보험</w:t>
            </w:r>
          </w:p>
        </w:tc>
        <w:tc>
          <w:tcPr>
            <w:tcW w:type="dxa" w:w="309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환경 규제 강화와 대량 화학물질 유출 사고</w:t>
            </w:r>
          </w:p>
        </w:tc>
        <w:tc>
          <w:tcPr>
            <w:tcW w:type="dxa" w:w="468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환경오염 피해에 대한 배상책임을 보장하며 일부 영역은 법령상 의무보험으로 발전</w:t>
            </w:r>
          </w:p>
        </w:tc>
      </w:tr>
      <w:tr>
        <w:tc>
          <w:tcPr>
            <w:tcW w:type="dxa" w:w="194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신재생에너지보험</w:t>
            </w:r>
          </w:p>
        </w:tc>
        <w:tc>
          <w:tcPr>
            <w:tcW w:type="dxa" w:w="309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태양광·풍력 등 발전소 건설과 운영 확대</w:t>
            </w:r>
          </w:p>
        </w:tc>
        <w:tc>
          <w:tcPr>
            <w:tcW w:type="dxa" w:w="468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공사 중 위험, 완공 후 재물손해, 기계고장, 제3자 배상책임 등을 패키지로 구성 가능</w:t>
            </w:r>
          </w:p>
        </w:tc>
      </w:tr>
    </w:tbl>
    <w:p>
      <w:pPr>
        <w:pStyle w:val="Heading2"/>
        <w:keepNext/>
      </w:pPr>
      <w:r>
        <w:rPr>
          <w:rFonts w:ascii="NanumSquare" w:hAnsi="NanumSquare" w:eastAsia="NanumSquare"/>
        </w:rPr>
        <w:t>가계성 신상품 사례</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8"/>
              </w:rPr>
              <w:t>사례</w:t>
            </w:r>
          </w:p>
        </w:tc>
        <w:tc>
          <w:tcPr>
            <w:tcW w:type="dxa" w:w="453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8"/>
              </w:rPr>
              <w:t>보장 구조</w:t>
            </w:r>
          </w:p>
        </w:tc>
        <w:tc>
          <w:tcPr>
            <w:tcW w:type="dxa" w:w="2952"/>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8"/>
              </w:rPr>
              <w:t>플랫폼 활용 관점</w:t>
            </w:r>
          </w:p>
        </w:tc>
      </w:tr>
      <w:tr>
        <w:tc>
          <w:tcPr>
            <w:tcW w:type="dxa" w:w="2232"/>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숙박취소 보장보험</w:t>
            </w:r>
          </w:p>
        </w:tc>
        <w:tc>
          <w:tcPr>
            <w:tcW w:type="dxa" w:w="453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질병·상해·결혼·회사 출장 등 약관상 사유로 숙소 예약을 취소할 때 발생하는 위약금 보장</w:t>
            </w:r>
          </w:p>
        </w:tc>
        <w:tc>
          <w:tcPr>
            <w:tcW w:type="dxa" w:w="2952"/>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일상생활의 구체적 보장 공백을 찾는 사례</w:t>
            </w:r>
          </w:p>
        </w:tc>
      </w:tr>
      <w:tr>
        <w:tc>
          <w:tcPr>
            <w:tcW w:type="dxa" w:w="2232"/>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아이돌봄 케어보험</w:t>
            </w:r>
          </w:p>
        </w:tc>
        <w:tc>
          <w:tcPr>
            <w:tcW w:type="dxa" w:w="453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아동의 감염병·중상해 등으로 돌봄이 필요할 때 아이돌봄센터·서비스 이용 비용 보장</w:t>
            </w:r>
          </w:p>
        </w:tc>
        <w:tc>
          <w:tcPr>
            <w:tcW w:type="dxa" w:w="2952"/>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보장과 서비스가 결합된 생활밀착형 상품</w:t>
            </w:r>
          </w:p>
        </w:tc>
      </w:tr>
      <w:tr>
        <w:tc>
          <w:tcPr>
            <w:tcW w:type="dxa" w:w="2232"/>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지하철 지연 보상보험</w:t>
            </w:r>
          </w:p>
        </w:tc>
        <w:tc>
          <w:tcPr>
            <w:tcW w:type="dxa" w:w="453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일정 기준 이상의 대중교통 지연 발생 시 약정 보험금 지급</w:t>
            </w:r>
          </w:p>
        </w:tc>
        <w:tc>
          <w:tcPr>
            <w:tcW w:type="dxa" w:w="2952"/>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배타적 사용권 데이터베이스를 통해 차별화된 담보 탐색 가능</w:t>
            </w:r>
          </w:p>
        </w:tc>
      </w:tr>
    </w:tbl>
    <w:p>
      <w:pPr>
        <w:spacing w:line="293" w:lineRule="auto" w:after="120"/>
      </w:pPr>
      <w:r>
        <w:rPr>
          <w:rFonts w:ascii="NanumSquare" w:hAnsi="NanumSquare" w:eastAsia="NanumSquare"/>
          <w:b w:val="0"/>
          <w:color w:val="1F2937"/>
          <w:sz w:val="21"/>
        </w:rPr>
        <w:t>손해보험협회의 배타적 사용권 부여 상품 데이터는 가계성 신상품을 탐색하는 대표 채널이다. 다만 플랫폼의 핵심 사업성 평가에서는 기업성 보험에 더 높은 가중치를 부여하는 것이 적절하다.</w:t>
      </w:r>
    </w:p>
    <w:p>
      <w:pPr>
        <w:pStyle w:val="Heading1"/>
        <w:keepNext/>
      </w:pPr>
      <w:r>
        <w:rPr>
          <w:rFonts w:ascii="NanumSquare" w:hAnsi="NanumSquare" w:eastAsia="NanumSquare"/>
        </w:rPr>
        <w:t>21. 상품화 심사 기준 심화 및 폐기 사례</w:t>
      </w:r>
    </w:p>
    <w:p>
      <w:pPr>
        <w:spacing w:line="293" w:lineRule="auto" w:after="120"/>
      </w:pPr>
      <w:r>
        <w:rPr>
          <w:rFonts w:ascii="NanumSquare" w:hAnsi="NanumSquare" w:eastAsia="NanumSquare"/>
          <w:b w:val="0"/>
          <w:color w:val="1F2937"/>
          <w:sz w:val="21"/>
        </w:rPr>
        <w:t>1차 멘토링에서 확인한 시장성·우연성·도덕적 해이·이득금지·약관 명확성 기준에, 2차 멘토링에서 기업성 보험 실무에 필요한 손해 규모와 피보험이익 관점이 추가되었다.</w:t>
      </w:r>
    </w:p>
    <w:p>
      <w:pPr>
        <w:pStyle w:val="Heading2"/>
        <w:keepNext/>
      </w:pPr>
      <w:r>
        <w:rPr>
          <w:rFonts w:ascii="NanumSquare" w:hAnsi="NanumSquare" w:eastAsia="NanumSquare"/>
        </w:rPr>
        <w:t>핵심 심사 체크리스트</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52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9"/>
              </w:rPr>
              <w:t>평가 항목</w:t>
            </w:r>
          </w:p>
        </w:tc>
        <w:tc>
          <w:tcPr>
            <w:tcW w:type="dxa" w:w="720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9"/>
              </w:rPr>
              <w:t>핵심 질문</w:t>
            </w:r>
          </w:p>
        </w:tc>
      </w:tr>
      <w:tr>
        <w:tc>
          <w:tcPr>
            <w:tcW w:type="dxa" w:w="252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9"/>
              </w:rPr>
              <w:t>다수의 위험 단위</w:t>
            </w:r>
          </w:p>
        </w:tc>
        <w:tc>
          <w:tcPr>
            <w:tcW w:type="dxa" w:w="720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9"/>
              </w:rPr>
              <w:t>동질적이거나 유사한 위험을 가진 계약자가 다수 존재해 위험을 분산할 수 있는가?</w:t>
            </w:r>
          </w:p>
        </w:tc>
      </w:tr>
      <w:tr>
        <w:tc>
          <w:tcPr>
            <w:tcW w:type="dxa" w:w="252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9"/>
              </w:rPr>
              <w:t>실제 시장과 계약자</w:t>
            </w:r>
          </w:p>
        </w:tc>
        <w:tc>
          <w:tcPr>
            <w:tcW w:type="dxa" w:w="720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9"/>
              </w:rPr>
              <w:t>잠재 고객 수와 보험료 규모가 충분하며, 구체적인 가입 의향 또는 실제 계약자가 존재하는가?</w:t>
            </w:r>
          </w:p>
        </w:tc>
      </w:tr>
      <w:tr>
        <w:tc>
          <w:tcPr>
            <w:tcW w:type="dxa" w:w="252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9"/>
              </w:rPr>
              <w:t>최대 가능 손해(PML)</w:t>
            </w:r>
          </w:p>
        </w:tc>
        <w:tc>
          <w:tcPr>
            <w:tcW w:type="dxa" w:w="720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9"/>
              </w:rPr>
              <w:t>한 사고 또는 누적 사고에서 발생할 최대 손해를 추정하고 보험사가 감당하거나 재보험으로 이전할 수 있는가?</w:t>
            </w:r>
          </w:p>
        </w:tc>
      </w:tr>
      <w:tr>
        <w:tc>
          <w:tcPr>
            <w:tcW w:type="dxa" w:w="252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9"/>
              </w:rPr>
              <w:t>피보험이익</w:t>
            </w:r>
          </w:p>
        </w:tc>
        <w:tc>
          <w:tcPr>
            <w:tcW w:type="dxa" w:w="720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9"/>
              </w:rPr>
              <w:t>보험금 수령자가 사고 발생으로 실제 경제적 손해를 입는 관계에 있는가?</w:t>
            </w:r>
          </w:p>
        </w:tc>
      </w:tr>
      <w:tr>
        <w:tc>
          <w:tcPr>
            <w:tcW w:type="dxa" w:w="252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9"/>
              </w:rPr>
              <w:t>우연성</w:t>
            </w:r>
          </w:p>
        </w:tc>
        <w:tc>
          <w:tcPr>
            <w:tcW w:type="dxa" w:w="720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9"/>
              </w:rPr>
              <w:t>계약자가 임의로 발생시킬 수 없고 발생 여부·시점·손해 규모가 불확실한가?</w:t>
            </w:r>
          </w:p>
        </w:tc>
      </w:tr>
      <w:tr>
        <w:tc>
          <w:tcPr>
            <w:tcW w:type="dxa" w:w="252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9"/>
              </w:rPr>
              <w:t>고의·보험사기 통제</w:t>
            </w:r>
          </w:p>
        </w:tc>
        <w:tc>
          <w:tcPr>
            <w:tcW w:type="dxa" w:w="720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9"/>
              </w:rPr>
              <w:t>고의 사고, 조작, 도덕적 해이와 보험사기를 배제할 수 있는가?</w:t>
            </w:r>
          </w:p>
        </w:tc>
      </w:tr>
      <w:tr>
        <w:tc>
          <w:tcPr>
            <w:tcW w:type="dxa" w:w="252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9"/>
              </w:rPr>
              <w:t>사행성·유사수신 배제</w:t>
            </w:r>
          </w:p>
        </w:tc>
        <w:tc>
          <w:tcPr>
            <w:tcW w:type="dxa" w:w="720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9"/>
              </w:rPr>
              <w:t>실제 손해와 무관한 정액 지급 또는 확정 수익 약속 구조가 아닌가?</w:t>
            </w:r>
          </w:p>
        </w:tc>
      </w:tr>
      <w:tr>
        <w:tc>
          <w:tcPr>
            <w:tcW w:type="dxa" w:w="252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9"/>
              </w:rPr>
              <w:t>약관·손해 산정 가능성</w:t>
            </w:r>
          </w:p>
        </w:tc>
        <w:tc>
          <w:tcPr>
            <w:tcW w:type="dxa" w:w="720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9"/>
              </w:rPr>
              <w:t>보장 사고, 면책, 지급 조건과 손해액 산정 방식을 명확히 정의할 수 있는가?</w:t>
            </w:r>
          </w:p>
        </w:tc>
      </w:tr>
    </w:tbl>
    <w:tbl>
      <w:tblPr>
        <w:tblW w:type="auto" w:w="0"/>
        <w:jc w:val="center"/>
        <w:tblLook w:firstColumn="1" w:firstRow="1" w:lastColumn="0" w:lastRow="0" w:noHBand="0" w:noVBand="1" w:val="04A0"/>
      </w:tblPr>
      <w:tblGrid>
        <w:gridCol w:w="9936"/>
      </w:tblGrid>
      <w:tr>
        <w:tc>
          <w:tcPr>
            <w:tcW w:type="dxa" w:w="9936"/>
            <w:shd w:fill="EFF6FF"/>
            <w:tcMar>
              <w:top w:w="130" w:type="dxa"/>
              <w:start w:w="220" w:type="dxa"/>
              <w:bottom w:w="130" w:type="dxa"/>
              <w:end w:w="2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after="80"/>
            </w:pPr>
            <w:r>
              <w:rPr>
                <w:rFonts w:ascii="NanumSquare" w:hAnsi="NanumSquare" w:eastAsia="NanumSquare"/>
                <w:b/>
                <w:color w:val="1687F8"/>
                <w:sz w:val="21"/>
              </w:rPr>
              <w:t>시스템 구현 원칙</w:t>
            </w:r>
          </w:p>
          <w:p>
            <w:pPr>
              <w:spacing w:after="0" w:line="276" w:lineRule="auto"/>
            </w:pPr>
            <w:r>
              <w:rPr>
                <w:rFonts w:ascii="NanumSquare" w:hAnsi="NanumSquare" w:eastAsia="NanumSquare"/>
                <w:b w:val="0"/>
                <w:color w:val="1F2937"/>
                <w:sz w:val="21"/>
              </w:rPr>
              <w:t>보험의 모든 법리와 인수 기준을 자동화하기보다, 위 핵심 항목을 “통과·주의·추가 확인 필요” 형태로 1차 체크하고 근거 출처를 함께 제시한다.</w:t>
            </w:r>
          </w:p>
        </w:tc>
      </w:tr>
    </w:tbl>
    <w:p>
      <w:pPr>
        <w:spacing w:after="0"/>
      </w:pPr>
    </w:p>
    <w:p>
      <w:pPr>
        <w:pStyle w:val="Heading2"/>
        <w:keepNext/>
      </w:pPr>
      <w:r>
        <w:rPr>
          <w:rFonts w:ascii="NanumSquare" w:hAnsi="NanumSquare" w:eastAsia="NanumSquare"/>
        </w:rPr>
        <w:t>상품화가 폐기된 사례</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88"/>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8"/>
              </w:rPr>
              <w:t>아이디어</w:t>
            </w:r>
          </w:p>
        </w:tc>
        <w:tc>
          <w:tcPr>
            <w:tcW w:type="dxa" w:w="4608"/>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8"/>
              </w:rPr>
              <w:t>주요 폐기 사유</w:t>
            </w:r>
          </w:p>
        </w:tc>
        <w:tc>
          <w:tcPr>
            <w:tcW w:type="dxa" w:w="302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8"/>
              </w:rPr>
              <w:t>학습 포인트</w:t>
            </w:r>
          </w:p>
        </w:tc>
      </w:tr>
      <w:tr>
        <w:tc>
          <w:tcPr>
            <w:tcW w:type="dxa" w:w="2088"/>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미세먼지 지수형 상품</w:t>
            </w:r>
          </w:p>
        </w:tc>
        <w:tc>
          <w:tcPr>
            <w:tcW w:type="dxa" w:w="4608"/>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실제 손해 확인 없이 특정 지수 초과만으로 지급하면 피보험이익이 약하고 사행성에 가까워질 수 있음</w:t>
            </w:r>
          </w:p>
        </w:tc>
        <w:tc>
          <w:tcPr>
            <w:tcW w:type="dxa" w:w="302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지수형 상품도 객관적 지표와 실제 경제적 손해의 연결이 필요</w:t>
            </w:r>
          </w:p>
        </w:tc>
      </w:tr>
      <w:tr>
        <w:tc>
          <w:tcPr>
            <w:tcW w:type="dxa" w:w="2088"/>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고이율 확정 환급형 보험</w:t>
            </w:r>
          </w:p>
        </w:tc>
        <w:tc>
          <w:tcPr>
            <w:tcW w:type="dxa" w:w="4608"/>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우연한 사고 없이 납입액 이상의 확정 수익을 약속해 유사수신으로 판단될 가능성</w:t>
            </w:r>
          </w:p>
        </w:tc>
        <w:tc>
          <w:tcPr>
            <w:tcW w:type="dxa" w:w="302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보험은 확정 투자수익이 아니라 우연한 손해를 보장해야 함</w:t>
            </w:r>
          </w:p>
        </w:tc>
      </w:tr>
      <w:tr>
        <w:tc>
          <w:tcPr>
            <w:tcW w:type="dxa" w:w="2088"/>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이혼보험</w:t>
            </w:r>
          </w:p>
        </w:tc>
        <w:tc>
          <w:tcPr>
            <w:tcW w:type="dxa" w:w="4608"/>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이혼은 당사자의 의사결정으로 발생 여부를 통제할 수 있어 우연성이 취약</w:t>
            </w:r>
          </w:p>
        </w:tc>
        <w:tc>
          <w:tcPr>
            <w:tcW w:type="dxa" w:w="302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자의적 사건은 보험사고로 설계하기 어려움</w:t>
            </w:r>
          </w:p>
        </w:tc>
      </w:tr>
      <w:tr>
        <w:tc>
          <w:tcPr>
            <w:tcW w:type="dxa" w:w="2088"/>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해수면 상승 보험</w:t>
            </w:r>
          </w:p>
        </w:tc>
        <w:tc>
          <w:tcPr>
            <w:tcW w:type="dxa" w:w="4608"/>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장기적으로 필연적·예측 가능한 현상 자체를 사고로 두면 우연성이 부족</w:t>
            </w:r>
          </w:p>
        </w:tc>
        <w:tc>
          <w:tcPr>
            <w:tcW w:type="dxa" w:w="302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기후변화 자체보다 태풍·침수·시설 파손 등 구체적 우연 사고로 전환 필요</w:t>
            </w:r>
          </w:p>
        </w:tc>
      </w:tr>
    </w:tbl>
    <w:p>
      <w:pPr>
        <w:spacing w:line="293" w:lineRule="auto" w:after="120"/>
      </w:pPr>
      <w:r>
        <w:rPr>
          <w:rFonts w:ascii="NanumSquare" w:hAnsi="NanumSquare" w:eastAsia="NanumSquare"/>
          <w:b w:val="0"/>
          <w:color w:val="1F2937"/>
          <w:sz w:val="21"/>
        </w:rPr>
        <w:t>폐기 사례의 공통 원인은 피보험이익 부재, 우연성 부족, 사행성 또는 유사수신 가능성이다. 플랫폼은 이 세 가지를 초기 탈락·주의 신호로 우선 적용할 필요가 있다.</w:t>
      </w:r>
    </w:p>
    <w:p>
      <w:pPr>
        <w:pStyle w:val="Heading1"/>
        <w:keepNext/>
      </w:pPr>
      <w:r>
        <w:rPr>
          <w:rFonts w:ascii="NanumSquare" w:hAnsi="NanumSquare" w:eastAsia="NanumSquare"/>
        </w:rPr>
        <w:t>22. 신위험 탐색 데이터 채널 확장</w:t>
      </w:r>
    </w:p>
    <w:p>
      <w:pPr>
        <w:spacing w:line="293" w:lineRule="auto" w:after="120"/>
      </w:pPr>
      <w:r>
        <w:rPr>
          <w:rFonts w:ascii="NanumSquare" w:hAnsi="NanumSquare" w:eastAsia="NanumSquare"/>
          <w:b w:val="0"/>
          <w:color w:val="1F2937"/>
          <w:sz w:val="21"/>
        </w:rPr>
        <w:t>2차 멘토링에서는 기존의 뉴스·고객 요청 중심 수집을 넘어, 기업성 신위험과 의무보험 기회를 더 이르게 발견할 수 있는 구체적인 외부 채널이 제안되었다.</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8"/>
              </w:rPr>
              <w:t>채널</w:t>
            </w:r>
          </w:p>
        </w:tc>
        <w:tc>
          <w:tcPr>
            <w:tcW w:type="dxa" w:w="453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8"/>
              </w:rPr>
              <w:t>주요 대상</w:t>
            </w:r>
          </w:p>
        </w:tc>
        <w:tc>
          <w:tcPr>
            <w:tcW w:type="dxa" w:w="324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8"/>
              </w:rPr>
              <w:t>탐지 목적</w:t>
            </w:r>
          </w:p>
        </w:tc>
      </w:tr>
      <w:tr>
        <w:tc>
          <w:tcPr>
            <w:tcW w:type="dxa" w:w="194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해외 재보험사·브로커</w:t>
            </w:r>
          </w:p>
        </w:tc>
        <w:tc>
          <w:tcPr>
            <w:tcW w:type="dxa" w:w="453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Swiss Re, Munich Re, Lloyd’s, 글로벌 보험사·브로커 발간물</w:t>
            </w:r>
          </w:p>
        </w:tc>
        <w:tc>
          <w:tcPr>
            <w:tcW w:type="dxa" w:w="324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국내보다 앞선 기업성 위험, 인수 조건, 사고 사례, 글로벌 트렌드 탐색</w:t>
            </w:r>
          </w:p>
        </w:tc>
      </w:tr>
      <w:tr>
        <w:tc>
          <w:tcPr>
            <w:tcW w:type="dxa" w:w="194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정부·규제기관</w:t>
            </w:r>
          </w:p>
        </w:tc>
        <w:tc>
          <w:tcPr>
            <w:tcW w:type="dxa" w:w="453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금융위원회·금융감독원 보도자료, 국회·정부 입법예고, 법령 개정안</w:t>
            </w:r>
          </w:p>
        </w:tc>
        <w:tc>
          <w:tcPr>
            <w:tcW w:type="dxa" w:w="324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신규 의무보험, 사업자 배상책임, 규제로 형성되는 보험시장 조기 탐지</w:t>
            </w:r>
          </w:p>
        </w:tc>
      </w:tr>
      <w:tr>
        <w:tc>
          <w:tcPr>
            <w:tcW w:type="dxa" w:w="194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보험업계·연구기관</w:t>
            </w:r>
          </w:p>
        </w:tc>
        <w:tc>
          <w:tcPr>
            <w:tcW w:type="dxa" w:w="453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보험연구원, 보험개발원, 손해보험협회 배타적 사용권 자료</w:t>
            </w:r>
          </w:p>
        </w:tc>
        <w:tc>
          <w:tcPr>
            <w:tcW w:type="dxa" w:w="324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보장 공백, 산업 과제, 국내 신상품과 차별화 담보 탐색</w:t>
            </w:r>
          </w:p>
        </w:tc>
      </w:tr>
      <w:tr>
        <w:tc>
          <w:tcPr>
            <w:tcW w:type="dxa" w:w="194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기술·투자 데이터</w:t>
            </w:r>
          </w:p>
        </w:tc>
        <w:tc>
          <w:tcPr>
            <w:tcW w:type="dxa" w:w="453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특허 출원, VC 투자, 신산업·스타트업, 정부 육성 정책</w:t>
            </w:r>
          </w:p>
        </w:tc>
        <w:tc>
          <w:tcPr>
            <w:tcW w:type="dxa" w:w="324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새로운 설비·사업모델에서 발생할 재물·책임·사업중단 위험 예측</w:t>
            </w:r>
          </w:p>
        </w:tc>
      </w:tr>
      <w:tr>
        <w:tc>
          <w:tcPr>
            <w:tcW w:type="dxa" w:w="194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뉴스·VOC</w:t>
            </w:r>
          </w:p>
        </w:tc>
        <w:tc>
          <w:tcPr>
            <w:tcW w:type="dxa" w:w="453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“보험이 필요하다”, “보장받기 어렵다”, “피해 보상 수단이 없다”, “사각지대” 등 표현</w:t>
            </w:r>
          </w:p>
        </w:tc>
        <w:tc>
          <w:tcPr>
            <w:tcW w:type="dxa" w:w="324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보험이라는 단어가 없는 잠재 보장 수요까지 탐지</w:t>
            </w:r>
          </w:p>
        </w:tc>
      </w:tr>
      <w:tr>
        <w:tc>
          <w:tcPr>
            <w:tcW w:type="dxa" w:w="194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사내 영업 채널</w:t>
            </w:r>
          </w:p>
        </w:tc>
        <w:tc>
          <w:tcPr>
            <w:tcW w:type="dxa" w:w="453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영업부 전화·이메일·사내 메신저·설문·고객 미팅 기록</w:t>
            </w:r>
          </w:p>
        </w:tc>
        <w:tc>
          <w:tcPr>
            <w:tcW w:type="dxa" w:w="324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실제 계약 수요와 고객 니즈를 표준화된 양식으로 축적</w:t>
            </w:r>
          </w:p>
        </w:tc>
      </w:tr>
    </w:tbl>
    <w:p>
      <w:pPr>
        <w:spacing w:line="293" w:lineRule="auto" w:after="120"/>
      </w:pPr>
      <w:r>
        <w:rPr>
          <w:rFonts w:ascii="NanumSquare" w:hAnsi="NanumSquare" w:eastAsia="NanumSquare"/>
          <w:b w:val="0"/>
          <w:color w:val="1F2937"/>
          <w:sz w:val="21"/>
        </w:rPr>
        <w:t>인터뷰 메모에는 AXA와 AXIS가 혼재해 있어, 실제 모니터링 기관 목록을 확정할 때 정확한 기관명을 추가 확인해야 한다.</w:t>
      </w:r>
    </w:p>
    <w:p>
      <w:pPr>
        <w:pStyle w:val="Heading2"/>
        <w:keepNext/>
      </w:pPr>
      <w:r>
        <w:rPr>
          <w:rFonts w:ascii="NanumSquare" w:hAnsi="NanumSquare" w:eastAsia="NanumSquare"/>
        </w:rPr>
        <w:t>추천 검색·필터 키워드</w:t>
      </w:r>
    </w:p>
    <w:p>
      <w:pPr>
        <w:pStyle w:val="ListBullet"/>
        <w:spacing w:after="40" w:line="278" w:lineRule="auto"/>
      </w:pPr>
      <w:r>
        <w:rPr>
          <w:rFonts w:ascii="NanumSquare" w:hAnsi="NanumSquare" w:eastAsia="NanumSquare"/>
          <w:b w:val="0"/>
          <w:color w:val="1F2937"/>
          <w:sz w:val="20"/>
        </w:rPr>
        <w:t>의무보험, 보험 가입 의무, 배상책임, 손해배상, 피해구제, 안전관리</w:t>
      </w:r>
    </w:p>
    <w:p>
      <w:pPr>
        <w:pStyle w:val="ListBullet"/>
        <w:spacing w:after="40" w:line="278" w:lineRule="auto"/>
      </w:pPr>
      <w:r>
        <w:rPr>
          <w:rFonts w:ascii="NanumSquare" w:hAnsi="NanumSquare" w:eastAsia="NanumSquare"/>
          <w:b w:val="0"/>
          <w:color w:val="1F2937"/>
          <w:sz w:val="20"/>
        </w:rPr>
        <w:t>보장 공백, 사각지대, 기존 보험에서 보장되지 않음, 보험 가입이 어려움</w:t>
      </w:r>
    </w:p>
    <w:p>
      <w:pPr>
        <w:pStyle w:val="ListBullet"/>
        <w:spacing w:after="40" w:line="278" w:lineRule="auto"/>
      </w:pPr>
      <w:r>
        <w:rPr>
          <w:rFonts w:ascii="NanumSquare" w:hAnsi="NanumSquare" w:eastAsia="NanumSquare"/>
          <w:b w:val="0"/>
          <w:color w:val="1F2937"/>
          <w:sz w:val="20"/>
        </w:rPr>
        <w:t>신산업, 상용화, 대규모 투자, 특허 급증, 신규 설비, 사고·리콜·서비스 중단</w:t>
      </w:r>
    </w:p>
    <w:p>
      <w:pPr>
        <w:pStyle w:val="ListBullet"/>
        <w:spacing w:after="40" w:line="278" w:lineRule="auto"/>
      </w:pPr>
      <w:r>
        <w:rPr>
          <w:rFonts w:ascii="NanumSquare" w:hAnsi="NanumSquare" w:eastAsia="NanumSquare"/>
          <w:b w:val="0"/>
          <w:color w:val="1F2937"/>
          <w:sz w:val="20"/>
        </w:rPr>
        <w:t>랜섬웨어, 공급망 중단, 환경오염, 배터리 화재, 로봇·드론·AI 책임, 기후재난</w:t>
      </w:r>
    </w:p>
    <w:p>
      <w:pPr>
        <w:pStyle w:val="Heading1"/>
        <w:keepNext/>
      </w:pPr>
      <w:r>
        <w:rPr>
          <w:rFonts w:ascii="NanumSquare" w:hAnsi="NanumSquare" w:eastAsia="NanumSquare"/>
        </w:rPr>
        <w:t>23. 플랫폼 기능·운영 프로세스</w:t>
      </w:r>
    </w:p>
    <w:p>
      <w:pPr>
        <w:spacing w:line="293" w:lineRule="auto" w:after="120"/>
      </w:pPr>
      <w:r>
        <w:rPr>
          <w:rFonts w:ascii="NanumSquare" w:hAnsi="NanumSquare" w:eastAsia="NanumSquare"/>
          <w:b w:val="0"/>
          <w:color w:val="1F2937"/>
          <w:sz w:val="21"/>
        </w:rPr>
        <w:t>1차 멘토링의 TO-BE 흐름을 실제 화면과 산출물 기준으로 구체화하면 다음의 4단계 플랫폼 구조로 정리할 수 있다.</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8"/>
              </w:rPr>
              <w:t>단계</w:t>
            </w:r>
          </w:p>
        </w:tc>
        <w:tc>
          <w:tcPr>
            <w:tcW w:type="dxa" w:w="525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8"/>
              </w:rPr>
              <w:t>핵심 기능</w:t>
            </w:r>
          </w:p>
        </w:tc>
        <w:tc>
          <w:tcPr>
            <w:tcW w:type="dxa" w:w="266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8"/>
              </w:rPr>
              <w:t>실무 산출물</w:t>
            </w:r>
          </w:p>
        </w:tc>
      </w:tr>
      <w:tr>
        <w:tc>
          <w:tcPr>
            <w:tcW w:type="dxa" w:w="180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1. 대시보드</w:t>
            </w:r>
          </w:p>
        </w:tc>
        <w:tc>
          <w:tcPr>
            <w:tcW w:type="dxa" w:w="525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채널별 수집 현황, 기업성·가계성 분류, 산업·규제 트렌드, 우선 검토 알림</w:t>
            </w:r>
          </w:p>
        </w:tc>
        <w:tc>
          <w:tcPr>
            <w:tcW w:type="dxa" w:w="266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새로운 위험과 수집 상태를 한눈에 파악</w:t>
            </w:r>
          </w:p>
        </w:tc>
      </w:tr>
      <w:tr>
        <w:tc>
          <w:tcPr>
            <w:tcW w:type="dxa" w:w="180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2. 위험 카드·리스트</w:t>
            </w:r>
          </w:p>
        </w:tc>
        <w:tc>
          <w:tcPr>
            <w:tcW w:type="dxa" w:w="525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위험 개요, 관련 산업, 사고 사례, 잠재 고객, 규제, 해외 사례, 출처, 검토 상태</w:t>
            </w:r>
          </w:p>
        </w:tc>
        <w:tc>
          <w:tcPr>
            <w:tcW w:type="dxa" w:w="266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후보별 상세 정보와 필터링</w:t>
            </w:r>
          </w:p>
        </w:tc>
      </w:tr>
      <w:tr>
        <w:tc>
          <w:tcPr>
            <w:tcW w:type="dxa" w:w="180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3. AI 1차 평가</w:t>
            </w:r>
          </w:p>
        </w:tc>
        <w:tc>
          <w:tcPr>
            <w:tcW w:type="dxa" w:w="525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피보험이익, 우연성, 시장성, PML, 사행성, 약관 가능성, 재보험 활용성 검토</w:t>
            </w:r>
          </w:p>
        </w:tc>
        <w:tc>
          <w:tcPr>
            <w:tcW w:type="dxa" w:w="266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통과·주의·추가 확인 항목과 판단 근거</w:t>
            </w:r>
          </w:p>
        </w:tc>
      </w:tr>
      <w:tr>
        <w:tc>
          <w:tcPr>
            <w:tcW w:type="dxa" w:w="1800"/>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4. 리포트 산출</w:t>
            </w:r>
          </w:p>
        </w:tc>
        <w:tc>
          <w:tcPr>
            <w:tcW w:type="dxa" w:w="525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회의용 요약, 보장 구조 초안, 실무 질문, 데이터 출처, 리스크·한계</w:t>
            </w:r>
          </w:p>
        </w:tc>
        <w:tc>
          <w:tcPr>
            <w:tcW w:type="dxa" w:w="266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상품개발·영업 미팅에 바로 활용할 참고자료</w:t>
            </w:r>
          </w:p>
        </w:tc>
      </w:tr>
    </w:tbl>
    <w:p>
      <w:pPr>
        <w:pStyle w:val="Heading2"/>
        <w:keepNext/>
      </w:pPr>
      <w:r>
        <w:rPr>
          <w:rFonts w:ascii="NanumSquare" w:hAnsi="NanumSquare" w:eastAsia="NanumSquare"/>
        </w:rPr>
        <w:t>내부 아이디어 접수 흐름</w:t>
      </w:r>
    </w:p>
    <w:tbl>
      <w:tblPr>
        <w:tblW w:type="auto" w:w="0"/>
        <w:jc w:val="center"/>
        <w:tblLook w:firstColumn="1" w:firstRow="1" w:lastColumn="0" w:lastRow="0" w:noHBand="0" w:noVBand="1" w:val="04A0"/>
      </w:tblPr>
      <w:tblGrid>
        <w:gridCol w:w="9936"/>
      </w:tblGrid>
      <w:tr>
        <w:tc>
          <w:tcPr>
            <w:tcW w:type="dxa" w:w="9936"/>
            <w:shd w:fill="EFF6FF"/>
            <w:tcMar>
              <w:top w:w="130" w:type="dxa"/>
              <w:start w:w="220" w:type="dxa"/>
              <w:bottom w:w="130" w:type="dxa"/>
              <w:end w:w="2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after="80"/>
            </w:pPr>
            <w:r>
              <w:rPr>
                <w:rFonts w:ascii="NanumSquare" w:hAnsi="NanumSquare" w:eastAsia="NanumSquare"/>
                <w:b/>
                <w:color w:val="1687F8"/>
                <w:sz w:val="21"/>
              </w:rPr>
              <w:t>현재 흐름</w:t>
            </w:r>
          </w:p>
          <w:p>
            <w:pPr>
              <w:spacing w:after="0" w:line="276" w:lineRule="auto"/>
            </w:pPr>
            <w:r>
              <w:rPr>
                <w:rFonts w:ascii="NanumSquare" w:hAnsi="NanumSquare" w:eastAsia="NanumSquare"/>
                <w:b w:val="0"/>
                <w:color w:val="1F2937"/>
                <w:sz w:val="21"/>
              </w:rPr>
              <w:t>영업부서가 전화·이메일·사내 메신저로 아이디어 전달 → 상품개발 담당자와 미팅 → 보험 가능성·위험 구조·시장 규모·실제 계약자 확인 → 상품화 가능 시 개발 요청 공문</w:t>
            </w:r>
          </w:p>
        </w:tc>
      </w:tr>
    </w:tbl>
    <w:p>
      <w:pPr>
        <w:spacing w:after="0"/>
      </w:pPr>
    </w:p>
    <w:tbl>
      <w:tblPr>
        <w:tblW w:type="auto" w:w="0"/>
        <w:jc w:val="center"/>
        <w:tblLook w:firstColumn="1" w:firstRow="1" w:lastColumn="0" w:lastRow="0" w:noHBand="0" w:noVBand="1" w:val="04A0"/>
      </w:tblPr>
      <w:tblGrid>
        <w:gridCol w:w="9936"/>
      </w:tblGrid>
      <w:tr>
        <w:tc>
          <w:tcPr>
            <w:tcW w:type="dxa" w:w="9936"/>
            <w:shd w:fill="EAF4FF"/>
            <w:tcMar>
              <w:top w:w="180" w:type="dxa"/>
              <w:start w:w="220" w:type="dxa"/>
              <w:bottom w:w="180" w:type="dxa"/>
              <w:end w:w="220" w:type="dxa"/>
            </w:tcMar>
            <w:tcBorders>
              <w:top w:val="single" w:sz="9" w:color="1687F8"/>
              <w:left w:val="single" w:sz="9" w:color="1687F8"/>
              <w:bottom w:val="single" w:sz="9" w:color="1687F8"/>
              <w:right w:val="single" w:sz="9" w:color="1687F8"/>
              <w:insideH w:val="single" w:sz="9" w:color="1687F8"/>
              <w:insideV w:val="single" w:sz="9" w:color="1687F8"/>
            </w:tcBorders>
          </w:tcPr>
          <w:p>
            <w:pPr>
              <w:spacing w:after="80"/>
            </w:pPr>
            <w:r>
              <w:rPr>
                <w:rFonts w:ascii="NanumSquare" w:hAnsi="NanumSquare" w:eastAsia="NanumSquare"/>
                <w:b/>
                <w:color w:val="1687F8"/>
                <w:sz w:val="21"/>
              </w:rPr>
              <w:t>플랫폼화 이후</w:t>
            </w:r>
          </w:p>
          <w:p>
            <w:pPr>
              <w:spacing w:after="0" w:line="276" w:lineRule="auto"/>
            </w:pPr>
            <w:r>
              <w:rPr>
                <w:rFonts w:ascii="NanumSquare" w:hAnsi="NanumSquare" w:eastAsia="NanumSquare"/>
                <w:b/>
                <w:color w:val="1F2937"/>
                <w:sz w:val="21"/>
              </w:rPr>
              <w:t>영업부서가 표준 양식으로 아이디어 등록 → AI가 관련 외부 자료와 유사 사례 자동 연결 → 핵심 심사 기준 1차 체크 → 담당자 배정 및 미팅 자료 생성 → 검토 결과와 폐기 사유를 이력으로 축적</w:t>
            </w:r>
          </w:p>
        </w:tc>
      </w:tr>
    </w:tbl>
    <w:p>
      <w:pPr>
        <w:spacing w:after="0"/>
      </w:pPr>
    </w:p>
    <w:p>
      <w:pPr>
        <w:pStyle w:val="Heading2"/>
        <w:keepNext/>
      </w:pPr>
      <w:r>
        <w:rPr>
          <w:rFonts w:ascii="NanumSquare" w:hAnsi="NanumSquare" w:eastAsia="NanumSquare"/>
        </w:rPr>
        <w:t>상품개발 미팅에서 확인할 질문</w:t>
      </w:r>
    </w:p>
    <w:p>
      <w:pPr>
        <w:pStyle w:val="ListBullet"/>
        <w:spacing w:after="40" w:line="278" w:lineRule="auto"/>
      </w:pPr>
      <w:r>
        <w:rPr>
          <w:rFonts w:ascii="NanumSquare" w:hAnsi="NanumSquare" w:eastAsia="NanumSquare"/>
          <w:b w:val="0"/>
          <w:color w:val="1F2937"/>
          <w:sz w:val="20"/>
        </w:rPr>
        <w:t>구체적으로 어떤 사고와 손해를 보장하려는가?</w:t>
      </w:r>
    </w:p>
    <w:p>
      <w:pPr>
        <w:pStyle w:val="ListBullet"/>
        <w:spacing w:after="40" w:line="278" w:lineRule="auto"/>
      </w:pPr>
      <w:r>
        <w:rPr>
          <w:rFonts w:ascii="NanumSquare" w:hAnsi="NanumSquare" w:eastAsia="NanumSquare"/>
          <w:b w:val="0"/>
          <w:color w:val="1F2937"/>
          <w:sz w:val="20"/>
        </w:rPr>
        <w:t>보험금을 받을 주체에게 실제 경제적 손해와 피보험이익이 있는가?</w:t>
      </w:r>
    </w:p>
    <w:p>
      <w:pPr>
        <w:pStyle w:val="ListBullet"/>
        <w:spacing w:after="40" w:line="278" w:lineRule="auto"/>
      </w:pPr>
      <w:r>
        <w:rPr>
          <w:rFonts w:ascii="NanumSquare" w:hAnsi="NanumSquare" w:eastAsia="NanumSquare"/>
          <w:b w:val="0"/>
          <w:color w:val="1F2937"/>
          <w:sz w:val="20"/>
        </w:rPr>
        <w:t>사고 발생과 손해 규모를 객관적으로 확인할 수 있는가?</w:t>
      </w:r>
    </w:p>
    <w:p>
      <w:pPr>
        <w:pStyle w:val="ListBullet"/>
        <w:spacing w:after="40" w:line="278" w:lineRule="auto"/>
      </w:pPr>
      <w:r>
        <w:rPr>
          <w:rFonts w:ascii="NanumSquare" w:hAnsi="NanumSquare" w:eastAsia="NanumSquare"/>
          <w:b w:val="0"/>
          <w:color w:val="1F2937"/>
          <w:sz w:val="20"/>
        </w:rPr>
        <w:t>잠재 시장과 보험료 규모는 어느 정도이며 실제 계약자가 존재하는가?</w:t>
      </w:r>
    </w:p>
    <w:p>
      <w:pPr>
        <w:pStyle w:val="ListBullet"/>
        <w:spacing w:after="40" w:line="278" w:lineRule="auto"/>
      </w:pPr>
      <w:r>
        <w:rPr>
          <w:rFonts w:ascii="NanumSquare" w:hAnsi="NanumSquare" w:eastAsia="NanumSquare"/>
          <w:b w:val="0"/>
          <w:color w:val="1F2937"/>
          <w:sz w:val="20"/>
        </w:rPr>
        <w:t>최대 가능 손해와 동시다발 사고 위험을 추정할 수 있는가?</w:t>
      </w:r>
    </w:p>
    <w:p>
      <w:pPr>
        <w:pStyle w:val="ListBullet"/>
        <w:spacing w:after="40" w:line="278" w:lineRule="auto"/>
      </w:pPr>
      <w:r>
        <w:rPr>
          <w:rFonts w:ascii="NanumSquare" w:hAnsi="NanumSquare" w:eastAsia="NanumSquare"/>
          <w:b w:val="0"/>
          <w:color w:val="1F2937"/>
          <w:sz w:val="20"/>
        </w:rPr>
        <w:t>고의·조작·보험사기와 사행성 구조를 배제할 수 있는가?</w:t>
      </w:r>
    </w:p>
    <w:p>
      <w:pPr>
        <w:pStyle w:val="Heading2"/>
        <w:keepNext/>
      </w:pPr>
      <w:r>
        <w:rPr>
          <w:rFonts w:ascii="NanumSquare" w:hAnsi="NanumSquare" w:eastAsia="NanumSquare"/>
        </w:rPr>
        <w:t>AI 활용 범위</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82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9"/>
              </w:rPr>
              <w:t>적합한 활용</w:t>
            </w:r>
          </w:p>
        </w:tc>
        <w:tc>
          <w:tcPr>
            <w:tcW w:type="dxa" w:w="489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9"/>
              </w:rPr>
              <w:t>제한적으로 활용해야 하는 영역</w:t>
            </w:r>
          </w:p>
        </w:tc>
      </w:tr>
      <w:tr>
        <w:tc>
          <w:tcPr>
            <w:tcW w:type="dxa" w:w="4824"/>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9"/>
              </w:rPr>
              <w:t>공개 정보 상시 수집, 신위험 후보 발굴, 유사 사고·상품 검색, 규제 변화 탐지, 1차 체크리스트, 회의자료 생성</w:t>
            </w:r>
          </w:p>
        </w:tc>
        <w:tc>
          <w:tcPr>
            <w:tcW w:type="dxa" w:w="489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9"/>
              </w:rPr>
              <w:t>최종 보험료·위험률 산출, 법률·준법 최종 판단, 약관 확정, 인수 여부 및 보장한도 결정</w:t>
            </w:r>
          </w:p>
        </w:tc>
      </w:tr>
    </w:tbl>
    <w:p>
      <w:pPr>
        <w:spacing w:line="293" w:lineRule="auto" w:after="120"/>
      </w:pPr>
      <w:r>
        <w:rPr>
          <w:rFonts w:ascii="NanumSquare" w:hAnsi="NanumSquare" w:eastAsia="NanumSquare"/>
          <w:b w:val="0"/>
          <w:color w:val="1F2937"/>
          <w:sz w:val="21"/>
        </w:rPr>
        <w:t>현업은 AI 자체에 대한 거부감보다는 정확성과 책임 소재를 우려하고 있다. 따라서 모든 AI 결과에 출처, 분석 시점, 불확실성, 추가 확인 필요사항을 표시해야 한다.</w:t>
      </w:r>
    </w:p>
    <w:p>
      <w:pPr>
        <w:pStyle w:val="Heading1"/>
        <w:keepNext/>
      </w:pPr>
      <w:r>
        <w:rPr>
          <w:rFonts w:ascii="NanumSquare" w:hAnsi="NanumSquare" w:eastAsia="NanumSquare"/>
        </w:rPr>
        <w:t>24. 1·2차 통합 시사점 및 후속 액션</w:t>
      </w:r>
    </w:p>
    <w:p>
      <w:pPr>
        <w:pStyle w:val="Heading2"/>
        <w:keepNext/>
      </w:pPr>
      <w:r>
        <w:rPr>
          <w:rFonts w:ascii="NanumSquare" w:hAnsi="NanumSquare" w:eastAsia="NanumSquare"/>
        </w:rPr>
        <w:t>통합 시사점</w:t>
      </w:r>
    </w:p>
    <w:tbl>
      <w:tblPr>
        <w:tblW w:type="auto" w:w="0"/>
        <w:jc w:val="center"/>
        <w:tblLook w:firstColumn="1" w:firstRow="1" w:lastColumn="0" w:lastRow="0" w:noHBand="0" w:noVBand="1" w:val="04A0"/>
      </w:tblPr>
      <w:tblGrid>
        <w:gridCol w:w="9936"/>
      </w:tblGrid>
      <w:tr>
        <w:tc>
          <w:tcPr>
            <w:tcW w:type="dxa" w:w="9936"/>
            <w:shd w:fill="EAF4FF"/>
            <w:tcMar>
              <w:top w:w="180" w:type="dxa"/>
              <w:start w:w="220" w:type="dxa"/>
              <w:bottom w:w="180" w:type="dxa"/>
              <w:end w:w="220" w:type="dxa"/>
            </w:tcMar>
            <w:tcBorders>
              <w:top w:val="single" w:sz="9" w:color="1687F8"/>
              <w:left w:val="single" w:sz="9" w:color="1687F8"/>
              <w:bottom w:val="single" w:sz="9" w:color="1687F8"/>
              <w:right w:val="single" w:sz="9" w:color="1687F8"/>
              <w:insideH w:val="single" w:sz="9" w:color="1687F8"/>
              <w:insideV w:val="single" w:sz="9" w:color="1687F8"/>
            </w:tcBorders>
          </w:tcPr>
          <w:p>
            <w:pPr>
              <w:spacing w:after="80"/>
            </w:pPr>
            <w:r>
              <w:rPr>
                <w:rFonts w:ascii="NanumSquare" w:hAnsi="NanumSquare" w:eastAsia="NanumSquare"/>
                <w:b/>
                <w:color w:val="1687F8"/>
                <w:sz w:val="21"/>
              </w:rPr>
              <w:t>최종 프로젝트 정의</w:t>
            </w:r>
          </w:p>
          <w:p>
            <w:pPr>
              <w:spacing w:after="0" w:line="276" w:lineRule="auto"/>
            </w:pPr>
            <w:r>
              <w:rPr>
                <w:rFonts w:ascii="NanumSquare" w:hAnsi="NanumSquare" w:eastAsia="NanumSquare"/>
                <w:b/>
                <w:color w:val="1F2937"/>
                <w:sz w:val="21"/>
              </w:rPr>
              <w:t>국내외 공개 정보와 내부 영업 신호를 상시 수집해 기업성 신위험과 보험 사각지대를 조기에 탐지하고, 보험성·시장성·PML·법령 변화 등을 1차 분석하여 상품개발 실무자의 검토와 회의를 지원하는 신위험 인텔리전스 플랫폼</w:t>
            </w:r>
          </w:p>
        </w:tc>
      </w:tr>
    </w:tbl>
    <w:p>
      <w:pPr>
        <w:spacing w:after="0"/>
      </w:pP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65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8"/>
              </w:rPr>
              <w:t>구분</w:t>
            </w:r>
          </w:p>
        </w:tc>
        <w:tc>
          <w:tcPr>
            <w:tcW w:type="dxa" w:w="4032"/>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8"/>
              </w:rPr>
              <w:t>1차 멘토링에서 확인</w:t>
            </w:r>
          </w:p>
        </w:tc>
        <w:tc>
          <w:tcPr>
            <w:tcW w:type="dxa" w:w="4032"/>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1687F8"/>
          </w:tcPr>
          <w:p>
            <w:pPr>
              <w:spacing w:before="0" w:after="0" w:line="269" w:lineRule="auto"/>
              <w:jc w:val="center"/>
            </w:pPr>
            <w:r>
              <w:rPr>
                <w:rFonts w:ascii="NanumSquare" w:hAnsi="NanumSquare" w:eastAsia="NanumSquare"/>
                <w:b/>
                <w:color w:val="FFFFFF"/>
                <w:sz w:val="18"/>
              </w:rPr>
              <w:t>2차 멘토링에서 구체화</w:t>
            </w:r>
          </w:p>
        </w:tc>
      </w:tr>
      <w:tr>
        <w:tc>
          <w:tcPr>
            <w:tcW w:type="dxa" w:w="165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문제</w:t>
            </w:r>
          </w:p>
        </w:tc>
        <w:tc>
          <w:tcPr>
            <w:tcW w:type="dxa" w:w="4032"/>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신위험 탐색 시스템 부재, 고객 요청 이후 뒤늦게 인지</w:t>
            </w:r>
          </w:p>
        </w:tc>
        <w:tc>
          <w:tcPr>
            <w:tcW w:type="dxa" w:w="4032"/>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전화·이메일·메신저에 분산된 요청과 통합 인프라 부재</w:t>
            </w:r>
          </w:p>
        </w:tc>
      </w:tr>
      <w:tr>
        <w:tc>
          <w:tcPr>
            <w:tcW w:type="dxa" w:w="165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핵심 범위</w:t>
            </w:r>
          </w:p>
        </w:tc>
        <w:tc>
          <w:tcPr>
            <w:tcW w:type="dxa" w:w="4032"/>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일반보험과 기업의 새로운 리스크</w:t>
            </w:r>
          </w:p>
        </w:tc>
        <w:tc>
          <w:tcPr>
            <w:tcW w:type="dxa" w:w="4032"/>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기업성 보험에 높은 가중치, 가계성은 보조 모니터링</w:t>
            </w:r>
          </w:p>
        </w:tc>
      </w:tr>
      <w:tr>
        <w:tc>
          <w:tcPr>
            <w:tcW w:type="dxa" w:w="165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판단 기준</w:t>
            </w:r>
          </w:p>
        </w:tc>
        <w:tc>
          <w:tcPr>
            <w:tcW w:type="dxa" w:w="4032"/>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시장성, 우연성, 도덕적 해이, 이득금지, 약관 가능성</w:t>
            </w:r>
          </w:p>
        </w:tc>
        <w:tc>
          <w:tcPr>
            <w:tcW w:type="dxa" w:w="4032"/>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대수의 법칙, 실제 계약자, PML, 피보험이익, 사행성·유사수신 추가</w:t>
            </w:r>
          </w:p>
        </w:tc>
      </w:tr>
      <w:tr>
        <w:tc>
          <w:tcPr>
            <w:tcW w:type="dxa" w:w="165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데이터</w:t>
            </w:r>
          </w:p>
        </w:tc>
        <w:tc>
          <w:tcPr>
            <w:tcW w:type="dxa" w:w="4032"/>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고객·영업부서·뉴스·업계 교류·법령</w:t>
            </w:r>
          </w:p>
        </w:tc>
        <w:tc>
          <w:tcPr>
            <w:tcW w:type="dxa" w:w="4032"/>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shd w:fill="F8FBFF"/>
          </w:tcPr>
          <w:p>
            <w:pPr>
              <w:spacing w:before="0" w:after="0" w:line="269" w:lineRule="auto"/>
            </w:pPr>
            <w:r>
              <w:rPr>
                <w:rFonts w:ascii="NanumSquare" w:hAnsi="NanumSquare" w:eastAsia="NanumSquare"/>
                <w:b w:val="0"/>
                <w:color w:val="1F2937"/>
                <w:sz w:val="18"/>
              </w:rPr>
              <w:t>해외 재보험사·브로커, 연구기관, 특허·VC, VOC 키워드로 확장</w:t>
            </w:r>
          </w:p>
        </w:tc>
      </w:tr>
      <w:tr>
        <w:tc>
          <w:tcPr>
            <w:tcW w:type="dxa" w:w="1656"/>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AI 역할</w:t>
            </w:r>
          </w:p>
        </w:tc>
        <w:tc>
          <w:tcPr>
            <w:tcW w:type="dxa" w:w="4032"/>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정보 수집·분석·후보 제안</w:t>
            </w:r>
          </w:p>
        </w:tc>
        <w:tc>
          <w:tcPr>
            <w:tcW w:type="dxa" w:w="4032"/>
            <w:vAlign w:val="center"/>
            <w:tcMar>
              <w:top w:w="110" w:type="dxa"/>
              <w:start w:w="120" w:type="dxa"/>
              <w:bottom w:w="110" w:type="dxa"/>
              <w:end w:w="120" w:type="dxa"/>
            </w:tcMar>
            <w:tcBorders>
              <w:top w:val="single" w:sz="6" w:color="DBEAFE"/>
              <w:left w:val="single" w:sz="6" w:color="DBEAFE"/>
              <w:bottom w:val="single" w:sz="6" w:color="DBEAFE"/>
              <w:right w:val="single" w:sz="6" w:color="DBEAFE"/>
              <w:insideH w:val="single" w:sz="6" w:color="DBEAFE"/>
              <w:insideV w:val="single" w:sz="6" w:color="DBEAFE"/>
            </w:tcBorders>
          </w:tcPr>
          <w:p>
            <w:pPr>
              <w:spacing w:before="0" w:after="0" w:line="269" w:lineRule="auto"/>
            </w:pPr>
            <w:r>
              <w:rPr>
                <w:rFonts w:ascii="NanumSquare" w:hAnsi="NanumSquare" w:eastAsia="NanumSquare"/>
                <w:b w:val="0"/>
                <w:color w:val="1F2937"/>
                <w:sz w:val="18"/>
              </w:rPr>
              <w:t>4단계 화면과 회의용 리포트로 구체화, 최종 판단은 실무자</w:t>
            </w:r>
          </w:p>
        </w:tc>
      </w:tr>
    </w:tbl>
    <w:p>
      <w:pPr>
        <w:pStyle w:val="Heading2"/>
        <w:keepNext/>
      </w:pPr>
      <w:r>
        <w:rPr>
          <w:rFonts w:ascii="NanumSquare" w:hAnsi="NanumSquare" w:eastAsia="NanumSquare"/>
        </w:rPr>
        <w:t>플랫폼 기획팀 후속 액션</w:t>
      </w:r>
    </w:p>
    <w:p>
      <w:pPr>
        <w:pStyle w:val="ListBullet"/>
        <w:spacing w:after="40" w:line="278" w:lineRule="auto"/>
      </w:pPr>
      <w:r>
        <w:rPr>
          <w:rFonts w:ascii="NanumSquare" w:hAnsi="NanumSquare" w:eastAsia="NanumSquare"/>
          <w:b w:val="0"/>
          <w:color w:val="1F2937"/>
          <w:sz w:val="20"/>
        </w:rPr>
        <w:t>기업성 보험 중심으로 대시보드와 추천 우선순위를 재설계한다.</w:t>
      </w:r>
    </w:p>
    <w:p>
      <w:pPr>
        <w:pStyle w:val="ListBullet"/>
        <w:spacing w:after="40" w:line="278" w:lineRule="auto"/>
      </w:pPr>
      <w:r>
        <w:rPr>
          <w:rFonts w:ascii="NanumSquare" w:hAnsi="NanumSquare" w:eastAsia="NanumSquare"/>
          <w:b w:val="0"/>
          <w:color w:val="1F2937"/>
          <w:sz w:val="20"/>
        </w:rPr>
        <w:t>수집 채널별 출처, 수집 주기, 검색 키워드, 중복 제거 기준을 정의한다.</w:t>
      </w:r>
    </w:p>
    <w:p>
      <w:pPr>
        <w:pStyle w:val="ListBullet"/>
        <w:spacing w:after="40" w:line="278" w:lineRule="auto"/>
      </w:pPr>
      <w:r>
        <w:rPr>
          <w:rFonts w:ascii="NanumSquare" w:hAnsi="NanumSquare" w:eastAsia="NanumSquare"/>
          <w:b w:val="0"/>
          <w:color w:val="1F2937"/>
          <w:sz w:val="20"/>
        </w:rPr>
        <w:t>신위험 카드의 필수 데이터 항목과 AI 1차 평가 체크리스트를 확정한다.</w:t>
      </w:r>
    </w:p>
    <w:p>
      <w:pPr>
        <w:pStyle w:val="ListBullet"/>
        <w:spacing w:after="40" w:line="278" w:lineRule="auto"/>
      </w:pPr>
      <w:r>
        <w:rPr>
          <w:rFonts w:ascii="NanumSquare" w:hAnsi="NanumSquare" w:eastAsia="NanumSquare"/>
          <w:b w:val="0"/>
          <w:color w:val="1F2937"/>
          <w:sz w:val="20"/>
        </w:rPr>
        <w:t>성공·폐기 사례를 학습 데이터로 정리하고, 폐기 사유를 구조화해 이력으로 축적한다.</w:t>
      </w:r>
    </w:p>
    <w:p>
      <w:pPr>
        <w:pStyle w:val="ListBullet"/>
        <w:spacing w:after="40" w:line="278" w:lineRule="auto"/>
      </w:pPr>
      <w:r>
        <w:rPr>
          <w:rFonts w:ascii="NanumSquare" w:hAnsi="NanumSquare" w:eastAsia="NanumSquare"/>
          <w:b w:val="0"/>
          <w:color w:val="1F2937"/>
          <w:sz w:val="20"/>
        </w:rPr>
        <w:t>영업부서용 아이디어 접수 양식과 상품개발 담당자용 회의 리포트 템플릿을 제작한다.</w:t>
      </w:r>
    </w:p>
    <w:p>
      <w:pPr>
        <w:pStyle w:val="ListBullet"/>
        <w:spacing w:after="40" w:line="278" w:lineRule="auto"/>
      </w:pPr>
      <w:r>
        <w:rPr>
          <w:rFonts w:ascii="NanumSquare" w:hAnsi="NanumSquare" w:eastAsia="NanumSquare"/>
          <w:b w:val="0"/>
          <w:color w:val="1F2937"/>
          <w:sz w:val="20"/>
        </w:rPr>
        <w:t>시각화·명세서 형태의 프로토타입을 Slack 또는 다음 회의 전에 공유해 현업 코멘트를 받는다.</w:t>
      </w:r>
    </w:p>
    <w:p>
      <w:pPr>
        <w:pStyle w:val="Heading2"/>
        <w:keepNext/>
      </w:pPr>
      <w:r>
        <w:rPr>
          <w:rFonts w:ascii="NanumSquare" w:hAnsi="NanumSquare" w:eastAsia="NanumSquare"/>
        </w:rPr>
        <w:t>현업 확인 필요사항</w:t>
      </w:r>
    </w:p>
    <w:p>
      <w:pPr>
        <w:pStyle w:val="ListBullet"/>
        <w:spacing w:after="40" w:line="278" w:lineRule="auto"/>
      </w:pPr>
      <w:r>
        <w:rPr>
          <w:rFonts w:ascii="NanumSquare" w:hAnsi="NanumSquare" w:eastAsia="NanumSquare"/>
          <w:b w:val="0"/>
          <w:color w:val="1F2937"/>
          <w:sz w:val="20"/>
        </w:rPr>
        <w:t>우선 모니터링할 해외 재보험사·브로커·보험사 기관명과 발간물 목록</w:t>
      </w:r>
    </w:p>
    <w:p>
      <w:pPr>
        <w:pStyle w:val="ListBullet"/>
        <w:spacing w:after="40" w:line="278" w:lineRule="auto"/>
      </w:pPr>
      <w:r>
        <w:rPr>
          <w:rFonts w:ascii="NanumSquare" w:hAnsi="NanumSquare" w:eastAsia="NanumSquare"/>
          <w:b w:val="0"/>
          <w:color w:val="1F2937"/>
          <w:sz w:val="20"/>
        </w:rPr>
        <w:t>기업성 보험 상품의 신고·내부 승인 절차를 유형별로 구분한 정확한 실무 기준</w:t>
      </w:r>
    </w:p>
    <w:p>
      <w:pPr>
        <w:pStyle w:val="ListBullet"/>
        <w:spacing w:after="40" w:line="278" w:lineRule="auto"/>
      </w:pPr>
      <w:r>
        <w:rPr>
          <w:rFonts w:ascii="NanumSquare" w:hAnsi="NanumSquare" w:eastAsia="NanumSquare"/>
          <w:b w:val="0"/>
          <w:color w:val="1F2937"/>
          <w:sz w:val="20"/>
        </w:rPr>
        <w:t>PML과 시장 규모를 1차 평가할 때 현업이 활용하는 최소 데이터 항목</w:t>
      </w:r>
    </w:p>
    <w:p>
      <w:pPr>
        <w:pStyle w:val="ListBullet"/>
        <w:spacing w:after="40" w:line="278" w:lineRule="auto"/>
      </w:pPr>
      <w:r>
        <w:rPr>
          <w:rFonts w:ascii="NanumSquare" w:hAnsi="NanumSquare" w:eastAsia="NanumSquare"/>
          <w:b w:val="0"/>
          <w:color w:val="1F2937"/>
          <w:sz w:val="20"/>
        </w:rPr>
        <w:t>영업부서 아이디어 접수 시 필수 입력값과 담당자 배정 방식</w:t>
      </w:r>
    </w:p>
    <w:p>
      <w:pPr>
        <w:pStyle w:val="ListBullet"/>
        <w:spacing w:after="40" w:line="278" w:lineRule="auto"/>
      </w:pPr>
      <w:r>
        <w:rPr>
          <w:rFonts w:ascii="NanumSquare" w:hAnsi="NanumSquare" w:eastAsia="NanumSquare"/>
          <w:b w:val="0"/>
          <w:color w:val="1F2937"/>
          <w:sz w:val="20"/>
        </w:rPr>
        <w:t>리포트에서 실무자가 가장 먼저 확인하고 싶은 핵심 지표와 문구</w:t>
      </w:r>
    </w:p>
    <w:p>
      <w:pPr>
        <w:pStyle w:val="Heading2"/>
        <w:keepNext/>
      </w:pPr>
      <w:r>
        <w:rPr>
          <w:rFonts w:ascii="NanumSquare" w:hAnsi="NanumSquare" w:eastAsia="NanumSquare"/>
        </w:rPr>
        <w:t>프로젝트 성공 기준</w:t>
      </w:r>
    </w:p>
    <w:p>
      <w:pPr>
        <w:spacing w:line="293" w:lineRule="auto" w:after="120"/>
      </w:pPr>
      <w:r>
        <w:rPr>
          <w:rFonts w:ascii="NanumSquare" w:hAnsi="NanumSquare" w:eastAsia="NanumSquare"/>
          <w:b w:val="0"/>
          <w:color w:val="1F2937"/>
          <w:sz w:val="21"/>
        </w:rPr>
        <w:t>플랫폼의 성공 여부는 AI가 상품화 여부를 단정하는 정확도가 아니라, 기존 방식보다 더 이른 시점에 유의미한 기업성 신위험을 발견하고, 실무자가 검토할 수 있는 근거와 질문을 빠르게 제공하며, 검토 이력을 조직 지식으로 축적하는지로 평가하는 것이 적절하다.</w:t>
      </w:r>
    </w:p>
    <w:p>
      <w:pPr>
        <w:spacing w:before="240" w:after="0"/>
      </w:pPr>
      <w:r>
        <w:rPr>
          <w:rFonts w:ascii="NanumSquare" w:hAnsi="NanumSquare" w:eastAsia="NanumSquare"/>
          <w:b w:val="0"/>
          <w:color w:val="6B7280"/>
          <w:sz w:val="17"/>
        </w:rPr>
        <w:t>※ 본 문서는 1차 현업 멘토링 통합 정리본에 2차 멘토링 인터뷰 메모와 타임스탬프 정리 내용을 추가·재구성한 내부 프로젝트 참고용 문서입니다. 법령 적용, 기관명, 상품 출시 시점 등은 실제 업무 적용 전에 별도 확인이 필요합니다.</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color w:val="6B728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NanumSquare" w:hAnsi="NanumSquare" w:eastAsia="NanumSquare"/>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anumSquare" w:hAnsi="NanumSquare" w:eastAsia="NanumSquare"/>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anumSquare" w:hAnsi="NanumSquare" w:eastAsia="NanumSquare"/>
      <w:b/>
      <w:bCs/>
      <w:color w:val="1687F8"/>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anumSquare" w:hAnsi="NanumSquare" w:eastAsia="NanumSquare"/>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anumSquare" w:hAnsi="NanumSquare" w:eastAsia="NanumSquare"/>
      <w:b/>
      <w:color w:val="1F293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pPr>
      <w:spacing w:after="160"/>
    </w:pPr>
    <w:rPr>
      <w:rFonts w:ascii="NanumSquare" w:hAnsi="NanumSquare" w:eastAsia="NanumSquare"/>
      <w:color w:val="1687F8"/>
      <w:sz w:val="28"/>
    </w:rPr>
  </w:style>
  <w:style w:type="paragraph" w:customStyle="1" w:styleId="QuoteBox">
    <w:name w:val="QuoteBox"/>
    <w:pPr>
      <w:spacing w:before="100" w:after="160"/>
      <w:ind w:left="360" w:right="360"/>
    </w:pPr>
    <w:rPr>
      <w:rFonts w:ascii="NanumSquare" w:hAnsi="NanumSquare" w:eastAsia="NanumSquare"/>
      <w:b/>
      <w:color w:val="1F293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현업 멘토링 인터뷰 1·2차 통합 정리본</dc:title>
  <dc:subject>AI 기반 신규 위험 상시 탐지·보험 사각지대 발굴 시스템</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