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D5FA0" w14:textId="4F71E7B9" w:rsidR="00146470" w:rsidRPr="00146470" w:rsidRDefault="00146470" w:rsidP="00146470">
      <w:pPr>
        <w:rPr>
          <w:b/>
          <w:bCs/>
        </w:rPr>
      </w:pPr>
      <w:r w:rsidRPr="00146470">
        <w:rPr>
          <w:b/>
          <w:bCs/>
        </w:rPr>
        <w:t xml:space="preserve">Based on the </w:t>
      </w:r>
      <w:r w:rsidR="006670F8" w:rsidRPr="00146470">
        <w:rPr>
          <w:b/>
          <w:bCs/>
        </w:rPr>
        <w:t>data provided</w:t>
      </w:r>
      <w:r w:rsidRPr="00146470">
        <w:rPr>
          <w:b/>
          <w:bCs/>
        </w:rPr>
        <w:t xml:space="preserve">, </w:t>
      </w:r>
      <w:proofErr w:type="gramStart"/>
      <w:r>
        <w:rPr>
          <w:b/>
          <w:bCs/>
        </w:rPr>
        <w:t>H</w:t>
      </w:r>
      <w:r w:rsidRPr="00146470">
        <w:rPr>
          <w:b/>
          <w:bCs/>
        </w:rPr>
        <w:t>ere</w:t>
      </w:r>
      <w:proofErr w:type="gramEnd"/>
      <w:r w:rsidRPr="00146470">
        <w:rPr>
          <w:b/>
          <w:bCs/>
        </w:rPr>
        <w:t xml:space="preserve"> are some insights and conclusions </w:t>
      </w:r>
      <w:r>
        <w:rPr>
          <w:b/>
          <w:bCs/>
        </w:rPr>
        <w:t>we</w:t>
      </w:r>
      <w:r w:rsidRPr="00146470">
        <w:rPr>
          <w:b/>
          <w:bCs/>
        </w:rPr>
        <w:t xml:space="preserve"> can draw:</w:t>
      </w:r>
    </w:p>
    <w:p w14:paraId="519A4102" w14:textId="77777777" w:rsidR="00146470" w:rsidRDefault="00146470" w:rsidP="00146470"/>
    <w:p w14:paraId="25BCD94C" w14:textId="77777777" w:rsidR="00146470" w:rsidRDefault="00146470" w:rsidP="00146470">
      <w:r>
        <w:t xml:space="preserve">1. </w:t>
      </w:r>
      <w:r w:rsidRPr="00146470">
        <w:rPr>
          <w:b/>
          <w:bCs/>
        </w:rPr>
        <w:t>Total Trades</w:t>
      </w:r>
      <w:r>
        <w:t>: The total number of trades executed is 249.</w:t>
      </w:r>
    </w:p>
    <w:p w14:paraId="58E8FDD8" w14:textId="77777777" w:rsidR="00146470" w:rsidRDefault="00146470" w:rsidP="00146470"/>
    <w:p w14:paraId="7D5F1B03" w14:textId="77777777" w:rsidR="00146470" w:rsidRDefault="00146470" w:rsidP="00146470">
      <w:r>
        <w:t xml:space="preserve">2. </w:t>
      </w:r>
      <w:r w:rsidRPr="00146470">
        <w:rPr>
          <w:b/>
          <w:bCs/>
        </w:rPr>
        <w:t>Profitable Trades</w:t>
      </w:r>
      <w:r>
        <w:t>: Out of the total trades, 96 were profitable.</w:t>
      </w:r>
    </w:p>
    <w:p w14:paraId="449C303C" w14:textId="77777777" w:rsidR="00146470" w:rsidRDefault="00146470" w:rsidP="00146470"/>
    <w:p w14:paraId="36F3483C" w14:textId="77777777" w:rsidR="00146470" w:rsidRDefault="00146470" w:rsidP="00146470">
      <w:r>
        <w:t xml:space="preserve">3. </w:t>
      </w:r>
      <w:r w:rsidRPr="00146470">
        <w:rPr>
          <w:b/>
          <w:bCs/>
        </w:rPr>
        <w:t>Loss-Making Trades</w:t>
      </w:r>
      <w:r>
        <w:t>: There were 153 trades that resulted in losses.</w:t>
      </w:r>
    </w:p>
    <w:p w14:paraId="2E2708DA" w14:textId="77777777" w:rsidR="00146470" w:rsidRDefault="00146470" w:rsidP="00146470"/>
    <w:p w14:paraId="2A8B71FB" w14:textId="77777777" w:rsidR="00146470" w:rsidRDefault="00146470" w:rsidP="00146470">
      <w:r>
        <w:t xml:space="preserve">4. </w:t>
      </w:r>
      <w:r w:rsidRPr="00146470">
        <w:rPr>
          <w:b/>
          <w:bCs/>
        </w:rPr>
        <w:t>Win Rate</w:t>
      </w:r>
      <w:r>
        <w:t>: The win rate is 0.3855, which means that approximately 38.55% of the trades were profitable.</w:t>
      </w:r>
    </w:p>
    <w:p w14:paraId="42A07B68" w14:textId="77777777" w:rsidR="00146470" w:rsidRDefault="00146470" w:rsidP="00146470"/>
    <w:p w14:paraId="21AB1ABA" w14:textId="77777777" w:rsidR="00146470" w:rsidRDefault="00146470" w:rsidP="00146470">
      <w:r>
        <w:t xml:space="preserve">5. </w:t>
      </w:r>
      <w:r w:rsidRPr="00146470">
        <w:rPr>
          <w:b/>
          <w:bCs/>
        </w:rPr>
        <w:t>Average Profit per trade</w:t>
      </w:r>
      <w:r>
        <w:t>: On average, each profitable trade yielded a profit of -6.0658.</w:t>
      </w:r>
    </w:p>
    <w:p w14:paraId="3C2D1229" w14:textId="77777777" w:rsidR="00146470" w:rsidRDefault="00146470" w:rsidP="00146470"/>
    <w:p w14:paraId="281E7867" w14:textId="77777777" w:rsidR="00146470" w:rsidRDefault="00146470" w:rsidP="00146470">
      <w:r>
        <w:t xml:space="preserve">6. </w:t>
      </w:r>
      <w:r w:rsidRPr="00146470">
        <w:rPr>
          <w:b/>
          <w:bCs/>
        </w:rPr>
        <w:t>Average Loss per trade</w:t>
      </w:r>
      <w:r>
        <w:t>: On average, each loss-making trade resulted in a loss of 6.0658.</w:t>
      </w:r>
    </w:p>
    <w:p w14:paraId="33FDC22A" w14:textId="77777777" w:rsidR="00146470" w:rsidRDefault="00146470" w:rsidP="00146470"/>
    <w:p w14:paraId="290E8852" w14:textId="77777777" w:rsidR="00146470" w:rsidRDefault="00146470" w:rsidP="00146470">
      <w:r>
        <w:t xml:space="preserve">7. </w:t>
      </w:r>
      <w:r w:rsidRPr="00146470">
        <w:rPr>
          <w:b/>
          <w:bCs/>
        </w:rPr>
        <w:t>Risk Reward Ratio</w:t>
      </w:r>
      <w:r>
        <w:t>: The risk-reward ratio is -1.0, indicating that, on average, the risk taken per trade is equal to the potential reward.</w:t>
      </w:r>
    </w:p>
    <w:p w14:paraId="2D907B12" w14:textId="77777777" w:rsidR="00146470" w:rsidRDefault="00146470" w:rsidP="00146470"/>
    <w:p w14:paraId="1ACE2DBE" w14:textId="77777777" w:rsidR="00146470" w:rsidRDefault="00146470" w:rsidP="00146470">
      <w:r>
        <w:t xml:space="preserve">8. </w:t>
      </w:r>
      <w:r w:rsidRPr="00146470">
        <w:rPr>
          <w:b/>
          <w:bCs/>
        </w:rPr>
        <w:t>Expectancy</w:t>
      </w:r>
      <w:r>
        <w:t>: The expectancy is -6.0658, which means that, on average, each trade is expected to result in a loss of 6.0658.</w:t>
      </w:r>
    </w:p>
    <w:p w14:paraId="72BDA172" w14:textId="77777777" w:rsidR="00146470" w:rsidRDefault="00146470" w:rsidP="00146470"/>
    <w:p w14:paraId="6FE780EE" w14:textId="77777777" w:rsidR="00146470" w:rsidRDefault="00146470" w:rsidP="00146470">
      <w:r>
        <w:t xml:space="preserve">9. </w:t>
      </w:r>
      <w:r w:rsidRPr="00146470">
        <w:rPr>
          <w:b/>
          <w:bCs/>
        </w:rPr>
        <w:t>Average ROR per trade</w:t>
      </w:r>
      <w:r>
        <w:t>: The average rate of return per trade is -1.05, indicating a negative return.</w:t>
      </w:r>
    </w:p>
    <w:p w14:paraId="1F4A27AB" w14:textId="77777777" w:rsidR="00146470" w:rsidRDefault="00146470" w:rsidP="00146470"/>
    <w:p w14:paraId="7AE092AD" w14:textId="77777777" w:rsidR="00146470" w:rsidRDefault="00146470" w:rsidP="00146470">
      <w:r>
        <w:t xml:space="preserve">10. </w:t>
      </w:r>
      <w:r w:rsidRPr="00146470">
        <w:rPr>
          <w:b/>
          <w:bCs/>
        </w:rPr>
        <w:t>Sharpe Ratio</w:t>
      </w:r>
      <w:r>
        <w:t>: The Sharpe ratio is -0.0093, suggesting a low risk-adjusted return.</w:t>
      </w:r>
    </w:p>
    <w:p w14:paraId="1467E299" w14:textId="77777777" w:rsidR="00146470" w:rsidRDefault="00146470" w:rsidP="00146470"/>
    <w:p w14:paraId="706CC2D9" w14:textId="77777777" w:rsidR="00146470" w:rsidRDefault="00146470" w:rsidP="00146470">
      <w:r>
        <w:t xml:space="preserve">11. </w:t>
      </w:r>
      <w:r w:rsidRPr="00146470">
        <w:rPr>
          <w:b/>
          <w:bCs/>
        </w:rPr>
        <w:t>Max Drawdown</w:t>
      </w:r>
      <w:r>
        <w:t>: The maximum drawdown is -5.5045, which represents the largest peak-to-trough decline in the account balance.</w:t>
      </w:r>
    </w:p>
    <w:p w14:paraId="177BF2AD" w14:textId="77777777" w:rsidR="00146470" w:rsidRDefault="00146470" w:rsidP="00146470"/>
    <w:p w14:paraId="0919836F" w14:textId="77777777" w:rsidR="00146470" w:rsidRDefault="00146470" w:rsidP="00146470">
      <w:r>
        <w:t xml:space="preserve">12. </w:t>
      </w:r>
      <w:r w:rsidRPr="00146470">
        <w:rPr>
          <w:b/>
          <w:bCs/>
        </w:rPr>
        <w:t>Max Drawdown Percentage:</w:t>
      </w:r>
      <w:r>
        <w:t xml:space="preserve"> The maximum drawdown percentage is -912.07%, indicating a significant loss relative to the initial capital.</w:t>
      </w:r>
    </w:p>
    <w:p w14:paraId="32D3EFB9" w14:textId="77777777" w:rsidR="00146470" w:rsidRDefault="00146470" w:rsidP="00146470"/>
    <w:p w14:paraId="07A0611B" w14:textId="51CACAAF" w:rsidR="00146470" w:rsidRDefault="00146470" w:rsidP="00146470">
      <w:r>
        <w:t xml:space="preserve">13. </w:t>
      </w:r>
      <w:r w:rsidRPr="00146470">
        <w:rPr>
          <w:b/>
          <w:bCs/>
        </w:rPr>
        <w:t>CAGR:</w:t>
      </w:r>
      <w:r>
        <w:t xml:space="preserve"> The compound annual growth rate is -0.0299, indicating a negative growth rate over the </w:t>
      </w:r>
      <w:r w:rsidR="006670F8">
        <w:t>analysed</w:t>
      </w:r>
      <w:r>
        <w:t xml:space="preserve"> period.</w:t>
      </w:r>
    </w:p>
    <w:p w14:paraId="2EB9F491" w14:textId="77777777" w:rsidR="00146470" w:rsidRDefault="00146470" w:rsidP="00146470"/>
    <w:p w14:paraId="2EE83B83" w14:textId="77777777" w:rsidR="00146470" w:rsidRDefault="00146470" w:rsidP="00146470">
      <w:r>
        <w:t>14.</w:t>
      </w:r>
      <w:r w:rsidRPr="00146470">
        <w:rPr>
          <w:b/>
          <w:bCs/>
        </w:rPr>
        <w:t xml:space="preserve"> Calmar Ratio: </w:t>
      </w:r>
      <w:r>
        <w:t>The Calmar ratio is -3.2752e-05, which is close to zero, suggesting poor risk-adjusted performance.</w:t>
      </w:r>
    </w:p>
    <w:p w14:paraId="1E3FEC74" w14:textId="77777777" w:rsidR="00146470" w:rsidRDefault="00146470" w:rsidP="00146470"/>
    <w:p w14:paraId="155EEC25" w14:textId="7C675441" w:rsidR="00146470" w:rsidRDefault="00146470" w:rsidP="00146470">
      <w:r w:rsidRPr="00146470">
        <w:rPr>
          <w:b/>
          <w:bCs/>
        </w:rPr>
        <w:t>Based on these insights,</w:t>
      </w:r>
      <w:r>
        <w:t xml:space="preserve"> </w:t>
      </w:r>
      <w:r>
        <w:t xml:space="preserve">we </w:t>
      </w:r>
      <w:r>
        <w:t xml:space="preserve">can conclude that the </w:t>
      </w:r>
      <w:r w:rsidRPr="00146470">
        <w:rPr>
          <w:i/>
          <w:iCs/>
        </w:rPr>
        <w:t>trading strategy has produced more loss-making trades than profitable ones.</w:t>
      </w:r>
      <w:r>
        <w:t xml:space="preserve"> The win rate is relatively low, and both the average profit and average loss per trade are approximately equal. The risk-reward ratio suggests a balanced risk profile, but the negative expectancy indicates an overall loss per trade. The Sharpe ratio is negative, indicating a poor risk-adjusted return. The maximum drawdown and drawdown percentage highlight significant losses experienced during the trading period. The CAGR is negative, indicating a decline in the account balance over time. The Calmar ratio also suggests poor risk-adjusted performance.</w:t>
      </w:r>
    </w:p>
    <w:p w14:paraId="7595FE49" w14:textId="77777777" w:rsidR="00146470" w:rsidRDefault="00146470" w:rsidP="00146470"/>
    <w:p w14:paraId="76ACE922" w14:textId="77777777" w:rsidR="00146470" w:rsidRDefault="00146470" w:rsidP="00146470">
      <w:r>
        <w:t>Given these conclusions, it may be advisable to review and potentially revise the trading strategy to improve profitability, risk management, and overall performance.</w:t>
      </w:r>
    </w:p>
    <w:p w14:paraId="4ADC3B7A" w14:textId="77777777" w:rsidR="00146470" w:rsidRDefault="00146470" w:rsidP="00146470"/>
    <w:p w14:paraId="4EC02F05" w14:textId="6278AEF1" w:rsidR="00A92DEA" w:rsidRDefault="00146470" w:rsidP="00146470">
      <w:r>
        <w:t xml:space="preserve"> It is recommended to conduct further analysis, such as evaluating specific trade setups, reviewing market conditions during trades, and exploring potential modifications to the strategy to enhance its effectiveness.</w:t>
      </w:r>
    </w:p>
    <w:sectPr w:rsidR="00A92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470"/>
    <w:rsid w:val="00146470"/>
    <w:rsid w:val="00264A23"/>
    <w:rsid w:val="006670F8"/>
    <w:rsid w:val="00A9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16F53"/>
  <w15:chartTrackingRefBased/>
  <w15:docId w15:val="{30880286-BB8F-4878-BDF2-780D2C6DE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Verma</dc:creator>
  <cp:keywords/>
  <dc:description/>
  <cp:lastModifiedBy>Akshay Verma</cp:lastModifiedBy>
  <cp:revision>1</cp:revision>
  <dcterms:created xsi:type="dcterms:W3CDTF">2023-05-08T12:24:00Z</dcterms:created>
  <dcterms:modified xsi:type="dcterms:W3CDTF">2023-05-08T12:36:00Z</dcterms:modified>
</cp:coreProperties>
</file>