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428358" w14:textId="77777777" w:rsidR="00C538F5" w:rsidRDefault="00000000">
      <w:pPr>
        <w:pBdr>
          <w:top w:val="nil"/>
          <w:left w:val="nil"/>
          <w:bottom w:val="nil"/>
          <w:right w:val="nil"/>
          <w:between w:val="nil"/>
        </w:pBdr>
        <w:spacing w:after="0" w:line="240" w:lineRule="auto"/>
        <w:ind w:left="851"/>
        <w:jc w:val="center"/>
        <w:rPr>
          <w:rFonts w:ascii="Arial" w:eastAsia="Arial" w:hAnsi="Arial" w:cs="Arial"/>
          <w:color w:val="000000"/>
          <w:sz w:val="28"/>
          <w:szCs w:val="28"/>
        </w:rPr>
      </w:pPr>
      <w:r>
        <w:rPr>
          <w:rFonts w:ascii="Arial" w:eastAsia="Arial" w:hAnsi="Arial" w:cs="Arial"/>
          <w:color w:val="000000"/>
          <w:sz w:val="28"/>
          <w:szCs w:val="28"/>
        </w:rPr>
        <w:t>PEMERINTAH KOTA MATARAM</w:t>
      </w:r>
      <w:r>
        <w:rPr>
          <w:noProof/>
        </w:rPr>
        <w:drawing>
          <wp:anchor distT="0" distB="0" distL="114300" distR="114300" simplePos="0" relativeHeight="251658240" behindDoc="0" locked="0" layoutInCell="1" hidden="0" allowOverlap="1" wp14:anchorId="1FF036E9" wp14:editId="5D77494E">
            <wp:simplePos x="0" y="0"/>
            <wp:positionH relativeFrom="column">
              <wp:posOffset>1</wp:posOffset>
            </wp:positionH>
            <wp:positionV relativeFrom="paragraph">
              <wp:posOffset>-2540</wp:posOffset>
            </wp:positionV>
            <wp:extent cx="942975" cy="1154089"/>
            <wp:effectExtent l="0" t="0" r="0" b="0"/>
            <wp:wrapNone/>
            <wp:docPr id="2"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5"/>
                    <a:srcRect l="25165" t="9524" r="23741" b="12379"/>
                    <a:stretch>
                      <a:fillRect/>
                    </a:stretch>
                  </pic:blipFill>
                  <pic:spPr>
                    <a:xfrm>
                      <a:off x="0" y="0"/>
                      <a:ext cx="942975" cy="1154089"/>
                    </a:xfrm>
                    <a:prstGeom prst="rect">
                      <a:avLst/>
                    </a:prstGeom>
                    <a:ln/>
                  </pic:spPr>
                </pic:pic>
              </a:graphicData>
            </a:graphic>
          </wp:anchor>
        </w:drawing>
      </w:r>
    </w:p>
    <w:p w14:paraId="3AB5AF32" w14:textId="77777777" w:rsidR="00C538F5" w:rsidRDefault="00000000">
      <w:pPr>
        <w:pBdr>
          <w:top w:val="nil"/>
          <w:left w:val="nil"/>
          <w:bottom w:val="nil"/>
          <w:right w:val="nil"/>
          <w:between w:val="nil"/>
        </w:pBdr>
        <w:spacing w:after="0" w:line="276" w:lineRule="auto"/>
        <w:ind w:left="851"/>
        <w:jc w:val="center"/>
        <w:rPr>
          <w:rFonts w:ascii="Arial" w:eastAsia="Arial" w:hAnsi="Arial" w:cs="Arial"/>
          <w:b/>
          <w:bCs/>
          <w:color w:val="000000"/>
          <w:sz w:val="32"/>
          <w:szCs w:val="32"/>
        </w:rPr>
      </w:pPr>
      <w:r>
        <w:rPr>
          <w:rFonts w:ascii="Arial" w:eastAsia="Arial" w:hAnsi="Arial" w:cs="Arial"/>
          <w:b/>
          <w:bCs/>
          <w:color w:val="000000"/>
          <w:sz w:val="32"/>
          <w:szCs w:val="32"/>
        </w:rPr>
        <w:t xml:space="preserve">DINAS PENANAMAN MODAL DAN </w:t>
      </w:r>
    </w:p>
    <w:p w14:paraId="670EDE0A" w14:textId="77777777" w:rsidR="00C538F5" w:rsidRDefault="00000000">
      <w:pPr>
        <w:pBdr>
          <w:top w:val="nil"/>
          <w:left w:val="nil"/>
          <w:bottom w:val="nil"/>
          <w:right w:val="nil"/>
          <w:between w:val="nil"/>
        </w:pBdr>
        <w:spacing w:after="0" w:line="276" w:lineRule="auto"/>
        <w:ind w:left="851"/>
        <w:jc w:val="center"/>
        <w:rPr>
          <w:rFonts w:ascii="Arial" w:eastAsia="Arial" w:hAnsi="Arial" w:cs="Arial"/>
          <w:b/>
          <w:bCs/>
          <w:color w:val="000000"/>
          <w:sz w:val="32"/>
          <w:szCs w:val="32"/>
        </w:rPr>
      </w:pPr>
      <w:r>
        <w:rPr>
          <w:rFonts w:ascii="Arial" w:eastAsia="Arial" w:hAnsi="Arial" w:cs="Arial"/>
          <w:b/>
          <w:bCs/>
          <w:color w:val="000000"/>
          <w:sz w:val="32"/>
          <w:szCs w:val="32"/>
        </w:rPr>
        <w:t>PELAYANAN TERPADU SATU PINTU</w:t>
      </w:r>
    </w:p>
    <w:p w14:paraId="40690D69" w14:textId="77777777" w:rsidR="00C538F5" w:rsidRDefault="00000000">
      <w:pPr>
        <w:pBdr>
          <w:top w:val="nil"/>
          <w:left w:val="nil"/>
          <w:bottom w:val="nil"/>
          <w:right w:val="nil"/>
          <w:between w:val="nil"/>
        </w:pBdr>
        <w:spacing w:after="0" w:line="240" w:lineRule="auto"/>
        <w:ind w:left="851"/>
        <w:jc w:val="center"/>
        <w:rPr>
          <w:rFonts w:ascii="Arial" w:eastAsia="Arial" w:hAnsi="Arial" w:cs="Arial"/>
          <w:color w:val="000000"/>
        </w:rPr>
      </w:pPr>
      <w:r>
        <w:rPr>
          <w:rFonts w:ascii="Arial" w:eastAsia="Arial" w:hAnsi="Arial" w:cs="Arial"/>
          <w:color w:val="000000"/>
        </w:rPr>
        <w:t>Jalan Flamboyan Nomor 1 Mataram, Nusa Tenggara Barat</w:t>
      </w:r>
    </w:p>
    <w:p w14:paraId="19343E94" w14:textId="77777777" w:rsidR="00C538F5" w:rsidRDefault="00000000">
      <w:pPr>
        <w:pBdr>
          <w:top w:val="nil"/>
          <w:left w:val="nil"/>
          <w:bottom w:val="nil"/>
          <w:right w:val="nil"/>
          <w:between w:val="nil"/>
        </w:pBdr>
        <w:spacing w:after="0" w:line="240" w:lineRule="auto"/>
        <w:ind w:left="851"/>
        <w:jc w:val="center"/>
        <w:rPr>
          <w:rFonts w:ascii="Arial" w:eastAsia="Arial" w:hAnsi="Arial" w:cs="Arial"/>
          <w:color w:val="000000"/>
        </w:rPr>
      </w:pPr>
      <w:r>
        <w:rPr>
          <w:rFonts w:ascii="Arial" w:eastAsia="Arial" w:hAnsi="Arial" w:cs="Arial"/>
          <w:color w:val="000000"/>
        </w:rPr>
        <w:t xml:space="preserve">Telepon : (0370) 641750, Posel : </w:t>
      </w:r>
      <w:hyperlink r:id="rId6">
        <w:r w:rsidR="00C538F5">
          <w:rPr>
            <w:rFonts w:ascii="Arial" w:eastAsia="Arial" w:hAnsi="Arial" w:cs="Arial"/>
            <w:color w:val="0563C1"/>
            <w:u w:val="single"/>
          </w:rPr>
          <w:t>dpmptsp@mataramkota.go.id</w:t>
        </w:r>
      </w:hyperlink>
    </w:p>
    <w:p w14:paraId="0451678C" w14:textId="77777777" w:rsidR="00C538F5" w:rsidRDefault="00000000">
      <w:pPr>
        <w:tabs>
          <w:tab w:val="left" w:pos="6996"/>
          <w:tab w:val="right" w:pos="9360"/>
        </w:tabs>
        <w:spacing w:after="0" w:line="240" w:lineRule="auto"/>
        <w:jc w:val="center"/>
        <w:rPr>
          <w:rFonts w:ascii="Arial" w:eastAsia="Arial" w:hAnsi="Arial" w:cs="Arial"/>
        </w:rPr>
      </w:pPr>
      <w:r>
        <w:rPr>
          <w:rFonts w:ascii="Arial" w:eastAsia="Arial" w:hAnsi="Arial" w:cs="Arial"/>
        </w:rPr>
        <w:t xml:space="preserve">Laman: dpmptsp.mataramkota.go.id </w:t>
      </w:r>
    </w:p>
    <w:p w14:paraId="41FE06AE" w14:textId="77777777" w:rsidR="00C538F5" w:rsidRDefault="00000000">
      <w:pPr>
        <w:tabs>
          <w:tab w:val="left" w:pos="6996"/>
          <w:tab w:val="right" w:pos="9360"/>
        </w:tabs>
        <w:spacing w:after="0" w:line="240" w:lineRule="auto"/>
        <w:jc w:val="center"/>
        <w:rPr>
          <w:b/>
          <w:bCs/>
        </w:rPr>
      </w:pPr>
      <w:r>
        <w:rPr>
          <w:noProof/>
        </w:rPr>
        <mc:AlternateContent>
          <mc:Choice Requires="wpg">
            <w:drawing>
              <wp:anchor distT="0" distB="0" distL="114300" distR="114300" simplePos="0" relativeHeight="251659264" behindDoc="0" locked="0" layoutInCell="1" hidden="0" allowOverlap="1" wp14:anchorId="44442C2C" wp14:editId="065F70F9">
                <wp:simplePos x="0" y="0"/>
                <wp:positionH relativeFrom="column">
                  <wp:posOffset>-12699</wp:posOffset>
                </wp:positionH>
                <wp:positionV relativeFrom="paragraph">
                  <wp:posOffset>63500</wp:posOffset>
                </wp:positionV>
                <wp:extent cx="6330315" cy="47625"/>
                <wp:effectExtent l="0" t="0" r="0" b="0"/>
                <wp:wrapNone/>
                <wp:docPr id="1" name="Straight Arrow Connector 1"/>
                <wp:cNvGraphicFramePr/>
                <a:graphic xmlns:a="http://schemas.openxmlformats.org/drawingml/2006/main">
                  <a:graphicData uri="http://schemas.microsoft.com/office/word/2010/wordprocessingShape">
                    <wps:wsp>
                      <wps:cNvCnPr/>
                      <wps:spPr>
                        <a:xfrm>
                          <a:off x="2180843" y="3780000"/>
                          <a:ext cx="6330315" cy="0"/>
                        </a:xfrm>
                        <a:prstGeom prst="straightConnector1">
                          <a:avLst/>
                        </a:prstGeom>
                        <a:noFill/>
                        <a:ln w="47625" cap="flat" cmpd="thinThick">
                          <a:solidFill>
                            <a:schemeClr val="dk1"/>
                          </a:solidFill>
                          <a:prstDash val="solid"/>
                          <a:round/>
                          <a:headEnd type="none" w="sm" len="sm"/>
                          <a:tailEnd type="none" w="sm" len="sm"/>
                        </a:ln>
                      </wps:spPr>
                      <wps:bodyPr/>
                    </wps:wsp>
                  </a:graphicData>
                </a:graphic>
              </wp:anchor>
            </w:drawing>
          </mc:Choice>
          <mc:Fallback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http://schemas.microsoft.com/office/tasks/2019/documenttasks" xmlns:cr="http://schemas.microsoft.com/office/comments/2020/reactions">
            <w:drawing>
              <wp:anchor allowOverlap="1" behindDoc="0" distB="0" distT="0" distL="114300" distR="114300" hidden="0" layoutInCell="1" locked="0" relativeHeight="0" simplePos="0">
                <wp:simplePos x="0" y="0"/>
                <wp:positionH relativeFrom="column">
                  <wp:posOffset>-12699</wp:posOffset>
                </wp:positionH>
                <wp:positionV relativeFrom="paragraph">
                  <wp:posOffset>63500</wp:posOffset>
                </wp:positionV>
                <wp:extent cx="6330315" cy="47625"/>
                <wp:effectExtent b="0" l="0" r="0" t="0"/>
                <wp:wrapNone/>
                <wp:docPr id="1" name="image2.png"/>
                <a:graphic>
                  <a:graphicData uri="http://schemas.openxmlformats.org/drawingml/2006/picture">
                    <pic:pic>
                      <pic:nvPicPr>
                        <pic:cNvPr id="0" name="image2.png"/>
                        <pic:cNvPicPr preferRelativeResize="0"/>
                      </pic:nvPicPr>
                      <pic:blipFill>
                        <a:blip r:embed="rId8"/>
                        <a:srcRect/>
                        <a:stretch>
                          <a:fillRect/>
                        </a:stretch>
                      </pic:blipFill>
                      <pic:spPr>
                        <a:xfrm>
                          <a:off x="0" y="0"/>
                          <a:ext cx="6330315" cy="47625"/>
                        </a:xfrm>
                        <a:prstGeom prst="rect"/>
                        <a:ln/>
                      </pic:spPr>
                    </pic:pic>
                  </a:graphicData>
                </a:graphic>
              </wp:anchor>
            </w:drawing>
          </mc:Fallback>
        </mc:AlternateContent>
      </w:r>
    </w:p>
    <w:tbl>
      <w:tblPr>
        <w:tblStyle w:val="a"/>
        <w:tblW w:w="3969" w:type="dxa"/>
        <w:tblInd w:w="5670" w:type="dxa"/>
        <w:tblBorders>
          <w:top w:val="nil"/>
          <w:left w:val="nil"/>
          <w:bottom w:val="nil"/>
          <w:right w:val="nil"/>
          <w:insideH w:val="nil"/>
          <w:insideV w:val="nil"/>
        </w:tblBorders>
        <w:tblLayout w:type="fixed"/>
        <w:tblLook w:val="0400" w:firstRow="0" w:lastRow="0" w:firstColumn="0" w:lastColumn="0" w:noHBand="0" w:noVBand="1"/>
      </w:tblPr>
      <w:tblGrid>
        <w:gridCol w:w="1259"/>
        <w:gridCol w:w="2710"/>
      </w:tblGrid>
      <w:tr w:rsidR="00C538F5" w14:paraId="5896E7CA" w14:textId="77777777">
        <w:tc>
          <w:tcPr>
            <w:tcW w:w="1259" w:type="dxa"/>
            <w:vMerge w:val="restart"/>
            <w:vAlign w:val="center"/>
          </w:tcPr>
          <w:p w14:paraId="49530A1E" w14:textId="77777777" w:rsidR="00C538F5" w:rsidRDefault="00000000">
            <w:pPr>
              <w:pBdr>
                <w:top w:val="nil"/>
                <w:left w:val="nil"/>
                <w:bottom w:val="nil"/>
                <w:right w:val="nil"/>
                <w:between w:val="nil"/>
              </w:pBdr>
              <w:tabs>
                <w:tab w:val="left" w:pos="1560"/>
              </w:tabs>
              <w:spacing w:after="0" w:line="360" w:lineRule="auto"/>
              <w:jc w:val="right"/>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Mataram, </w:t>
            </w:r>
          </w:p>
        </w:tc>
        <w:tc>
          <w:tcPr>
            <w:tcW w:w="2710" w:type="dxa"/>
            <w:tcBorders>
              <w:bottom w:val="single" w:sz="4" w:space="0" w:color="000000"/>
            </w:tcBorders>
          </w:tcPr>
          <w:p w14:paraId="11B7F0A0" w14:textId="68DC7B96" w:rsidR="00C538F5" w:rsidRDefault="00000000">
            <w:pPr>
              <w:pBdr>
                <w:top w:val="nil"/>
                <w:left w:val="nil"/>
                <w:bottom w:val="nil"/>
                <w:right w:val="nil"/>
                <w:between w:val="nil"/>
              </w:pBdr>
              <w:tabs>
                <w:tab w:val="left" w:pos="1560"/>
              </w:tabs>
              <w:spacing w:after="0" w:line="360" w:lineRule="auto"/>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FFFFFF"/>
                <w:sz w:val="24"/>
                <w:szCs w:val="24"/>
              </w:rPr>
              <w:t>30</w:t>
            </w:r>
            <w:r>
              <w:rPr>
                <w:rFonts w:ascii="Times New Roman" w:eastAsia="Times New Roman" w:hAnsi="Times New Roman" w:cs="Times New Roman"/>
                <w:color w:val="000000"/>
                <w:sz w:val="24"/>
                <w:szCs w:val="24"/>
              </w:rPr>
              <w:t xml:space="preserve"> </w:t>
            </w:r>
            <w:r>
              <w:rPr>
                <w:rFonts w:ascii="Times New Roman" w:eastAsia="Times New Roman" w:hAnsi="Times New Roman" w:cs="Times New Roman"/>
                <w:color w:val="FF0000"/>
                <w:sz w:val="24"/>
                <w:szCs w:val="24"/>
              </w:rPr>
              <w:t>Sesuaikan</w:t>
            </w:r>
            <w:r>
              <w:rPr>
                <w:rFonts w:ascii="Times New Roman" w:eastAsia="Times New Roman" w:hAnsi="Times New Roman" w:cs="Times New Roman"/>
                <w:i/>
                <w:iCs/>
                <w:color w:val="FF0000"/>
                <w:sz w:val="24"/>
                <w:szCs w:val="24"/>
              </w:rPr>
              <w:t xml:space="preserve"> </w:t>
            </w:r>
            <w:r>
              <w:rPr>
                <w:rFonts w:ascii="Times New Roman" w:eastAsia="Times New Roman" w:hAnsi="Times New Roman" w:cs="Times New Roman"/>
                <w:color w:val="000000"/>
                <w:sz w:val="24"/>
                <w:szCs w:val="24"/>
              </w:rPr>
              <w:t>202</w:t>
            </w:r>
            <w:r w:rsidR="00CF6666">
              <w:rPr>
                <w:rFonts w:ascii="Times New Roman" w:eastAsia="Times New Roman" w:hAnsi="Times New Roman" w:cs="Times New Roman"/>
                <w:color w:val="000000"/>
                <w:sz w:val="24"/>
                <w:szCs w:val="24"/>
              </w:rPr>
              <w:t>6</w:t>
            </w:r>
          </w:p>
        </w:tc>
      </w:tr>
      <w:tr w:rsidR="00C538F5" w14:paraId="0CB87B30" w14:textId="77777777">
        <w:tc>
          <w:tcPr>
            <w:tcW w:w="1259" w:type="dxa"/>
            <w:vMerge/>
            <w:vAlign w:val="center"/>
          </w:tcPr>
          <w:p w14:paraId="30471D08" w14:textId="77777777" w:rsidR="00C538F5" w:rsidRDefault="00C538F5">
            <w:pPr>
              <w:widowControl w:val="0"/>
              <w:pBdr>
                <w:top w:val="nil"/>
                <w:left w:val="nil"/>
                <w:bottom w:val="nil"/>
                <w:right w:val="nil"/>
                <w:between w:val="nil"/>
              </w:pBdr>
              <w:spacing w:after="0" w:line="276" w:lineRule="auto"/>
              <w:rPr>
                <w:rFonts w:ascii="Bookman Old Style" w:eastAsia="Bookman Old Style" w:hAnsi="Bookman Old Style" w:cs="Bookman Old Style"/>
                <w:color w:val="000000"/>
              </w:rPr>
            </w:pPr>
          </w:p>
        </w:tc>
        <w:tc>
          <w:tcPr>
            <w:tcW w:w="2710" w:type="dxa"/>
            <w:tcBorders>
              <w:top w:val="single" w:sz="4" w:space="0" w:color="000000"/>
            </w:tcBorders>
          </w:tcPr>
          <w:p w14:paraId="33317DEB" w14:textId="17BFB521" w:rsidR="00C538F5" w:rsidRDefault="00000000">
            <w:pPr>
              <w:pBdr>
                <w:top w:val="nil"/>
                <w:left w:val="nil"/>
                <w:bottom w:val="nil"/>
                <w:right w:val="nil"/>
                <w:between w:val="nil"/>
              </w:pBdr>
              <w:tabs>
                <w:tab w:val="left" w:pos="1560"/>
              </w:tabs>
              <w:spacing w:after="0" w:line="360" w:lineRule="auto"/>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FFFFFF"/>
                <w:sz w:val="24"/>
                <w:szCs w:val="24"/>
              </w:rPr>
              <w:t>30</w:t>
            </w:r>
            <w:r>
              <w:rPr>
                <w:rFonts w:ascii="Times New Roman" w:eastAsia="Times New Roman" w:hAnsi="Times New Roman" w:cs="Times New Roman"/>
                <w:color w:val="000000"/>
                <w:sz w:val="24"/>
                <w:szCs w:val="24"/>
              </w:rPr>
              <w:t xml:space="preserve"> </w:t>
            </w:r>
            <w:r>
              <w:rPr>
                <w:rFonts w:ascii="Times New Roman" w:eastAsia="Times New Roman" w:hAnsi="Times New Roman" w:cs="Times New Roman"/>
                <w:i/>
                <w:iCs/>
                <w:color w:val="FF0000"/>
                <w:sz w:val="24"/>
                <w:szCs w:val="24"/>
              </w:rPr>
              <w:t>Sesuaikan</w:t>
            </w:r>
            <w:r>
              <w:rPr>
                <w:rFonts w:ascii="Times New Roman" w:eastAsia="Times New Roman" w:hAnsi="Times New Roman" w:cs="Times New Roman"/>
                <w:i/>
                <w:iCs/>
                <w:color w:val="000000"/>
                <w:sz w:val="24"/>
                <w:szCs w:val="24"/>
              </w:rPr>
              <w:t xml:space="preserve"> 144</w:t>
            </w:r>
            <w:r w:rsidR="00CF6666">
              <w:rPr>
                <w:rFonts w:ascii="Times New Roman" w:eastAsia="Times New Roman" w:hAnsi="Times New Roman" w:cs="Times New Roman"/>
                <w:i/>
                <w:iCs/>
                <w:color w:val="000000"/>
                <w:sz w:val="24"/>
                <w:szCs w:val="24"/>
              </w:rPr>
              <w:t>7</w:t>
            </w:r>
            <w:r>
              <w:rPr>
                <w:rFonts w:ascii="Times New Roman" w:eastAsia="Times New Roman" w:hAnsi="Times New Roman" w:cs="Times New Roman"/>
                <w:i/>
                <w:iCs/>
                <w:color w:val="000000"/>
                <w:sz w:val="24"/>
                <w:szCs w:val="24"/>
              </w:rPr>
              <w:t xml:space="preserve"> H</w:t>
            </w:r>
          </w:p>
        </w:tc>
      </w:tr>
    </w:tbl>
    <w:p w14:paraId="1C5A999C" w14:textId="77777777" w:rsidR="00C538F5" w:rsidRDefault="00C538F5">
      <w:pPr>
        <w:pBdr>
          <w:top w:val="nil"/>
          <w:left w:val="nil"/>
          <w:bottom w:val="nil"/>
          <w:right w:val="nil"/>
          <w:between w:val="nil"/>
        </w:pBdr>
        <w:tabs>
          <w:tab w:val="left" w:pos="1560"/>
        </w:tabs>
        <w:spacing w:after="0" w:line="360" w:lineRule="auto"/>
        <w:jc w:val="both"/>
        <w:rPr>
          <w:rFonts w:ascii="Times New Roman" w:eastAsia="Times New Roman" w:hAnsi="Times New Roman" w:cs="Times New Roman"/>
          <w:color w:val="000000"/>
          <w:sz w:val="24"/>
          <w:szCs w:val="24"/>
        </w:rPr>
      </w:pPr>
    </w:p>
    <w:tbl>
      <w:tblPr>
        <w:tblStyle w:val="a0"/>
        <w:tblW w:w="9754"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1474"/>
        <w:gridCol w:w="295"/>
        <w:gridCol w:w="7985"/>
      </w:tblGrid>
      <w:tr w:rsidR="00C538F5" w14:paraId="11CA26C9" w14:textId="77777777">
        <w:tc>
          <w:tcPr>
            <w:tcW w:w="1474" w:type="dxa"/>
          </w:tcPr>
          <w:p w14:paraId="5AC3BFD9" w14:textId="77777777" w:rsidR="00C538F5" w:rsidRDefault="00000000">
            <w:pPr>
              <w:tabs>
                <w:tab w:val="left" w:pos="2280"/>
              </w:tabs>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Nomor </w:t>
            </w:r>
          </w:p>
        </w:tc>
        <w:tc>
          <w:tcPr>
            <w:tcW w:w="295" w:type="dxa"/>
          </w:tcPr>
          <w:p w14:paraId="22A3E14B" w14:textId="77777777" w:rsidR="00C538F5" w:rsidRDefault="00000000">
            <w:pPr>
              <w:tabs>
                <w:tab w:val="left" w:pos="2280"/>
              </w:tabs>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tc>
        <w:tc>
          <w:tcPr>
            <w:tcW w:w="7985" w:type="dxa"/>
          </w:tcPr>
          <w:p w14:paraId="0406BE96" w14:textId="77777777" w:rsidR="00C538F5" w:rsidRDefault="00C538F5">
            <w:pPr>
              <w:tabs>
                <w:tab w:val="left" w:pos="2280"/>
              </w:tabs>
              <w:spacing w:after="0" w:line="360" w:lineRule="auto"/>
              <w:rPr>
                <w:rFonts w:ascii="Times New Roman" w:eastAsia="Times New Roman" w:hAnsi="Times New Roman" w:cs="Times New Roman"/>
                <w:sz w:val="24"/>
                <w:szCs w:val="24"/>
              </w:rPr>
            </w:pPr>
          </w:p>
        </w:tc>
      </w:tr>
      <w:tr w:rsidR="00C538F5" w14:paraId="2DBD733A" w14:textId="77777777">
        <w:tc>
          <w:tcPr>
            <w:tcW w:w="1474" w:type="dxa"/>
          </w:tcPr>
          <w:p w14:paraId="133E9988" w14:textId="77777777" w:rsidR="00C538F5" w:rsidRDefault="00000000">
            <w:pPr>
              <w:tabs>
                <w:tab w:val="left" w:pos="2280"/>
              </w:tabs>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Sifat </w:t>
            </w:r>
          </w:p>
        </w:tc>
        <w:tc>
          <w:tcPr>
            <w:tcW w:w="295" w:type="dxa"/>
          </w:tcPr>
          <w:p w14:paraId="6394A5D6" w14:textId="77777777" w:rsidR="00C538F5" w:rsidRDefault="00000000">
            <w:pPr>
              <w:tabs>
                <w:tab w:val="left" w:pos="2280"/>
              </w:tabs>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tc>
        <w:tc>
          <w:tcPr>
            <w:tcW w:w="7985" w:type="dxa"/>
          </w:tcPr>
          <w:p w14:paraId="58AADBC1" w14:textId="77777777" w:rsidR="00C538F5" w:rsidRDefault="00000000">
            <w:pPr>
              <w:tabs>
                <w:tab w:val="left" w:pos="2280"/>
              </w:tabs>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Penting</w:t>
            </w:r>
          </w:p>
        </w:tc>
      </w:tr>
      <w:tr w:rsidR="00C538F5" w14:paraId="1368B6FA" w14:textId="77777777">
        <w:tc>
          <w:tcPr>
            <w:tcW w:w="1474" w:type="dxa"/>
          </w:tcPr>
          <w:p w14:paraId="57FA3210" w14:textId="77777777" w:rsidR="00C538F5" w:rsidRDefault="00000000">
            <w:pPr>
              <w:tabs>
                <w:tab w:val="left" w:pos="2280"/>
              </w:tabs>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Lampiran</w:t>
            </w:r>
          </w:p>
        </w:tc>
        <w:tc>
          <w:tcPr>
            <w:tcW w:w="295" w:type="dxa"/>
          </w:tcPr>
          <w:p w14:paraId="345F8048" w14:textId="77777777" w:rsidR="00C538F5" w:rsidRDefault="00000000">
            <w:pPr>
              <w:tabs>
                <w:tab w:val="left" w:pos="2280"/>
              </w:tabs>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tc>
        <w:tc>
          <w:tcPr>
            <w:tcW w:w="7985" w:type="dxa"/>
          </w:tcPr>
          <w:p w14:paraId="4EC91648" w14:textId="77777777" w:rsidR="00C538F5" w:rsidRDefault="00000000">
            <w:pPr>
              <w:tabs>
                <w:tab w:val="left" w:pos="2280"/>
              </w:tabs>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Satu gabung</w:t>
            </w:r>
          </w:p>
        </w:tc>
      </w:tr>
      <w:tr w:rsidR="00C538F5" w14:paraId="7939B832" w14:textId="77777777">
        <w:tc>
          <w:tcPr>
            <w:tcW w:w="1474" w:type="dxa"/>
          </w:tcPr>
          <w:p w14:paraId="33406119" w14:textId="77777777" w:rsidR="00C538F5" w:rsidRDefault="00000000">
            <w:pPr>
              <w:tabs>
                <w:tab w:val="left" w:pos="2280"/>
              </w:tabs>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Hal </w:t>
            </w:r>
          </w:p>
        </w:tc>
        <w:tc>
          <w:tcPr>
            <w:tcW w:w="295" w:type="dxa"/>
          </w:tcPr>
          <w:p w14:paraId="47D9D279" w14:textId="77777777" w:rsidR="00C538F5" w:rsidRDefault="00000000">
            <w:pPr>
              <w:tabs>
                <w:tab w:val="left" w:pos="2280"/>
              </w:tabs>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tc>
        <w:tc>
          <w:tcPr>
            <w:tcW w:w="7985" w:type="dxa"/>
          </w:tcPr>
          <w:p w14:paraId="0A6C565C" w14:textId="27E2BA64" w:rsidR="00C538F5" w:rsidRDefault="00000000">
            <w:pPr>
              <w:tabs>
                <w:tab w:val="left" w:pos="2280"/>
              </w:tabs>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Tanggapan atas Permohonan Kesesuaian Kegiatan Pemanfaatan Ruang (KKPR) untuk kegiatan nonberusaha </w:t>
            </w:r>
            <w:r w:rsidR="00CF1B9D">
              <w:rPr>
                <w:rFonts w:ascii="Times New Roman" w:eastAsia="Times New Roman" w:hAnsi="Times New Roman" w:cs="Times New Roman"/>
                <w:sz w:val="24"/>
                <w:szCs w:val="24"/>
              </w:rPr>
              <w:t>${fungsi_bangunan}</w:t>
            </w:r>
          </w:p>
        </w:tc>
      </w:tr>
    </w:tbl>
    <w:p w14:paraId="365C5FE2" w14:textId="77777777" w:rsidR="00C538F5" w:rsidRDefault="00C538F5">
      <w:pPr>
        <w:spacing w:after="0" w:line="360" w:lineRule="auto"/>
        <w:rPr>
          <w:rFonts w:ascii="Times New Roman" w:eastAsia="Times New Roman" w:hAnsi="Times New Roman" w:cs="Times New Roman"/>
          <w:sz w:val="24"/>
          <w:szCs w:val="24"/>
        </w:rPr>
      </w:pPr>
    </w:p>
    <w:tbl>
      <w:tblPr>
        <w:tblStyle w:val="a1"/>
        <w:tblW w:w="9754"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683"/>
        <w:gridCol w:w="9071"/>
      </w:tblGrid>
      <w:tr w:rsidR="00C538F5" w14:paraId="439A1BB5" w14:textId="77777777">
        <w:tc>
          <w:tcPr>
            <w:tcW w:w="683" w:type="dxa"/>
          </w:tcPr>
          <w:p w14:paraId="10D7358D" w14:textId="77777777" w:rsidR="00C538F5" w:rsidRDefault="00000000">
            <w:pPr>
              <w:tabs>
                <w:tab w:val="left" w:pos="2280"/>
              </w:tabs>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Yth.</w:t>
            </w:r>
          </w:p>
        </w:tc>
        <w:tc>
          <w:tcPr>
            <w:tcW w:w="9071" w:type="dxa"/>
          </w:tcPr>
          <w:p w14:paraId="2B2E0A89" w14:textId="6FDD85C7" w:rsidR="00C538F5" w:rsidRDefault="00CF1B9D">
            <w:pPr>
              <w:tabs>
                <w:tab w:val="left" w:pos="2280"/>
              </w:tabs>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${nama_pemohon}</w:t>
            </w:r>
          </w:p>
          <w:p w14:paraId="2056F8F9" w14:textId="77777777" w:rsidR="00C538F5" w:rsidRDefault="00000000">
            <w:pPr>
              <w:tabs>
                <w:tab w:val="left" w:pos="2280"/>
              </w:tabs>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di Mataram</w:t>
            </w:r>
          </w:p>
        </w:tc>
      </w:tr>
    </w:tbl>
    <w:p w14:paraId="0A25D1E3" w14:textId="77777777" w:rsidR="00C538F5" w:rsidRDefault="00C538F5">
      <w:pPr>
        <w:pBdr>
          <w:top w:val="nil"/>
          <w:left w:val="nil"/>
          <w:bottom w:val="nil"/>
          <w:right w:val="nil"/>
          <w:between w:val="nil"/>
        </w:pBdr>
        <w:tabs>
          <w:tab w:val="left" w:pos="1560"/>
        </w:tabs>
        <w:spacing w:after="0" w:line="360" w:lineRule="auto"/>
        <w:jc w:val="both"/>
        <w:rPr>
          <w:rFonts w:ascii="Times New Roman" w:eastAsia="Times New Roman" w:hAnsi="Times New Roman" w:cs="Times New Roman"/>
          <w:color w:val="000000"/>
          <w:sz w:val="24"/>
          <w:szCs w:val="24"/>
        </w:rPr>
      </w:pPr>
    </w:p>
    <w:p w14:paraId="67F1B0DA" w14:textId="26BC8FBC" w:rsidR="00C538F5" w:rsidRDefault="00000000">
      <w:pPr>
        <w:pBdr>
          <w:top w:val="nil"/>
          <w:left w:val="nil"/>
          <w:bottom w:val="nil"/>
          <w:right w:val="nil"/>
          <w:between w:val="nil"/>
        </w:pBdr>
        <w:spacing w:after="0" w:line="360" w:lineRule="auto"/>
        <w:ind w:firstLine="720"/>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color w:val="000000"/>
          <w:sz w:val="24"/>
          <w:szCs w:val="24"/>
          <w:highlight w:val="white"/>
        </w:rPr>
        <w:t xml:space="preserve">Sehubungan dengan surat </w:t>
      </w:r>
      <w:r w:rsidR="00CF1B9D">
        <w:rPr>
          <w:rFonts w:ascii="Times New Roman" w:eastAsia="Times New Roman" w:hAnsi="Times New Roman" w:cs="Times New Roman"/>
          <w:color w:val="000000"/>
          <w:sz w:val="24"/>
          <w:szCs w:val="24"/>
          <w:highlight w:val="white"/>
        </w:rPr>
        <w:t>${nama_pemohon}</w:t>
      </w:r>
      <w:r>
        <w:rPr>
          <w:rFonts w:ascii="Times New Roman" w:eastAsia="Times New Roman" w:hAnsi="Times New Roman" w:cs="Times New Roman"/>
          <w:color w:val="000000"/>
          <w:sz w:val="24"/>
          <w:szCs w:val="24"/>
          <w:highlight w:val="white"/>
        </w:rPr>
        <w:t xml:space="preserve"> Nomor </w:t>
      </w:r>
      <w:r w:rsidR="00CF1B9D">
        <w:rPr>
          <w:rFonts w:ascii="Times New Roman" w:eastAsia="Times New Roman" w:hAnsi="Times New Roman" w:cs="Times New Roman"/>
          <w:color w:val="000000"/>
          <w:sz w:val="24"/>
          <w:szCs w:val="24"/>
          <w:highlight w:val="white"/>
        </w:rPr>
        <w:t>${kode_registrasi}</w:t>
      </w:r>
      <w:r>
        <w:rPr>
          <w:rFonts w:ascii="Times New Roman" w:eastAsia="Times New Roman" w:hAnsi="Times New Roman" w:cs="Times New Roman"/>
          <w:color w:val="000000"/>
          <w:sz w:val="24"/>
          <w:szCs w:val="24"/>
          <w:highlight w:val="white"/>
        </w:rPr>
        <w:t xml:space="preserve"> tanggal </w:t>
      </w:r>
      <w:r w:rsidR="00CF1B9D">
        <w:rPr>
          <w:rFonts w:ascii="Times New Roman" w:eastAsia="Times New Roman" w:hAnsi="Times New Roman" w:cs="Times New Roman"/>
          <w:color w:val="000000"/>
          <w:sz w:val="24"/>
          <w:szCs w:val="24"/>
          <w:highlight w:val="white"/>
        </w:rPr>
        <w:t>${tgl_registrasi}</w:t>
      </w:r>
      <w:r>
        <w:rPr>
          <w:rFonts w:ascii="Times New Roman" w:eastAsia="Times New Roman" w:hAnsi="Times New Roman" w:cs="Times New Roman"/>
          <w:color w:val="000000"/>
          <w:sz w:val="24"/>
          <w:szCs w:val="24"/>
          <w:highlight w:val="white"/>
        </w:rPr>
        <w:t xml:space="preserve"> perihal Tanggapan Permohonan Kesesuaian Kegiatan Pemanfaatan Ruang (KKPR) untuk Kegiatan Nonberusaha </w:t>
      </w:r>
      <w:r w:rsidR="00CF1B9D">
        <w:rPr>
          <w:rFonts w:ascii="Times New Roman" w:eastAsia="Times New Roman" w:hAnsi="Times New Roman" w:cs="Times New Roman"/>
          <w:color w:val="000000"/>
          <w:sz w:val="24"/>
          <w:szCs w:val="24"/>
          <w:highlight w:val="white"/>
        </w:rPr>
        <w:t>${fungsi_bangunan}</w:t>
      </w:r>
      <w:r>
        <w:rPr>
          <w:rFonts w:ascii="Times New Roman" w:eastAsia="Times New Roman" w:hAnsi="Times New Roman" w:cs="Times New Roman"/>
          <w:color w:val="000000"/>
          <w:sz w:val="24"/>
          <w:szCs w:val="24"/>
          <w:highlight w:val="white"/>
        </w:rPr>
        <w:t xml:space="preserve"> dengan ini kami sampaikan hasil pengecekan data sebagai berikut:</w:t>
      </w:r>
    </w:p>
    <w:p w14:paraId="3E1A8EA9" w14:textId="77777777" w:rsidR="00C538F5" w:rsidRDefault="00000000">
      <w:pPr>
        <w:numPr>
          <w:ilvl w:val="0"/>
          <w:numId w:val="3"/>
        </w:numPr>
        <w:pBdr>
          <w:top w:val="nil"/>
          <w:left w:val="nil"/>
          <w:bottom w:val="nil"/>
          <w:right w:val="nil"/>
          <w:between w:val="nil"/>
        </w:pBdr>
        <w:spacing w:after="0" w:line="360" w:lineRule="auto"/>
        <w:ind w:left="350"/>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color w:val="000000"/>
          <w:sz w:val="24"/>
          <w:szCs w:val="24"/>
          <w:highlight w:val="white"/>
        </w:rPr>
        <w:t>Berdasarkan Peraturan Menteri Agraria dan Tata Ruang/Kepala Badan Pertanahan Nasional Nomor 13 Tahun 2021 tentang Pelaksanaan Kesesuaian Kegiatan Pemanfaatan Ruang dan Sinkronisasi Program Pemanfaatan Ruang:</w:t>
      </w:r>
    </w:p>
    <w:p w14:paraId="1BDFBFB7" w14:textId="77777777" w:rsidR="00C538F5" w:rsidRDefault="00000000">
      <w:pPr>
        <w:numPr>
          <w:ilvl w:val="1"/>
          <w:numId w:val="2"/>
        </w:numPr>
        <w:pBdr>
          <w:top w:val="nil"/>
          <w:left w:val="nil"/>
          <w:bottom w:val="nil"/>
          <w:right w:val="nil"/>
          <w:between w:val="nil"/>
        </w:pBdr>
        <w:spacing w:after="0" w:line="360" w:lineRule="auto"/>
        <w:ind w:left="686"/>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color w:val="000000"/>
          <w:sz w:val="24"/>
          <w:szCs w:val="24"/>
          <w:highlight w:val="white"/>
        </w:rPr>
        <w:t>Pasal 26 tentang pendaftaran Konfirmasi KKPR (KKKPR) untuk Kegiatan Nonberusaha dan Pasal 30 tentang pendaftaran Persetujuan KKPR (PKKPR) untuk Kegiatan Nonberusaha harus menyertakan dokumen usulan kegiatan pemanfaatan ruang yang dilengkapi paling sedikit dengan:</w:t>
      </w:r>
    </w:p>
    <w:p w14:paraId="71CA8C8B" w14:textId="77777777" w:rsidR="00C538F5" w:rsidRDefault="00000000">
      <w:pPr>
        <w:numPr>
          <w:ilvl w:val="1"/>
          <w:numId w:val="4"/>
        </w:numPr>
        <w:pBdr>
          <w:top w:val="nil"/>
          <w:left w:val="nil"/>
          <w:bottom w:val="nil"/>
          <w:right w:val="nil"/>
          <w:between w:val="nil"/>
        </w:pBdr>
        <w:spacing w:after="0" w:line="360" w:lineRule="auto"/>
        <w:ind w:left="1078" w:hanging="397"/>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color w:val="000000"/>
          <w:sz w:val="24"/>
          <w:szCs w:val="24"/>
          <w:highlight w:val="white"/>
        </w:rPr>
        <w:t>informasi lengkap identitas pemohon;</w:t>
      </w:r>
    </w:p>
    <w:p w14:paraId="027EB220" w14:textId="77777777" w:rsidR="00C538F5" w:rsidRDefault="00000000">
      <w:pPr>
        <w:numPr>
          <w:ilvl w:val="1"/>
          <w:numId w:val="4"/>
        </w:numPr>
        <w:pBdr>
          <w:top w:val="nil"/>
          <w:left w:val="nil"/>
          <w:bottom w:val="nil"/>
          <w:right w:val="nil"/>
          <w:between w:val="nil"/>
        </w:pBdr>
        <w:spacing w:after="0" w:line="360" w:lineRule="auto"/>
        <w:ind w:left="1078" w:hanging="397"/>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color w:val="000000"/>
          <w:sz w:val="24"/>
          <w:szCs w:val="24"/>
          <w:highlight w:val="white"/>
        </w:rPr>
        <w:t>koordinat lokasi;</w:t>
      </w:r>
    </w:p>
    <w:p w14:paraId="51843264" w14:textId="77777777" w:rsidR="00C538F5" w:rsidRDefault="00000000">
      <w:pPr>
        <w:numPr>
          <w:ilvl w:val="1"/>
          <w:numId w:val="4"/>
        </w:numPr>
        <w:pBdr>
          <w:top w:val="nil"/>
          <w:left w:val="nil"/>
          <w:bottom w:val="nil"/>
          <w:right w:val="nil"/>
          <w:between w:val="nil"/>
        </w:pBdr>
        <w:spacing w:after="0" w:line="360" w:lineRule="auto"/>
        <w:ind w:left="1078" w:hanging="397"/>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color w:val="000000"/>
          <w:sz w:val="24"/>
          <w:szCs w:val="24"/>
          <w:highlight w:val="white"/>
        </w:rPr>
        <w:t>kebutuhan luas lahan kegiatan pemanfaatan ruang;</w:t>
      </w:r>
    </w:p>
    <w:p w14:paraId="578E0C15" w14:textId="77777777" w:rsidR="00C538F5" w:rsidRDefault="00000000">
      <w:pPr>
        <w:numPr>
          <w:ilvl w:val="1"/>
          <w:numId w:val="4"/>
        </w:numPr>
        <w:pBdr>
          <w:top w:val="nil"/>
          <w:left w:val="nil"/>
          <w:bottom w:val="nil"/>
          <w:right w:val="nil"/>
          <w:between w:val="nil"/>
        </w:pBdr>
        <w:spacing w:after="0" w:line="360" w:lineRule="auto"/>
        <w:ind w:left="1078" w:hanging="397"/>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color w:val="000000"/>
          <w:sz w:val="24"/>
          <w:szCs w:val="24"/>
          <w:highlight w:val="white"/>
        </w:rPr>
        <w:t>informasi penguasaan tanah beserta bukti penguasaannya;</w:t>
      </w:r>
    </w:p>
    <w:p w14:paraId="7F7265BB" w14:textId="77777777" w:rsidR="00C538F5" w:rsidRDefault="00000000">
      <w:pPr>
        <w:numPr>
          <w:ilvl w:val="1"/>
          <w:numId w:val="4"/>
        </w:numPr>
        <w:pBdr>
          <w:top w:val="nil"/>
          <w:left w:val="nil"/>
          <w:bottom w:val="nil"/>
          <w:right w:val="nil"/>
          <w:between w:val="nil"/>
        </w:pBdr>
        <w:spacing w:after="0" w:line="360" w:lineRule="auto"/>
        <w:ind w:left="1078" w:hanging="397"/>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color w:val="000000"/>
          <w:sz w:val="24"/>
          <w:szCs w:val="24"/>
          <w:highlight w:val="white"/>
        </w:rPr>
        <w:t>informasi jenis kegiatan;</w:t>
      </w:r>
    </w:p>
    <w:p w14:paraId="62B5AA8C" w14:textId="77777777" w:rsidR="00C538F5" w:rsidRDefault="00000000">
      <w:pPr>
        <w:numPr>
          <w:ilvl w:val="1"/>
          <w:numId w:val="4"/>
        </w:numPr>
        <w:pBdr>
          <w:top w:val="nil"/>
          <w:left w:val="nil"/>
          <w:bottom w:val="nil"/>
          <w:right w:val="nil"/>
          <w:between w:val="nil"/>
        </w:pBdr>
        <w:spacing w:after="0" w:line="360" w:lineRule="auto"/>
        <w:ind w:left="1078" w:hanging="397"/>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color w:val="000000"/>
          <w:sz w:val="24"/>
          <w:szCs w:val="24"/>
          <w:highlight w:val="white"/>
        </w:rPr>
        <w:t>rencana jumlah lantai bangunan;</w:t>
      </w:r>
    </w:p>
    <w:p w14:paraId="6E5CA130" w14:textId="77777777" w:rsidR="00C538F5" w:rsidRDefault="00000000">
      <w:pPr>
        <w:numPr>
          <w:ilvl w:val="1"/>
          <w:numId w:val="4"/>
        </w:numPr>
        <w:pBdr>
          <w:top w:val="nil"/>
          <w:left w:val="nil"/>
          <w:bottom w:val="nil"/>
          <w:right w:val="nil"/>
          <w:between w:val="nil"/>
        </w:pBdr>
        <w:spacing w:after="0" w:line="360" w:lineRule="auto"/>
        <w:ind w:left="1078" w:hanging="397"/>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color w:val="000000"/>
          <w:sz w:val="24"/>
          <w:szCs w:val="24"/>
          <w:highlight w:val="white"/>
        </w:rPr>
        <w:t>rencana luas lantai bangunan; dan</w:t>
      </w:r>
    </w:p>
    <w:p w14:paraId="72A09097" w14:textId="77777777" w:rsidR="00C538F5" w:rsidRDefault="00000000">
      <w:pPr>
        <w:numPr>
          <w:ilvl w:val="1"/>
          <w:numId w:val="4"/>
        </w:numPr>
        <w:pBdr>
          <w:top w:val="nil"/>
          <w:left w:val="nil"/>
          <w:bottom w:val="nil"/>
          <w:right w:val="nil"/>
          <w:between w:val="nil"/>
        </w:pBdr>
        <w:spacing w:after="0" w:line="360" w:lineRule="auto"/>
        <w:ind w:left="1078" w:hanging="397"/>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color w:val="000000"/>
          <w:sz w:val="24"/>
          <w:szCs w:val="24"/>
          <w:highlight w:val="white"/>
        </w:rPr>
        <w:t>rencana teknis bangunan dan/atau rencana induk kawasan.</w:t>
      </w:r>
    </w:p>
    <w:p w14:paraId="14D7EF43" w14:textId="77777777" w:rsidR="00C538F5" w:rsidRDefault="00000000">
      <w:pPr>
        <w:numPr>
          <w:ilvl w:val="1"/>
          <w:numId w:val="2"/>
        </w:numPr>
        <w:pBdr>
          <w:top w:val="nil"/>
          <w:left w:val="nil"/>
          <w:bottom w:val="nil"/>
          <w:right w:val="nil"/>
          <w:between w:val="nil"/>
        </w:pBdr>
        <w:spacing w:after="0" w:line="360" w:lineRule="auto"/>
        <w:ind w:left="686"/>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color w:val="000000"/>
          <w:sz w:val="24"/>
          <w:szCs w:val="24"/>
          <w:highlight w:val="white"/>
        </w:rPr>
        <w:t>Pasal 70 ayat (1) menyebutkan bahwa Pelaksanaan KKPR secara non-elektronik dilakukan dalam kondisi Sistem OSS atau sistem elektronik yang diselenggarakan oleh Menteri tidak dapat melayani proses penerbitan KKPR;</w:t>
      </w:r>
    </w:p>
    <w:p w14:paraId="3B02A14D" w14:textId="77777777" w:rsidR="00C538F5" w:rsidRDefault="00000000">
      <w:pPr>
        <w:numPr>
          <w:ilvl w:val="1"/>
          <w:numId w:val="2"/>
        </w:numPr>
        <w:pBdr>
          <w:top w:val="nil"/>
          <w:left w:val="nil"/>
          <w:bottom w:val="nil"/>
          <w:right w:val="nil"/>
          <w:between w:val="nil"/>
        </w:pBdr>
        <w:spacing w:after="0" w:line="360" w:lineRule="auto"/>
        <w:ind w:left="686"/>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color w:val="000000"/>
          <w:sz w:val="24"/>
          <w:szCs w:val="24"/>
          <w:highlight w:val="white"/>
        </w:rPr>
        <w:lastRenderedPageBreak/>
        <w:t>Pasal 70 ayat (3) menyebutkan bahwa Pelaksanaan KKPR secara non-elektronik dilakukan dengan tahapan: a. pendaftaran; b. penilaian dokumen usulan kegiatan pemanfaatan ruang; dan c. penerbitan;</w:t>
      </w:r>
    </w:p>
    <w:p w14:paraId="6EF2D725" w14:textId="77777777" w:rsidR="00C538F5" w:rsidRDefault="00000000">
      <w:pPr>
        <w:numPr>
          <w:ilvl w:val="1"/>
          <w:numId w:val="2"/>
        </w:numPr>
        <w:pBdr>
          <w:top w:val="nil"/>
          <w:left w:val="nil"/>
          <w:bottom w:val="nil"/>
          <w:right w:val="nil"/>
          <w:between w:val="nil"/>
        </w:pBdr>
        <w:spacing w:after="0" w:line="360" w:lineRule="auto"/>
        <w:ind w:left="686"/>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color w:val="000000"/>
          <w:sz w:val="24"/>
          <w:szCs w:val="24"/>
          <w:highlight w:val="white"/>
        </w:rPr>
        <w:t>Pasal 71 ayat (1) menyebutkan bahwa Pendaftaran sebagaimana dimaksud dalam Pasal 70 ayat (3) huruf a dilakukan oleh pemohon dan disampaikan kepada Menteri melalui Direktur Jenderal Tata Ruang; dan</w:t>
      </w:r>
    </w:p>
    <w:p w14:paraId="75348DEA" w14:textId="77777777" w:rsidR="00C538F5" w:rsidRDefault="00000000">
      <w:pPr>
        <w:numPr>
          <w:ilvl w:val="1"/>
          <w:numId w:val="2"/>
        </w:numPr>
        <w:pBdr>
          <w:top w:val="nil"/>
          <w:left w:val="nil"/>
          <w:bottom w:val="nil"/>
          <w:right w:val="nil"/>
          <w:between w:val="nil"/>
        </w:pBdr>
        <w:spacing w:after="0" w:line="360" w:lineRule="auto"/>
        <w:ind w:left="686"/>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color w:val="000000"/>
          <w:sz w:val="24"/>
          <w:szCs w:val="24"/>
          <w:highlight w:val="white"/>
        </w:rPr>
        <w:t>Pasal 71 ayat (3) menyebutkan bahwa pelaksanaan KKKPR dan PKKPR untuk kegiatan nonberusaha telah didelegasikan kepada gubernur, bupati, atau wali kota, Pendaftaran disampaikan kepada dinas penanaman modal dan pelayanan terpadu satu pintu atau perangkat daerah yang membidangi urusan penataan ruang di provinsi, kabupaten, atau kota.</w:t>
      </w:r>
    </w:p>
    <w:p w14:paraId="7C35445D" w14:textId="36158E51" w:rsidR="00C538F5" w:rsidRDefault="00000000">
      <w:pPr>
        <w:numPr>
          <w:ilvl w:val="0"/>
          <w:numId w:val="3"/>
        </w:numPr>
        <w:pBdr>
          <w:top w:val="nil"/>
          <w:left w:val="nil"/>
          <w:bottom w:val="nil"/>
          <w:right w:val="nil"/>
          <w:between w:val="nil"/>
        </w:pBdr>
        <w:spacing w:after="0" w:line="360" w:lineRule="auto"/>
        <w:ind w:left="350"/>
        <w:jc w:val="both"/>
        <w:rPr>
          <w:rFonts w:ascii="Bookman Old Style" w:eastAsia="Bookman Old Style" w:hAnsi="Bookman Old Style" w:cs="Bookman Old Style"/>
          <w:color w:val="000000"/>
          <w:sz w:val="24"/>
          <w:szCs w:val="24"/>
          <w:highlight w:val="white"/>
        </w:rPr>
      </w:pPr>
      <w:r>
        <w:rPr>
          <w:rFonts w:ascii="Times New Roman" w:eastAsia="Times New Roman" w:hAnsi="Times New Roman" w:cs="Times New Roman"/>
          <w:color w:val="000000"/>
          <w:sz w:val="24"/>
          <w:szCs w:val="24"/>
          <w:highlight w:val="white"/>
        </w:rPr>
        <w:t xml:space="preserve">Berdasarkan angka 1 huruf a dan surat Saudara Nomor </w:t>
      </w:r>
      <w:r w:rsidR="005904ED">
        <w:rPr>
          <w:rFonts w:ascii="Times New Roman" w:eastAsia="Times New Roman" w:hAnsi="Times New Roman" w:cs="Times New Roman"/>
          <w:color w:val="000000"/>
          <w:sz w:val="24"/>
          <w:szCs w:val="24"/>
          <w:highlight w:val="white"/>
        </w:rPr>
        <w:t>${kode_registrasi}</w:t>
      </w:r>
      <w:r>
        <w:rPr>
          <w:rFonts w:ascii="Times New Roman" w:eastAsia="Times New Roman" w:hAnsi="Times New Roman" w:cs="Times New Roman"/>
          <w:color w:val="000000"/>
          <w:sz w:val="24"/>
          <w:szCs w:val="24"/>
          <w:highlight w:val="white"/>
        </w:rPr>
        <w:t xml:space="preserve"> tanggal </w:t>
      </w:r>
      <w:r w:rsidR="005904ED">
        <w:rPr>
          <w:rFonts w:ascii="Times New Roman" w:eastAsia="Times New Roman" w:hAnsi="Times New Roman" w:cs="Times New Roman"/>
          <w:color w:val="000000"/>
          <w:sz w:val="24"/>
          <w:szCs w:val="24"/>
          <w:highlight w:val="white"/>
        </w:rPr>
        <w:t>${tgl_registrasi}</w:t>
      </w:r>
      <w:r>
        <w:rPr>
          <w:rFonts w:ascii="Times New Roman" w:eastAsia="Times New Roman" w:hAnsi="Times New Roman" w:cs="Times New Roman"/>
          <w:color w:val="000000"/>
          <w:sz w:val="24"/>
          <w:szCs w:val="24"/>
          <w:highlight w:val="white"/>
        </w:rPr>
        <w:t xml:space="preserve"> perihal Tanggapan Permohonan Kesesuaian Kegiatan Pemanfaatan Ruang (KKPR) untuk Kegiatan Nonberusaha </w:t>
      </w:r>
      <w:r w:rsidR="0011439C">
        <w:rPr>
          <w:rFonts w:ascii="Times New Roman" w:eastAsia="Times New Roman" w:hAnsi="Times New Roman" w:cs="Times New Roman"/>
          <w:color w:val="000000"/>
          <w:sz w:val="24"/>
          <w:szCs w:val="24"/>
          <w:highlight w:val="white"/>
        </w:rPr>
        <w:t>${fungsi_kegiatan}</w:t>
      </w:r>
      <w:r>
        <w:rPr>
          <w:rFonts w:ascii="Times New Roman" w:eastAsia="Times New Roman" w:hAnsi="Times New Roman" w:cs="Times New Roman"/>
          <w:color w:val="000000"/>
          <w:sz w:val="24"/>
          <w:szCs w:val="24"/>
          <w:highlight w:val="white"/>
        </w:rPr>
        <w:t xml:space="preserve"> yang ditujukan kepada Walikota Mataram c.q. Kepala Dinas Penanaman Modal dan Pelayanan Terpadu Satu Pintu Kota Mataram, dokumen usulan kegiatan pemanfaatan ruang yang disampaikan dinyatakan masih </w:t>
      </w:r>
      <w:r>
        <w:rPr>
          <w:rFonts w:ascii="Times New Roman" w:eastAsia="Times New Roman" w:hAnsi="Times New Roman" w:cs="Times New Roman"/>
          <w:b/>
          <w:bCs/>
          <w:color w:val="000000"/>
          <w:sz w:val="24"/>
          <w:szCs w:val="24"/>
          <w:highlight w:val="white"/>
        </w:rPr>
        <w:t xml:space="preserve">belum lengkap. </w:t>
      </w:r>
    </w:p>
    <w:p w14:paraId="228C9574" w14:textId="77777777" w:rsidR="00C538F5" w:rsidRDefault="00000000">
      <w:pPr>
        <w:numPr>
          <w:ilvl w:val="0"/>
          <w:numId w:val="3"/>
        </w:numPr>
        <w:pBdr>
          <w:top w:val="nil"/>
          <w:left w:val="nil"/>
          <w:bottom w:val="nil"/>
          <w:right w:val="nil"/>
          <w:between w:val="nil"/>
        </w:pBdr>
        <w:spacing w:after="0" w:line="360" w:lineRule="auto"/>
        <w:ind w:left="350"/>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color w:val="000000"/>
          <w:sz w:val="24"/>
          <w:szCs w:val="24"/>
          <w:highlight w:val="white"/>
        </w:rPr>
        <w:t xml:space="preserve">Berdasarkan angka 2 di atas, maka permohonan tidak dapat dilanjutkan dan pemohon dapat mengajukan permohonan kembali. </w:t>
      </w:r>
    </w:p>
    <w:p w14:paraId="064E4BC0" w14:textId="77777777" w:rsidR="00C538F5" w:rsidRDefault="00000000">
      <w:pPr>
        <w:pBdr>
          <w:top w:val="nil"/>
          <w:left w:val="nil"/>
          <w:bottom w:val="nil"/>
          <w:right w:val="nil"/>
          <w:between w:val="nil"/>
        </w:pBdr>
        <w:spacing w:after="0" w:line="360" w:lineRule="auto"/>
        <w:ind w:firstLine="720"/>
        <w:jc w:val="both"/>
        <w:rPr>
          <w:rFonts w:ascii="Times New Roman" w:eastAsia="Times New Roman" w:hAnsi="Times New Roman" w:cs="Times New Roman"/>
          <w:color w:val="000000"/>
          <w:sz w:val="24"/>
          <w:szCs w:val="24"/>
          <w:highlight w:val="white"/>
        </w:rPr>
      </w:pPr>
      <w:bookmarkStart w:id="0" w:name="_gjdgxs" w:colFirst="0" w:colLast="0"/>
      <w:bookmarkEnd w:id="0"/>
      <w:r>
        <w:rPr>
          <w:rFonts w:ascii="Times New Roman" w:eastAsia="Times New Roman" w:hAnsi="Times New Roman" w:cs="Times New Roman"/>
          <w:color w:val="000000"/>
          <w:sz w:val="24"/>
          <w:szCs w:val="24"/>
          <w:highlight w:val="white"/>
        </w:rPr>
        <w:t xml:space="preserve">Demikian disampaikan, atas perhatian dan </w:t>
      </w:r>
      <w:r>
        <w:rPr>
          <w:rFonts w:ascii="Times New Roman" w:eastAsia="Times New Roman" w:hAnsi="Times New Roman" w:cs="Times New Roman"/>
          <w:sz w:val="24"/>
          <w:szCs w:val="24"/>
          <w:highlight w:val="white"/>
        </w:rPr>
        <w:t>kerjasamanya</w:t>
      </w:r>
      <w:r>
        <w:rPr>
          <w:rFonts w:ascii="Times New Roman" w:eastAsia="Times New Roman" w:hAnsi="Times New Roman" w:cs="Times New Roman"/>
          <w:color w:val="000000"/>
          <w:sz w:val="24"/>
          <w:szCs w:val="24"/>
          <w:highlight w:val="white"/>
        </w:rPr>
        <w:t xml:space="preserve"> diucapkan terima kasih.</w:t>
      </w:r>
    </w:p>
    <w:p w14:paraId="04BCB89B" w14:textId="77777777" w:rsidR="00C538F5" w:rsidRDefault="00C538F5">
      <w:pPr>
        <w:spacing w:after="0" w:line="360" w:lineRule="auto"/>
        <w:ind w:left="5760"/>
        <w:jc w:val="center"/>
        <w:rPr>
          <w:rFonts w:ascii="Times New Roman" w:eastAsia="Times New Roman" w:hAnsi="Times New Roman" w:cs="Times New Roman"/>
          <w:sz w:val="24"/>
          <w:szCs w:val="24"/>
        </w:rPr>
      </w:pPr>
    </w:p>
    <w:p w14:paraId="5702BA18" w14:textId="77777777" w:rsidR="00C538F5" w:rsidRDefault="00000000">
      <w:pPr>
        <w:spacing w:after="0" w:line="360" w:lineRule="auto"/>
        <w:ind w:left="5040"/>
        <w:rPr>
          <w:rFonts w:ascii="Times New Roman" w:eastAsia="Times New Roman" w:hAnsi="Times New Roman" w:cs="Times New Roman"/>
          <w:sz w:val="24"/>
          <w:szCs w:val="24"/>
        </w:rPr>
      </w:pPr>
      <w:bookmarkStart w:id="1" w:name="_30j0zll" w:colFirst="0" w:colLast="0"/>
      <w:bookmarkEnd w:id="1"/>
      <w:r>
        <w:rPr>
          <w:rFonts w:ascii="Times New Roman" w:eastAsia="Times New Roman" w:hAnsi="Times New Roman" w:cs="Times New Roman"/>
          <w:sz w:val="24"/>
          <w:szCs w:val="24"/>
        </w:rPr>
        <w:t>Kepala Dinas Penanaman Modal dan Pelayanan Terpadu Satu Pintu Kota Mataram</w:t>
      </w:r>
    </w:p>
    <w:p w14:paraId="1EAA15DE" w14:textId="77777777" w:rsidR="00C538F5" w:rsidRDefault="00C538F5">
      <w:pPr>
        <w:spacing w:after="0" w:line="360" w:lineRule="auto"/>
        <w:ind w:left="5040"/>
        <w:rPr>
          <w:rFonts w:ascii="Times New Roman" w:eastAsia="Times New Roman" w:hAnsi="Times New Roman" w:cs="Times New Roman"/>
          <w:sz w:val="24"/>
          <w:szCs w:val="24"/>
        </w:rPr>
      </w:pPr>
    </w:p>
    <w:p w14:paraId="7E15B5BE" w14:textId="77777777" w:rsidR="00C538F5" w:rsidRDefault="00C538F5">
      <w:pPr>
        <w:spacing w:after="0" w:line="360" w:lineRule="auto"/>
        <w:ind w:left="5760"/>
        <w:rPr>
          <w:rFonts w:ascii="Times New Roman" w:eastAsia="Times New Roman" w:hAnsi="Times New Roman" w:cs="Times New Roman"/>
          <w:sz w:val="24"/>
          <w:szCs w:val="24"/>
        </w:rPr>
      </w:pPr>
    </w:p>
    <w:p w14:paraId="21EA40E6" w14:textId="77777777" w:rsidR="00C538F5" w:rsidRDefault="00C538F5">
      <w:pPr>
        <w:spacing w:after="0" w:line="360" w:lineRule="auto"/>
        <w:ind w:left="5040"/>
        <w:rPr>
          <w:rFonts w:ascii="Times New Roman" w:eastAsia="Times New Roman" w:hAnsi="Times New Roman" w:cs="Times New Roman"/>
          <w:sz w:val="24"/>
          <w:szCs w:val="24"/>
        </w:rPr>
      </w:pPr>
    </w:p>
    <w:p w14:paraId="32C8693C" w14:textId="77777777" w:rsidR="00C538F5" w:rsidRDefault="00000000">
      <w:pPr>
        <w:spacing w:after="0" w:line="360" w:lineRule="auto"/>
        <w:ind w:left="5040"/>
        <w:rPr>
          <w:rFonts w:ascii="Times New Roman" w:eastAsia="Times New Roman" w:hAnsi="Times New Roman" w:cs="Times New Roman"/>
          <w:sz w:val="24"/>
          <w:szCs w:val="24"/>
          <w:u w:val="single"/>
        </w:rPr>
      </w:pPr>
      <w:r>
        <w:rPr>
          <w:rFonts w:ascii="Times New Roman" w:eastAsia="Times New Roman" w:hAnsi="Times New Roman" w:cs="Times New Roman"/>
          <w:sz w:val="24"/>
          <w:szCs w:val="24"/>
          <w:u w:val="single"/>
        </w:rPr>
        <w:t>Ir. H. Amiruddin, M.Si.</w:t>
      </w:r>
    </w:p>
    <w:p w14:paraId="4D79E6AE" w14:textId="77777777" w:rsidR="00C538F5" w:rsidRDefault="00000000">
      <w:pPr>
        <w:spacing w:after="0" w:line="360" w:lineRule="auto"/>
        <w:ind w:left="5040"/>
        <w:rPr>
          <w:rFonts w:ascii="Times New Roman" w:eastAsia="Times New Roman" w:hAnsi="Times New Roman" w:cs="Times New Roman"/>
          <w:sz w:val="24"/>
          <w:szCs w:val="24"/>
        </w:rPr>
      </w:pPr>
      <w:r>
        <w:rPr>
          <w:rFonts w:ascii="Times New Roman" w:eastAsia="Times New Roman" w:hAnsi="Times New Roman" w:cs="Times New Roman"/>
          <w:sz w:val="24"/>
          <w:szCs w:val="24"/>
        </w:rPr>
        <w:t>NIP. 19651030 199403 1 007</w:t>
      </w:r>
    </w:p>
    <w:p w14:paraId="589390C7" w14:textId="77777777" w:rsidR="00C538F5" w:rsidRDefault="00C538F5">
      <w:pPr>
        <w:spacing w:after="0" w:line="360" w:lineRule="auto"/>
        <w:jc w:val="both"/>
        <w:rPr>
          <w:rFonts w:ascii="Times New Roman" w:eastAsia="Times New Roman" w:hAnsi="Times New Roman" w:cs="Times New Roman"/>
          <w:sz w:val="24"/>
          <w:szCs w:val="24"/>
        </w:rPr>
      </w:pPr>
    </w:p>
    <w:p w14:paraId="30260DE4" w14:textId="77777777" w:rsidR="00C538F5" w:rsidRDefault="00000000">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Tembusan Yth.</w:t>
      </w:r>
    </w:p>
    <w:p w14:paraId="3EEFB760" w14:textId="77777777" w:rsidR="00C538F5" w:rsidRDefault="00000000">
      <w:pPr>
        <w:numPr>
          <w:ilvl w:val="0"/>
          <w:numId w:val="1"/>
        </w:numPr>
        <w:pBdr>
          <w:top w:val="nil"/>
          <w:left w:val="nil"/>
          <w:bottom w:val="nil"/>
          <w:right w:val="nil"/>
          <w:between w:val="nil"/>
        </w:pBdr>
        <w:spacing w:after="0"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Kepala Dinas Pekerjaan Umum dan Penataan Ruang Kota Mataram</w:t>
      </w:r>
    </w:p>
    <w:p w14:paraId="0D5AA5A9" w14:textId="77777777" w:rsidR="00C538F5" w:rsidRDefault="00000000">
      <w:pPr>
        <w:numPr>
          <w:ilvl w:val="0"/>
          <w:numId w:val="1"/>
        </w:numPr>
        <w:pBdr>
          <w:top w:val="nil"/>
          <w:left w:val="nil"/>
          <w:bottom w:val="nil"/>
          <w:right w:val="nil"/>
          <w:between w:val="nil"/>
        </w:pBdr>
        <w:spacing w:after="0"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Kepala Kantor Pertanahan Kota Mataram.</w:t>
      </w:r>
    </w:p>
    <w:p w14:paraId="6991F851" w14:textId="77777777" w:rsidR="00C538F5" w:rsidRDefault="00C538F5">
      <w:pPr>
        <w:spacing w:after="0" w:line="360" w:lineRule="auto"/>
        <w:ind w:left="5040"/>
        <w:rPr>
          <w:rFonts w:ascii="Times New Roman" w:eastAsia="Times New Roman" w:hAnsi="Times New Roman" w:cs="Times New Roman"/>
          <w:sz w:val="24"/>
          <w:szCs w:val="24"/>
        </w:rPr>
      </w:pPr>
    </w:p>
    <w:sectPr w:rsidR="00C538F5">
      <w:pgSz w:w="12096" w:h="18576"/>
      <w:pgMar w:top="709" w:right="902" w:bottom="1276" w:left="1440" w:header="397"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embedRegular r:id="rId1" w:fontKey="{1C0A8593-A85D-4B28-9A89-E9F71214360C}"/>
  </w:font>
  <w:font w:name="Bookman Old Style">
    <w:panose1 w:val="02050604050505020204"/>
    <w:charset w:val="00"/>
    <w:family w:val="roman"/>
    <w:pitch w:val="variable"/>
    <w:sig w:usb0="00000287" w:usb1="00000000" w:usb2="00000000" w:usb3="00000000" w:csb0="0000009F" w:csb1="00000000"/>
    <w:embedRegular r:id="rId2" w:fontKey="{6F41DD57-F9AB-4EE7-9D71-CAE49C0F9AEB}"/>
  </w:font>
  <w:font w:name="Calibri">
    <w:panose1 w:val="020F0502020204030204"/>
    <w:charset w:val="00"/>
    <w:family w:val="swiss"/>
    <w:pitch w:val="variable"/>
    <w:sig w:usb0="E4002EFF" w:usb1="C200247B" w:usb2="00000009" w:usb3="00000000" w:csb0="000001FF" w:csb1="00000000"/>
    <w:embedRegular r:id="rId3" w:fontKey="{750E87FC-45FA-44B8-B3FE-85547F61D04F}"/>
    <w:embedBold r:id="rId4" w:fontKey="{C7EEE731-3CAC-40B0-A59A-4F4DD9329551}"/>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C4C23AF"/>
    <w:multiLevelType w:val="multilevel"/>
    <w:tmpl w:val="888E3CC8"/>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362B59FF"/>
    <w:multiLevelType w:val="multilevel"/>
    <w:tmpl w:val="B6E06674"/>
    <w:lvl w:ilvl="0">
      <w:start w:val="1"/>
      <w:numFmt w:val="decimal"/>
      <w:lvlText w:val="%1."/>
      <w:lvlJc w:val="left"/>
      <w:pPr>
        <w:ind w:left="964" w:hanging="284"/>
      </w:pPr>
      <w:rPr>
        <w:rFonts w:ascii="Cambria" w:eastAsia="Cambria" w:hAnsi="Cambria" w:cs="Cambria"/>
        <w:sz w:val="22"/>
        <w:szCs w:val="22"/>
      </w:rPr>
    </w:lvl>
    <w:lvl w:ilvl="1">
      <w:start w:val="1"/>
      <w:numFmt w:val="lowerLetter"/>
      <w:lvlText w:val="%2."/>
      <w:lvlJc w:val="left"/>
      <w:pPr>
        <w:ind w:left="1248" w:hanging="285"/>
      </w:pPr>
      <w:rPr>
        <w:rFonts w:ascii="Cambria" w:eastAsia="Cambria" w:hAnsi="Cambria" w:cs="Cambria"/>
        <w:sz w:val="22"/>
        <w:szCs w:val="22"/>
      </w:rPr>
    </w:lvl>
    <w:lvl w:ilvl="2">
      <w:start w:val="1"/>
      <w:numFmt w:val="decimal"/>
      <w:lvlText w:val="%3)"/>
      <w:lvlJc w:val="left"/>
      <w:pPr>
        <w:ind w:left="1532" w:hanging="284"/>
      </w:pPr>
      <w:rPr>
        <w:rFonts w:ascii="Cambria" w:eastAsia="Cambria" w:hAnsi="Cambria" w:cs="Cambria"/>
        <w:sz w:val="22"/>
        <w:szCs w:val="22"/>
      </w:rPr>
    </w:lvl>
    <w:lvl w:ilvl="3">
      <w:numFmt w:val="bullet"/>
      <w:lvlText w:val="•"/>
      <w:lvlJc w:val="left"/>
      <w:pPr>
        <w:ind w:left="2653" w:hanging="284"/>
      </w:pPr>
    </w:lvl>
    <w:lvl w:ilvl="4">
      <w:numFmt w:val="bullet"/>
      <w:lvlText w:val="•"/>
      <w:lvlJc w:val="left"/>
      <w:pPr>
        <w:ind w:left="3767" w:hanging="284"/>
      </w:pPr>
    </w:lvl>
    <w:lvl w:ilvl="5">
      <w:numFmt w:val="bullet"/>
      <w:lvlText w:val="•"/>
      <w:lvlJc w:val="left"/>
      <w:pPr>
        <w:ind w:left="4880" w:hanging="284"/>
      </w:pPr>
    </w:lvl>
    <w:lvl w:ilvl="6">
      <w:numFmt w:val="bullet"/>
      <w:lvlText w:val="•"/>
      <w:lvlJc w:val="left"/>
      <w:pPr>
        <w:ind w:left="5994" w:hanging="284"/>
      </w:pPr>
    </w:lvl>
    <w:lvl w:ilvl="7">
      <w:numFmt w:val="bullet"/>
      <w:lvlText w:val="•"/>
      <w:lvlJc w:val="left"/>
      <w:pPr>
        <w:ind w:left="7107" w:hanging="283"/>
      </w:pPr>
    </w:lvl>
    <w:lvl w:ilvl="8">
      <w:numFmt w:val="bullet"/>
      <w:lvlText w:val="•"/>
      <w:lvlJc w:val="left"/>
      <w:pPr>
        <w:ind w:left="8221" w:hanging="284"/>
      </w:pPr>
    </w:lvl>
  </w:abstractNum>
  <w:abstractNum w:abstractNumId="2" w15:restartNumberingAfterBreak="0">
    <w:nsid w:val="64A02DA0"/>
    <w:multiLevelType w:val="multilevel"/>
    <w:tmpl w:val="0A628E54"/>
    <w:lvl w:ilvl="0">
      <w:start w:val="1"/>
      <w:numFmt w:val="decimal"/>
      <w:lvlText w:val="%1."/>
      <w:lvlJc w:val="left"/>
      <w:pPr>
        <w:ind w:left="964" w:hanging="284"/>
      </w:pPr>
      <w:rPr>
        <w:rFonts w:ascii="Cambria" w:eastAsia="Cambria" w:hAnsi="Cambria" w:cs="Cambria"/>
        <w:sz w:val="22"/>
        <w:szCs w:val="22"/>
      </w:rPr>
    </w:lvl>
    <w:lvl w:ilvl="1">
      <w:start w:val="1"/>
      <w:numFmt w:val="decimal"/>
      <w:lvlText w:val="%2)"/>
      <w:lvlJc w:val="left"/>
      <w:pPr>
        <w:ind w:left="1248" w:hanging="285"/>
      </w:pPr>
      <w:rPr>
        <w:rFonts w:ascii="Bookman Old Style" w:eastAsia="Bookman Old Style" w:hAnsi="Bookman Old Style" w:cs="Bookman Old Style"/>
        <w:sz w:val="22"/>
        <w:szCs w:val="22"/>
      </w:rPr>
    </w:lvl>
    <w:lvl w:ilvl="2">
      <w:start w:val="1"/>
      <w:numFmt w:val="decimal"/>
      <w:lvlText w:val="%3)"/>
      <w:lvlJc w:val="left"/>
      <w:pPr>
        <w:ind w:left="1532" w:hanging="284"/>
      </w:pPr>
      <w:rPr>
        <w:rFonts w:ascii="Cambria" w:eastAsia="Cambria" w:hAnsi="Cambria" w:cs="Cambria"/>
        <w:sz w:val="22"/>
        <w:szCs w:val="22"/>
      </w:rPr>
    </w:lvl>
    <w:lvl w:ilvl="3">
      <w:numFmt w:val="bullet"/>
      <w:lvlText w:val="•"/>
      <w:lvlJc w:val="left"/>
      <w:pPr>
        <w:ind w:left="2653" w:hanging="284"/>
      </w:pPr>
    </w:lvl>
    <w:lvl w:ilvl="4">
      <w:numFmt w:val="bullet"/>
      <w:lvlText w:val="•"/>
      <w:lvlJc w:val="left"/>
      <w:pPr>
        <w:ind w:left="3767" w:hanging="284"/>
      </w:pPr>
    </w:lvl>
    <w:lvl w:ilvl="5">
      <w:numFmt w:val="bullet"/>
      <w:lvlText w:val="•"/>
      <w:lvlJc w:val="left"/>
      <w:pPr>
        <w:ind w:left="4880" w:hanging="284"/>
      </w:pPr>
    </w:lvl>
    <w:lvl w:ilvl="6">
      <w:numFmt w:val="bullet"/>
      <w:lvlText w:val="•"/>
      <w:lvlJc w:val="left"/>
      <w:pPr>
        <w:ind w:left="5994" w:hanging="284"/>
      </w:pPr>
    </w:lvl>
    <w:lvl w:ilvl="7">
      <w:numFmt w:val="bullet"/>
      <w:lvlText w:val="•"/>
      <w:lvlJc w:val="left"/>
      <w:pPr>
        <w:ind w:left="7107" w:hanging="283"/>
      </w:pPr>
    </w:lvl>
    <w:lvl w:ilvl="8">
      <w:numFmt w:val="bullet"/>
      <w:lvlText w:val="•"/>
      <w:lvlJc w:val="left"/>
      <w:pPr>
        <w:ind w:left="8221" w:hanging="284"/>
      </w:pPr>
    </w:lvl>
  </w:abstractNum>
  <w:abstractNum w:abstractNumId="3" w15:restartNumberingAfterBreak="0">
    <w:nsid w:val="7DA323C8"/>
    <w:multiLevelType w:val="multilevel"/>
    <w:tmpl w:val="CDC6A002"/>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num w:numId="1" w16cid:durableId="1408918179">
    <w:abstractNumId w:val="0"/>
  </w:num>
  <w:num w:numId="2" w16cid:durableId="1228568672">
    <w:abstractNumId w:val="1"/>
  </w:num>
  <w:num w:numId="3" w16cid:durableId="1625505986">
    <w:abstractNumId w:val="3"/>
  </w:num>
  <w:num w:numId="4" w16cid:durableId="123092122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538F5"/>
    <w:rsid w:val="0011439C"/>
    <w:rsid w:val="005904ED"/>
    <w:rsid w:val="00762F83"/>
    <w:rsid w:val="00BA5F8A"/>
    <w:rsid w:val="00C538F5"/>
    <w:rsid w:val="00CF1B9D"/>
    <w:rsid w:val="00CF6666"/>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BB0329C"/>
  <w15:docId w15:val="{ECE99914-CA34-47E5-9538-3F25187AD8C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id-ID" w:eastAsia="en-ID"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120"/>
      <w:outlineLvl w:val="0"/>
    </w:pPr>
    <w:rPr>
      <w:b/>
      <w:bCs/>
      <w:sz w:val="48"/>
      <w:szCs w:val="48"/>
    </w:rPr>
  </w:style>
  <w:style w:type="paragraph" w:styleId="Heading2">
    <w:name w:val="heading 2"/>
    <w:basedOn w:val="Normal"/>
    <w:next w:val="Normal"/>
    <w:uiPriority w:val="9"/>
    <w:semiHidden/>
    <w:unhideWhenUsed/>
    <w:qFormat/>
    <w:pPr>
      <w:keepNext/>
      <w:keepLines/>
      <w:spacing w:before="360" w:after="80"/>
      <w:outlineLvl w:val="1"/>
    </w:pPr>
    <w:rPr>
      <w:b/>
      <w:bCs/>
      <w:sz w:val="36"/>
      <w:szCs w:val="36"/>
    </w:rPr>
  </w:style>
  <w:style w:type="paragraph" w:styleId="Heading3">
    <w:name w:val="heading 3"/>
    <w:basedOn w:val="Normal"/>
    <w:next w:val="Normal"/>
    <w:uiPriority w:val="9"/>
    <w:semiHidden/>
    <w:unhideWhenUsed/>
    <w:qFormat/>
    <w:pPr>
      <w:keepNext/>
      <w:keepLines/>
      <w:spacing w:before="280" w:after="80"/>
      <w:outlineLvl w:val="2"/>
    </w:pPr>
    <w:rPr>
      <w:b/>
      <w:bCs/>
      <w:sz w:val="28"/>
      <w:szCs w:val="28"/>
    </w:rPr>
  </w:style>
  <w:style w:type="paragraph" w:styleId="Heading4">
    <w:name w:val="heading 4"/>
    <w:basedOn w:val="Normal"/>
    <w:next w:val="Normal"/>
    <w:uiPriority w:val="9"/>
    <w:semiHidden/>
    <w:unhideWhenUsed/>
    <w:qFormat/>
    <w:pPr>
      <w:keepNext/>
      <w:keepLines/>
      <w:spacing w:before="240" w:after="40"/>
      <w:outlineLvl w:val="3"/>
    </w:pPr>
    <w:rPr>
      <w:b/>
      <w:bCs/>
      <w:sz w:val="24"/>
      <w:szCs w:val="24"/>
    </w:rPr>
  </w:style>
  <w:style w:type="paragraph" w:styleId="Heading5">
    <w:name w:val="heading 5"/>
    <w:basedOn w:val="Normal"/>
    <w:next w:val="Normal"/>
    <w:uiPriority w:val="9"/>
    <w:semiHidden/>
    <w:unhideWhenUsed/>
    <w:qFormat/>
    <w:pPr>
      <w:keepNext/>
      <w:keepLines/>
      <w:spacing w:before="220" w:after="40"/>
      <w:outlineLvl w:val="4"/>
    </w:pPr>
    <w:rPr>
      <w:b/>
      <w:bCs/>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spacing w:after="0" w:line="240" w:lineRule="auto"/>
      <w:jc w:val="center"/>
    </w:pPr>
    <w:rPr>
      <w:rFonts w:ascii="Arial" w:eastAsia="Arial" w:hAnsi="Arial" w:cs="Arial"/>
      <w:b/>
      <w:bCs/>
      <w:sz w:val="28"/>
      <w:szCs w:val="28"/>
    </w:rPr>
  </w:style>
  <w:style w:type="paragraph" w:styleId="Subtitle">
    <w:name w:val="Subtitle"/>
    <w:basedOn w:val="Normal"/>
    <w:next w:val="Normal"/>
    <w:uiPriority w:val="11"/>
    <w:qFormat/>
    <w:pPr>
      <w:spacing w:after="0" w:line="240" w:lineRule="auto"/>
      <w:jc w:val="both"/>
    </w:pPr>
    <w:rPr>
      <w:rFonts w:ascii="Times New Roman" w:eastAsia="Times New Roman" w:hAnsi="Times New Roman" w:cs="Times New Roman"/>
      <w:b/>
      <w:bCs/>
      <w:sz w:val="20"/>
      <w:szCs w:val="20"/>
    </w:rPr>
  </w:style>
  <w:style w:type="table" w:customStyle="1" w:styleId="a">
    <w:basedOn w:val="TableNormal0"/>
    <w:tblPr>
      <w:tblStyleRowBandSize w:val="1"/>
      <w:tblStyleColBandSize w:val="1"/>
      <w:tblCellMar>
        <w:top w:w="0" w:type="dxa"/>
        <w:left w:w="108" w:type="dxa"/>
        <w:bottom w:w="0" w:type="dxa"/>
        <w:right w:w="108" w:type="dxa"/>
      </w:tblCellMar>
    </w:tblPr>
  </w:style>
  <w:style w:type="table" w:customStyle="1" w:styleId="a0">
    <w:basedOn w:val="TableNormal0"/>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mailto:dpmptsp@mataramkota.go.id" TargetMode="External"/><Relationship Id="rId5" Type="http://schemas.openxmlformats.org/officeDocument/2006/relationships/image" Target="media/image1.pn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TotalTime>
  <Pages>2</Pages>
  <Words>508</Words>
  <Characters>2898</Characters>
  <Application>Microsoft Office Word</Application>
  <DocSecurity>0</DocSecurity>
  <Lines>24</Lines>
  <Paragraphs>6</Paragraphs>
  <ScaleCrop>false</ScaleCrop>
  <Company/>
  <LinksUpToDate>false</LinksUpToDate>
  <CharactersWithSpaces>3400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SIJUKIR UPTD Parkir Kota Mataram</cp:lastModifiedBy>
  <cp:revision>5</cp:revision>
  <dcterms:created xsi:type="dcterms:W3CDTF">2025-12-16T07:33:00Z</dcterms:created>
  <dcterms:modified xsi:type="dcterms:W3CDTF">2026-01-05T08:06:00Z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1033-12.2.0.18283</vt:lpwstr>
  </property>
  <property fmtid="{D5CDD505-2E9C-101B-9397-08002B2CF9AE}" pid="3" name="ICV">
    <vt:lpwstr>D789B2E3A05E494F98678B91E6108CCE_12</vt:lpwstr>
  </property>
</Properties>
</file>