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3799" w14:textId="77777777" w:rsidR="00233DE7" w:rsidRDefault="00000000">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0DAA3AB7" wp14:editId="569B39F9">
            <wp:simplePos x="0" y="0"/>
            <wp:positionH relativeFrom="column">
              <wp:posOffset>1</wp:posOffset>
            </wp:positionH>
            <wp:positionV relativeFrom="paragraph">
              <wp:posOffset>-2540</wp:posOffset>
            </wp:positionV>
            <wp:extent cx="942975" cy="115408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942975" cy="1154089"/>
                    </a:xfrm>
                    <a:prstGeom prst="rect">
                      <a:avLst/>
                    </a:prstGeom>
                    <a:ln/>
                  </pic:spPr>
                </pic:pic>
              </a:graphicData>
            </a:graphic>
          </wp:anchor>
        </w:drawing>
      </w:r>
    </w:p>
    <w:p w14:paraId="6F54D1EE" w14:textId="77777777" w:rsidR="00233DE7" w:rsidRDefault="00000000">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 xml:space="preserve">DINAS PENANAMAN MODAL DAN </w:t>
      </w:r>
    </w:p>
    <w:p w14:paraId="2406804A" w14:textId="77777777" w:rsidR="00233DE7" w:rsidRDefault="00000000">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PELAYANAN TERPADU SATU PINTU</w:t>
      </w:r>
    </w:p>
    <w:p w14:paraId="28744EDB" w14:textId="77777777" w:rsidR="00233DE7" w:rsidRDefault="00000000">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Flamboyan Nomor 1 Mataram, Nusa Tenggara Barat</w:t>
      </w:r>
    </w:p>
    <w:p w14:paraId="1101F556" w14:textId="77777777" w:rsidR="00233DE7" w:rsidRDefault="00000000">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 xml:space="preserve">Telepon : (0370) 641750, Posel : </w:t>
      </w:r>
      <w:hyperlink r:id="rId6">
        <w:r w:rsidR="00233DE7">
          <w:rPr>
            <w:rFonts w:ascii="Arial" w:eastAsia="Arial" w:hAnsi="Arial" w:cs="Arial"/>
            <w:color w:val="0563C1"/>
            <w:u w:val="single"/>
          </w:rPr>
          <w:t>dpmptsp@mataramkota.go.id</w:t>
        </w:r>
      </w:hyperlink>
    </w:p>
    <w:p w14:paraId="132DAC8D" w14:textId="77777777" w:rsidR="00233DE7" w:rsidRDefault="00000000">
      <w:pPr>
        <w:tabs>
          <w:tab w:val="left" w:pos="6996"/>
          <w:tab w:val="right" w:pos="9360"/>
        </w:tabs>
        <w:spacing w:after="0" w:line="240" w:lineRule="auto"/>
        <w:jc w:val="center"/>
        <w:rPr>
          <w:rFonts w:ascii="Arial" w:eastAsia="Arial" w:hAnsi="Arial" w:cs="Arial"/>
        </w:rPr>
      </w:pPr>
      <w:r>
        <w:rPr>
          <w:rFonts w:ascii="Arial" w:eastAsia="Arial" w:hAnsi="Arial" w:cs="Arial"/>
        </w:rPr>
        <w:t xml:space="preserve">Laman: dpmptsp.mataramkota.go.id </w:t>
      </w:r>
    </w:p>
    <w:p w14:paraId="5A415B90" w14:textId="77777777" w:rsidR="00233DE7" w:rsidRDefault="00000000">
      <w:pPr>
        <w:tabs>
          <w:tab w:val="left" w:pos="6996"/>
          <w:tab w:val="right" w:pos="9360"/>
        </w:tabs>
        <w:spacing w:after="0" w:line="240" w:lineRule="auto"/>
        <w:jc w:val="center"/>
        <w:rPr>
          <w:b/>
          <w:bCs/>
        </w:rPr>
      </w:pPr>
      <w:r>
        <w:rPr>
          <w:noProof/>
        </w:rPr>
        <mc:AlternateContent>
          <mc:Choice Requires="wpg">
            <w:drawing>
              <wp:anchor distT="0" distB="0" distL="114300" distR="114300" simplePos="0" relativeHeight="251659264" behindDoc="0" locked="0" layoutInCell="1" hidden="0" allowOverlap="1" wp14:anchorId="1C0BE7D7" wp14:editId="0FC9E98B">
                <wp:simplePos x="0" y="0"/>
                <wp:positionH relativeFrom="column">
                  <wp:posOffset>-12699</wp:posOffset>
                </wp:positionH>
                <wp:positionV relativeFrom="paragraph">
                  <wp:posOffset>63500</wp:posOffset>
                </wp:positionV>
                <wp:extent cx="6330315" cy="47625"/>
                <wp:effectExtent l="0" t="0" r="0" b="0"/>
                <wp:wrapNone/>
                <wp:docPr id="1" name="Straight Arrow Connector 1"/>
                <wp:cNvGraphicFramePr/>
                <a:graphic xmlns:a="http://schemas.openxmlformats.org/drawingml/2006/main">
                  <a:graphicData uri="http://schemas.microsoft.com/office/word/2010/wordprocessingShape">
                    <wps:wsp>
                      <wps:cNvCnPr/>
                      <wps:spPr>
                        <a:xfrm>
                          <a:off x="2180843" y="3780000"/>
                          <a:ext cx="6330315" cy="0"/>
                        </a:xfrm>
                        <a:prstGeom prst="straightConnector1">
                          <a:avLst/>
                        </a:prstGeom>
                        <a:noFill/>
                        <a:ln w="47625" cap="flat" cmpd="thinThick">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30315" cy="47625"/>
                        </a:xfrm>
                        <a:prstGeom prst="rect"/>
                        <a:ln/>
                      </pic:spPr>
                    </pic:pic>
                  </a:graphicData>
                </a:graphic>
              </wp:anchor>
            </w:drawing>
          </mc:Fallback>
        </mc:AlternateContent>
      </w:r>
    </w:p>
    <w:tbl>
      <w:tblPr>
        <w:tblStyle w:val="a"/>
        <w:tblW w:w="3969" w:type="dxa"/>
        <w:tblInd w:w="5670" w:type="dxa"/>
        <w:tblBorders>
          <w:top w:val="nil"/>
          <w:left w:val="nil"/>
          <w:bottom w:val="nil"/>
          <w:right w:val="nil"/>
          <w:insideH w:val="nil"/>
          <w:insideV w:val="nil"/>
        </w:tblBorders>
        <w:tblLayout w:type="fixed"/>
        <w:tblLook w:val="0400" w:firstRow="0" w:lastRow="0" w:firstColumn="0" w:lastColumn="0" w:noHBand="0" w:noVBand="1"/>
      </w:tblPr>
      <w:tblGrid>
        <w:gridCol w:w="1259"/>
        <w:gridCol w:w="2710"/>
      </w:tblGrid>
      <w:tr w:rsidR="00233DE7" w14:paraId="6642147F" w14:textId="77777777">
        <w:tc>
          <w:tcPr>
            <w:tcW w:w="1259" w:type="dxa"/>
            <w:vMerge w:val="restart"/>
            <w:vAlign w:val="center"/>
          </w:tcPr>
          <w:p w14:paraId="186281F3" w14:textId="77777777" w:rsidR="00233DE7" w:rsidRDefault="00000000">
            <w:pPr>
              <w:pBdr>
                <w:top w:val="nil"/>
                <w:left w:val="nil"/>
                <w:bottom w:val="nil"/>
                <w:right w:val="nil"/>
                <w:between w:val="nil"/>
              </w:pBdr>
              <w:tabs>
                <w:tab w:val="left" w:pos="1560"/>
              </w:tabs>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Mataram, </w:t>
            </w:r>
          </w:p>
        </w:tc>
        <w:tc>
          <w:tcPr>
            <w:tcW w:w="2710" w:type="dxa"/>
            <w:tcBorders>
              <w:bottom w:val="single" w:sz="4" w:space="0" w:color="000000"/>
            </w:tcBorders>
          </w:tcPr>
          <w:p w14:paraId="16200A91" w14:textId="2D8A6131" w:rsidR="00233DE7" w:rsidRDefault="00000000">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Sesuaikan</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000000"/>
                <w:sz w:val="24"/>
                <w:szCs w:val="24"/>
              </w:rPr>
              <w:t>202</w:t>
            </w:r>
            <w:r w:rsidR="008B70E1">
              <w:rPr>
                <w:rFonts w:ascii="Times New Roman" w:eastAsia="Times New Roman" w:hAnsi="Times New Roman" w:cs="Times New Roman"/>
                <w:color w:val="000000"/>
                <w:sz w:val="24"/>
                <w:szCs w:val="24"/>
              </w:rPr>
              <w:t>6</w:t>
            </w:r>
          </w:p>
        </w:tc>
      </w:tr>
      <w:tr w:rsidR="00233DE7" w14:paraId="5585301F" w14:textId="77777777">
        <w:tc>
          <w:tcPr>
            <w:tcW w:w="1259" w:type="dxa"/>
            <w:vMerge/>
            <w:vAlign w:val="center"/>
          </w:tcPr>
          <w:p w14:paraId="10193258" w14:textId="77777777" w:rsidR="00233DE7" w:rsidRDefault="00233DE7">
            <w:pPr>
              <w:widowControl w:val="0"/>
              <w:pBdr>
                <w:top w:val="nil"/>
                <w:left w:val="nil"/>
                <w:bottom w:val="nil"/>
                <w:right w:val="nil"/>
                <w:between w:val="nil"/>
              </w:pBdr>
              <w:spacing w:after="0" w:line="276" w:lineRule="auto"/>
              <w:rPr>
                <w:rFonts w:ascii="Bookman Old Style" w:eastAsia="Bookman Old Style" w:hAnsi="Bookman Old Style" w:cs="Bookman Old Style"/>
                <w:color w:val="000000"/>
              </w:rPr>
            </w:pPr>
          </w:p>
        </w:tc>
        <w:tc>
          <w:tcPr>
            <w:tcW w:w="2710" w:type="dxa"/>
            <w:tcBorders>
              <w:top w:val="single" w:sz="4" w:space="0" w:color="000000"/>
            </w:tcBorders>
          </w:tcPr>
          <w:p w14:paraId="31AD0428" w14:textId="3AF03C28" w:rsidR="00233DE7" w:rsidRDefault="00000000">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Sesuaikan</w:t>
            </w:r>
            <w:r>
              <w:rPr>
                <w:rFonts w:ascii="Times New Roman" w:eastAsia="Times New Roman" w:hAnsi="Times New Roman" w:cs="Times New Roman"/>
                <w:i/>
                <w:iCs/>
                <w:color w:val="000000"/>
                <w:sz w:val="24"/>
                <w:szCs w:val="24"/>
              </w:rPr>
              <w:t xml:space="preserve"> 144</w:t>
            </w:r>
            <w:r w:rsidR="008B70E1">
              <w:rPr>
                <w:rFonts w:ascii="Times New Roman" w:eastAsia="Times New Roman" w:hAnsi="Times New Roman" w:cs="Times New Roman"/>
                <w:i/>
                <w:iCs/>
                <w:color w:val="000000"/>
                <w:sz w:val="24"/>
                <w:szCs w:val="24"/>
              </w:rPr>
              <w:t>7</w:t>
            </w:r>
            <w:r>
              <w:rPr>
                <w:rFonts w:ascii="Times New Roman" w:eastAsia="Times New Roman" w:hAnsi="Times New Roman" w:cs="Times New Roman"/>
                <w:i/>
                <w:iCs/>
                <w:color w:val="000000"/>
                <w:sz w:val="24"/>
                <w:szCs w:val="24"/>
              </w:rPr>
              <w:t xml:space="preserve"> H</w:t>
            </w:r>
          </w:p>
        </w:tc>
      </w:tr>
    </w:tbl>
    <w:p w14:paraId="7193FAF0" w14:textId="77777777" w:rsidR="00233DE7" w:rsidRDefault="00233DE7">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tbl>
      <w:tblPr>
        <w:tblStyle w:val="a0"/>
        <w:tblW w:w="97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74"/>
        <w:gridCol w:w="295"/>
        <w:gridCol w:w="7985"/>
      </w:tblGrid>
      <w:tr w:rsidR="00233DE7" w14:paraId="56D2E53A" w14:textId="77777777">
        <w:tc>
          <w:tcPr>
            <w:tcW w:w="1474" w:type="dxa"/>
          </w:tcPr>
          <w:p w14:paraId="550EB5AF"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Nomor </w:t>
            </w:r>
          </w:p>
        </w:tc>
        <w:tc>
          <w:tcPr>
            <w:tcW w:w="295" w:type="dxa"/>
          </w:tcPr>
          <w:p w14:paraId="305CD504"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7464B724" w14:textId="77777777" w:rsidR="00233DE7" w:rsidRDefault="00233DE7">
            <w:pPr>
              <w:tabs>
                <w:tab w:val="left" w:pos="2280"/>
              </w:tabs>
              <w:spacing w:after="0" w:line="360" w:lineRule="auto"/>
              <w:rPr>
                <w:rFonts w:ascii="Times New Roman" w:eastAsia="Times New Roman" w:hAnsi="Times New Roman" w:cs="Times New Roman"/>
                <w:sz w:val="24"/>
                <w:szCs w:val="24"/>
              </w:rPr>
            </w:pPr>
          </w:p>
        </w:tc>
      </w:tr>
      <w:tr w:rsidR="00233DE7" w14:paraId="007E380A" w14:textId="77777777">
        <w:tc>
          <w:tcPr>
            <w:tcW w:w="1474" w:type="dxa"/>
          </w:tcPr>
          <w:p w14:paraId="73B0B35D"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Sifat </w:t>
            </w:r>
          </w:p>
        </w:tc>
        <w:tc>
          <w:tcPr>
            <w:tcW w:w="295" w:type="dxa"/>
          </w:tcPr>
          <w:p w14:paraId="5CDDFA0F"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4ACEF448"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Penting</w:t>
            </w:r>
          </w:p>
        </w:tc>
      </w:tr>
      <w:tr w:rsidR="00233DE7" w14:paraId="3BAA8B77" w14:textId="77777777">
        <w:tc>
          <w:tcPr>
            <w:tcW w:w="1474" w:type="dxa"/>
          </w:tcPr>
          <w:p w14:paraId="05388EDC"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tc>
        <w:tc>
          <w:tcPr>
            <w:tcW w:w="295" w:type="dxa"/>
          </w:tcPr>
          <w:p w14:paraId="65CD3C60"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0D922BE4"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Satu gabung</w:t>
            </w:r>
          </w:p>
        </w:tc>
      </w:tr>
      <w:tr w:rsidR="00233DE7" w14:paraId="746DFE31" w14:textId="77777777">
        <w:tc>
          <w:tcPr>
            <w:tcW w:w="1474" w:type="dxa"/>
          </w:tcPr>
          <w:p w14:paraId="18B53291"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w:t>
            </w:r>
          </w:p>
        </w:tc>
        <w:tc>
          <w:tcPr>
            <w:tcW w:w="295" w:type="dxa"/>
          </w:tcPr>
          <w:p w14:paraId="7A61B273"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1107D473" w14:textId="7A26EFAD" w:rsidR="00233DE7" w:rsidRDefault="00000000">
            <w:pPr>
              <w:tabs>
                <w:tab w:val="left" w:pos="228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Tanggapan atas Permohonan Kesesuaian Kegiatan Pemanfaatan Ruang (KKPR) untuk Kegiatan Non</w:t>
            </w:r>
            <w:r w:rsidR="00466440">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erusaha </w:t>
            </w:r>
            <w:r w:rsidR="0051467B">
              <w:rPr>
                <w:rFonts w:ascii="Times New Roman" w:eastAsia="Times New Roman" w:hAnsi="Times New Roman" w:cs="Times New Roman"/>
                <w:sz w:val="24"/>
                <w:szCs w:val="24"/>
              </w:rPr>
              <w:t>${fungsi_bangunan}</w:t>
            </w:r>
          </w:p>
        </w:tc>
      </w:tr>
    </w:tbl>
    <w:p w14:paraId="3ABD8367" w14:textId="77777777" w:rsidR="00233DE7" w:rsidRDefault="00233DE7">
      <w:pPr>
        <w:spacing w:after="0" w:line="360" w:lineRule="auto"/>
        <w:rPr>
          <w:rFonts w:ascii="Times New Roman" w:eastAsia="Times New Roman" w:hAnsi="Times New Roman" w:cs="Times New Roman"/>
          <w:sz w:val="24"/>
          <w:szCs w:val="24"/>
        </w:rPr>
      </w:pPr>
    </w:p>
    <w:tbl>
      <w:tblPr>
        <w:tblStyle w:val="a1"/>
        <w:tblW w:w="97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83"/>
        <w:gridCol w:w="9071"/>
      </w:tblGrid>
      <w:tr w:rsidR="00233DE7" w14:paraId="074A0C99" w14:textId="77777777">
        <w:tc>
          <w:tcPr>
            <w:tcW w:w="683" w:type="dxa"/>
          </w:tcPr>
          <w:p w14:paraId="1366EBF3"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Yth.</w:t>
            </w:r>
          </w:p>
        </w:tc>
        <w:tc>
          <w:tcPr>
            <w:tcW w:w="9071" w:type="dxa"/>
          </w:tcPr>
          <w:p w14:paraId="6E768179" w14:textId="5D380A28" w:rsidR="00233DE7" w:rsidRDefault="0051467B">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${nama_pemohon}</w:t>
            </w:r>
          </w:p>
          <w:p w14:paraId="5351E1A3" w14:textId="77777777" w:rsidR="00233DE7"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Mataram</w:t>
            </w:r>
          </w:p>
        </w:tc>
      </w:tr>
    </w:tbl>
    <w:p w14:paraId="3ED21004" w14:textId="77777777" w:rsidR="00233DE7" w:rsidRDefault="00233DE7">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1BBD3967" w14:textId="5118E7A7" w:rsidR="00233DE7"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Sehubungan dengan surat </w:t>
      </w:r>
      <w:r w:rsidR="00466440">
        <w:rPr>
          <w:rFonts w:ascii="Times New Roman" w:eastAsia="Times New Roman" w:hAnsi="Times New Roman" w:cs="Times New Roman"/>
          <w:color w:val="000000"/>
          <w:sz w:val="24"/>
          <w:szCs w:val="24"/>
          <w:highlight w:val="white"/>
        </w:rPr>
        <w:t>${nama_pemohon}</w:t>
      </w:r>
      <w:r>
        <w:rPr>
          <w:rFonts w:ascii="Times New Roman" w:eastAsia="Times New Roman" w:hAnsi="Times New Roman" w:cs="Times New Roman"/>
          <w:color w:val="000000"/>
          <w:sz w:val="24"/>
          <w:szCs w:val="24"/>
          <w:highlight w:val="white"/>
        </w:rPr>
        <w:t xml:space="preserve"> Nomor </w:t>
      </w:r>
      <w:r w:rsidR="00466440">
        <w:rPr>
          <w:rFonts w:ascii="Times New Roman" w:eastAsia="Times New Roman" w:hAnsi="Times New Roman" w:cs="Times New Roman"/>
          <w:color w:val="000000"/>
          <w:sz w:val="24"/>
          <w:szCs w:val="24"/>
          <w:highlight w:val="white"/>
        </w:rPr>
        <w:t>${kode_registrasi}</w:t>
      </w:r>
      <w:r>
        <w:rPr>
          <w:rFonts w:ascii="Times New Roman" w:eastAsia="Times New Roman" w:hAnsi="Times New Roman" w:cs="Times New Roman"/>
          <w:color w:val="000000"/>
          <w:sz w:val="24"/>
          <w:szCs w:val="24"/>
          <w:highlight w:val="white"/>
        </w:rPr>
        <w:t xml:space="preserve"> tanggal </w:t>
      </w:r>
      <w:r w:rsidR="00466440">
        <w:rPr>
          <w:rFonts w:ascii="Times New Roman" w:eastAsia="Times New Roman" w:hAnsi="Times New Roman" w:cs="Times New Roman"/>
          <w:color w:val="000000"/>
          <w:sz w:val="24"/>
          <w:szCs w:val="24"/>
          <w:highlight w:val="white"/>
        </w:rPr>
        <w:t>${tgl_registrasi}</w:t>
      </w:r>
      <w:r>
        <w:rPr>
          <w:rFonts w:ascii="Times New Roman" w:eastAsia="Times New Roman" w:hAnsi="Times New Roman" w:cs="Times New Roman"/>
          <w:color w:val="000000"/>
          <w:sz w:val="24"/>
          <w:szCs w:val="24"/>
          <w:highlight w:val="white"/>
        </w:rPr>
        <w:t xml:space="preserve"> perihal Permohonan Kesesuaian Kegiatan Pemanfaatan Ruang (KKPR) untuk Kegiatan Nonberusaha </w:t>
      </w:r>
      <w:r w:rsidR="00466440">
        <w:rPr>
          <w:rFonts w:ascii="Times New Roman" w:eastAsia="Times New Roman" w:hAnsi="Times New Roman" w:cs="Times New Roman"/>
          <w:color w:val="000000"/>
          <w:sz w:val="24"/>
          <w:szCs w:val="24"/>
          <w:highlight w:val="white"/>
        </w:rPr>
        <w:t>${fungsi_bangunan}</w:t>
      </w:r>
      <w:r>
        <w:rPr>
          <w:rFonts w:ascii="Times New Roman" w:eastAsia="Times New Roman" w:hAnsi="Times New Roman" w:cs="Times New Roman"/>
          <w:color w:val="000000"/>
          <w:sz w:val="24"/>
          <w:szCs w:val="24"/>
          <w:highlight w:val="white"/>
        </w:rPr>
        <w:t>, dengan ini kami sampaikan hasil pengecekan data sebagai berikut:</w:t>
      </w:r>
    </w:p>
    <w:p w14:paraId="454FF6FD" w14:textId="77777777" w:rsidR="00233DE7" w:rsidRDefault="00000000">
      <w:pPr>
        <w:numPr>
          <w:ilvl w:val="0"/>
          <w:numId w:val="4"/>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Berdasarkan Peraturan Menteri Agraria dan Tata Ruang/Kepala Badan Pertanahan Nasional Nomor 13 Tahun 2021 tentang Pelaksanaan Kesesuaian Kegiatan Pemanfaatan Ruang dan Sinkronisasi Program Pemanfaatan Ruang:</w:t>
      </w:r>
    </w:p>
    <w:p w14:paraId="27C32832" w14:textId="77777777" w:rsidR="00233DE7" w:rsidRDefault="00000000">
      <w:pPr>
        <w:numPr>
          <w:ilvl w:val="1"/>
          <w:numId w:val="3"/>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26 tentang pendaftaran Konfirmasi KKPR (KKKPR) untuk Kegiatan Nonberusaha dan Pasal 30 tentang pendaftaran Persetujuan KKPR (PKKPR) untuk Kegiatan Nonberusaha harus menyertakan dokumen usulan kegiatan pemanfaatan ruang yang dilengkapi paling sedikit dengan:</w:t>
      </w:r>
    </w:p>
    <w:p w14:paraId="04E9C94E"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lengkap identitas pemohon;</w:t>
      </w:r>
    </w:p>
    <w:p w14:paraId="17DC5F39"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koordinat lokasi;</w:t>
      </w:r>
    </w:p>
    <w:p w14:paraId="7C3DD5C9"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kebutuhan luas lahan kegiatan pemanfaatan ruang;</w:t>
      </w:r>
    </w:p>
    <w:p w14:paraId="6B3F762E"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penguasaan tanah beserta bukti penguasaannya;</w:t>
      </w:r>
    </w:p>
    <w:p w14:paraId="7CA5ADC8"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jenis kegiatan;</w:t>
      </w:r>
    </w:p>
    <w:p w14:paraId="7B08C139"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jumlah lantai bangunan;</w:t>
      </w:r>
    </w:p>
    <w:p w14:paraId="19E99362"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luas lantai bangunan; dan</w:t>
      </w:r>
    </w:p>
    <w:p w14:paraId="30C7CAD4" w14:textId="77777777" w:rsidR="00233DE7" w:rsidRDefault="00000000">
      <w:pPr>
        <w:numPr>
          <w:ilvl w:val="1"/>
          <w:numId w:val="5"/>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teknis bangunan dan/atau rencana induk kawasan.</w:t>
      </w:r>
    </w:p>
    <w:p w14:paraId="7BBCF1A4" w14:textId="77777777" w:rsidR="00233DE7" w:rsidRDefault="00000000">
      <w:pPr>
        <w:numPr>
          <w:ilvl w:val="1"/>
          <w:numId w:val="3"/>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70 ayat (1) menyebutkan bahwa Pelaksanaan KKPR secara non-elektronik dilakukan dalam kondisi Sistem OSS atau sistem elektronik yang diselenggarakan oleh Menteri tidak dapat melayani proses penerbitan KKPR;</w:t>
      </w:r>
    </w:p>
    <w:p w14:paraId="1A8F1D7C" w14:textId="77777777" w:rsidR="00233DE7" w:rsidRDefault="00000000">
      <w:pPr>
        <w:numPr>
          <w:ilvl w:val="1"/>
          <w:numId w:val="3"/>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Pasal 70 ayat (3) menyebutkan bahwa Pelaksanaan KKPR secara non-elektronik dilakukan dengan tahapan: a. pendaftaran; b. penilaian dokumen usulan kegiatan pemanfaatan ruang; dan c. penerbitan;</w:t>
      </w:r>
    </w:p>
    <w:p w14:paraId="7F6AF017" w14:textId="77777777" w:rsidR="00233DE7" w:rsidRDefault="00000000">
      <w:pPr>
        <w:numPr>
          <w:ilvl w:val="1"/>
          <w:numId w:val="3"/>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(1) menyebutkan bahwa Pendaftaran sebagaimana dimaksud dalam Pasal 70 ayat (3) huruf a dilakukan oleh pemohon dan disampaikan kepada Menteri melalui Direktur Jenderal Tata Ruang; dan</w:t>
      </w:r>
    </w:p>
    <w:p w14:paraId="44899E96" w14:textId="77777777" w:rsidR="00233DE7" w:rsidRDefault="00000000">
      <w:pPr>
        <w:numPr>
          <w:ilvl w:val="1"/>
          <w:numId w:val="3"/>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(3) menyebutkan bahwa pelaksanaan KKKPR dan PKKPR untuk kegiatan nonberusaha telah didelegasikan kepada gubernur, bupati, atau wali kota, Pendaftaran disampaikan kepada dinas penanaman modal dan pelayanan terpadu satu pintu atau perangkat daerah yang membidangi urusan penataan ruang di provinsi, kabupaten, atau kota.</w:t>
      </w:r>
    </w:p>
    <w:p w14:paraId="6E95C09F" w14:textId="77777777" w:rsidR="00233DE7" w:rsidRDefault="00000000">
      <w:pPr>
        <w:numPr>
          <w:ilvl w:val="0"/>
          <w:numId w:val="4"/>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bookmarkStart w:id="0" w:name="_gjdgxs" w:colFirst="0" w:colLast="0"/>
      <w:bookmarkEnd w:id="0"/>
      <w:r>
        <w:rPr>
          <w:rFonts w:ascii="Times New Roman" w:eastAsia="Times New Roman" w:hAnsi="Times New Roman" w:cs="Times New Roman"/>
          <w:color w:val="000000"/>
          <w:sz w:val="24"/>
          <w:szCs w:val="24"/>
          <w:highlight w:val="white"/>
        </w:rPr>
        <w:t>Berdasarkan angka 1 huruf a, Saudara dimohon untuk menyampaikan surat tanggapan atas surat ini untuk menindaklanjuti permohonan KKPR untuk Kegiatan Nonberusaha yang ditujukan kepada Walikota Mataram c.q. Kepala Dinas Penanaman Modal dan Pelayanan Terpadu Satu Pintu Kota Mataram dan/atau surat dengan data permohonan yang telah dilengkapi, antara lain:</w:t>
      </w:r>
    </w:p>
    <w:p w14:paraId="020B95B1" w14:textId="77777777" w:rsidR="00233DE7" w:rsidRDefault="00000000">
      <w:pPr>
        <w:numPr>
          <w:ilvl w:val="0"/>
          <w:numId w:val="1"/>
        </w:numPr>
        <w:pBdr>
          <w:top w:val="nil"/>
          <w:left w:val="nil"/>
          <w:bottom w:val="nil"/>
          <w:right w:val="nil"/>
          <w:between w:val="nil"/>
        </w:pBdr>
        <w:spacing w:after="0" w:line="360" w:lineRule="auto"/>
        <w:ind w:left="714"/>
        <w:jc w:val="both"/>
        <w:rPr>
          <w:rFonts w:ascii="Times New Roman" w:eastAsia="Times New Roman" w:hAnsi="Times New Roman" w:cs="Times New Roman"/>
          <w:i/>
          <w:iCs/>
          <w:color w:val="FF0000"/>
          <w:sz w:val="24"/>
          <w:szCs w:val="24"/>
          <w:highlight w:val="white"/>
        </w:rPr>
      </w:pPr>
      <w:r>
        <w:rPr>
          <w:rFonts w:ascii="Times New Roman" w:eastAsia="Times New Roman" w:hAnsi="Times New Roman" w:cs="Times New Roman"/>
          <w:i/>
          <w:iCs/>
          <w:color w:val="FF0000"/>
          <w:sz w:val="24"/>
          <w:szCs w:val="24"/>
          <w:highlight w:val="white"/>
        </w:rPr>
        <w:t>… (disesuaikan dengan hasil pemeriksaan petugas KKPR terhadap dokumen yang harus dilengkapi/diperbaiki);</w:t>
      </w:r>
    </w:p>
    <w:p w14:paraId="117A5995" w14:textId="77777777" w:rsidR="00233DE7" w:rsidRDefault="00000000">
      <w:pPr>
        <w:numPr>
          <w:ilvl w:val="0"/>
          <w:numId w:val="1"/>
        </w:numPr>
        <w:pBdr>
          <w:top w:val="nil"/>
          <w:left w:val="nil"/>
          <w:bottom w:val="nil"/>
          <w:right w:val="nil"/>
          <w:between w:val="nil"/>
        </w:pBdr>
        <w:spacing w:after="0" w:line="360" w:lineRule="auto"/>
        <w:ind w:left="714"/>
        <w:jc w:val="both"/>
        <w:rPr>
          <w:rFonts w:ascii="Times New Roman" w:eastAsia="Times New Roman" w:hAnsi="Times New Roman" w:cs="Times New Roman"/>
          <w:i/>
          <w:iCs/>
          <w:color w:val="FF0000"/>
          <w:sz w:val="24"/>
          <w:szCs w:val="24"/>
          <w:highlight w:val="white"/>
        </w:rPr>
      </w:pPr>
      <w:r>
        <w:rPr>
          <w:rFonts w:ascii="Times New Roman" w:eastAsia="Times New Roman" w:hAnsi="Times New Roman" w:cs="Times New Roman"/>
          <w:i/>
          <w:iCs/>
          <w:color w:val="FF0000"/>
          <w:sz w:val="24"/>
          <w:szCs w:val="24"/>
          <w:highlight w:val="white"/>
        </w:rPr>
        <w:t>… (disesuaikan dengan hasil pemeriksaan petugas KKPR terhadap dokumen yang harus dilengkapi/diperbaiki);</w:t>
      </w:r>
    </w:p>
    <w:p w14:paraId="1DCB580A" w14:textId="77777777" w:rsidR="00233DE7" w:rsidRDefault="00000000">
      <w:pPr>
        <w:numPr>
          <w:ilvl w:val="0"/>
          <w:numId w:val="1"/>
        </w:numPr>
        <w:pBdr>
          <w:top w:val="nil"/>
          <w:left w:val="nil"/>
          <w:bottom w:val="nil"/>
          <w:right w:val="nil"/>
          <w:between w:val="nil"/>
        </w:pBdr>
        <w:spacing w:after="0" w:line="360" w:lineRule="auto"/>
        <w:ind w:left="714"/>
        <w:jc w:val="both"/>
        <w:rPr>
          <w:rFonts w:ascii="Times New Roman" w:eastAsia="Times New Roman" w:hAnsi="Times New Roman" w:cs="Times New Roman"/>
          <w:i/>
          <w:iCs/>
          <w:color w:val="FF0000"/>
          <w:sz w:val="24"/>
          <w:szCs w:val="24"/>
          <w:highlight w:val="white"/>
        </w:rPr>
      </w:pPr>
      <w:r>
        <w:rPr>
          <w:rFonts w:ascii="Times New Roman" w:eastAsia="Times New Roman" w:hAnsi="Times New Roman" w:cs="Times New Roman"/>
          <w:i/>
          <w:iCs/>
          <w:color w:val="FF0000"/>
          <w:sz w:val="24"/>
          <w:szCs w:val="24"/>
          <w:highlight w:val="white"/>
        </w:rPr>
        <w:t>dst.</w:t>
      </w:r>
    </w:p>
    <w:p w14:paraId="1CFD36E0" w14:textId="77777777" w:rsidR="00233DE7" w:rsidRDefault="00000000">
      <w:pPr>
        <w:numPr>
          <w:ilvl w:val="0"/>
          <w:numId w:val="4"/>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Berdasarkan angka 2 di atas, pemohon agar dapat melengkapi dokumen usulan kegiatan pemanfaatan ruang dan mengirimkan perbaikan dokumen usulan kegiatan pemanfaatan ruang dalam waktu paling lama 7 (tujuh) hari kerja.</w:t>
      </w:r>
    </w:p>
    <w:p w14:paraId="392EEE8A" w14:textId="77777777" w:rsidR="00233DE7" w:rsidRDefault="00000000">
      <w:pPr>
        <w:numPr>
          <w:ilvl w:val="0"/>
          <w:numId w:val="4"/>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Apabila dalam waktu yang ditetapkan pemohon tidak mengirimkan perbaikan dokumen usulan kegiatan pemanfaatan ruang, maka permohonan tidak dapat dilanjutkan dan pemohon dapat mengajukan permohonan kembali.</w:t>
      </w:r>
    </w:p>
    <w:p w14:paraId="588202B1" w14:textId="77777777" w:rsidR="00233DE7"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Demikian disampaikan, atas perhatian dan kerjasamanya diucapkan terima kasih.</w:t>
      </w:r>
    </w:p>
    <w:p w14:paraId="0EAE22FC" w14:textId="77777777" w:rsidR="00233DE7" w:rsidRDefault="00233DE7">
      <w:pPr>
        <w:spacing w:after="0" w:line="360" w:lineRule="auto"/>
        <w:ind w:left="5760"/>
        <w:jc w:val="center"/>
        <w:rPr>
          <w:rFonts w:ascii="Times New Roman" w:eastAsia="Times New Roman" w:hAnsi="Times New Roman" w:cs="Times New Roman"/>
          <w:sz w:val="24"/>
          <w:szCs w:val="24"/>
        </w:rPr>
      </w:pPr>
    </w:p>
    <w:p w14:paraId="4980D97D" w14:textId="77777777" w:rsidR="00233DE7" w:rsidRDefault="00000000">
      <w:pPr>
        <w:spacing w:after="0" w:line="360" w:lineRule="auto"/>
        <w:ind w:left="5040"/>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sz w:val="24"/>
          <w:szCs w:val="24"/>
        </w:rPr>
        <w:t>Kepala Dinas Penanaman Modal dan Pelayanan Terpadu Satu Pintu Kota Mataram</w:t>
      </w:r>
    </w:p>
    <w:p w14:paraId="6F24763C" w14:textId="77777777" w:rsidR="00233DE7" w:rsidRDefault="00233DE7">
      <w:pPr>
        <w:spacing w:after="0" w:line="360" w:lineRule="auto"/>
        <w:ind w:left="5040"/>
        <w:rPr>
          <w:rFonts w:ascii="Times New Roman" w:eastAsia="Times New Roman" w:hAnsi="Times New Roman" w:cs="Times New Roman"/>
          <w:sz w:val="24"/>
          <w:szCs w:val="24"/>
        </w:rPr>
      </w:pPr>
    </w:p>
    <w:p w14:paraId="64D8D63A" w14:textId="77777777" w:rsidR="00233DE7" w:rsidRDefault="00233DE7">
      <w:pPr>
        <w:spacing w:after="0" w:line="360" w:lineRule="auto"/>
        <w:ind w:left="5040"/>
        <w:rPr>
          <w:rFonts w:ascii="Times New Roman" w:eastAsia="Times New Roman" w:hAnsi="Times New Roman" w:cs="Times New Roman"/>
          <w:sz w:val="24"/>
          <w:szCs w:val="24"/>
        </w:rPr>
      </w:pPr>
    </w:p>
    <w:p w14:paraId="6D9F67C7" w14:textId="77777777" w:rsidR="00233DE7" w:rsidRDefault="00233DE7">
      <w:pPr>
        <w:spacing w:after="0" w:line="360" w:lineRule="auto"/>
        <w:ind w:left="5040"/>
        <w:rPr>
          <w:rFonts w:ascii="Times New Roman" w:eastAsia="Times New Roman" w:hAnsi="Times New Roman" w:cs="Times New Roman"/>
          <w:sz w:val="24"/>
          <w:szCs w:val="24"/>
        </w:rPr>
      </w:pPr>
    </w:p>
    <w:p w14:paraId="175D2F09" w14:textId="15C3B116" w:rsidR="00233DE7" w:rsidRDefault="00476A81" w:rsidP="0051281A">
      <w:pPr>
        <w:spacing w:after="0" w:line="276" w:lineRule="auto"/>
        <w:ind w:left="504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 Novian Rusmana, S.Sos</w:t>
      </w:r>
    </w:p>
    <w:p w14:paraId="6CE23BEA" w14:textId="2F19F8FF" w:rsidR="00233DE7" w:rsidRDefault="00000000">
      <w:pPr>
        <w:spacing w:after="0" w:line="36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NIP. </w:t>
      </w:r>
      <w:r w:rsidR="00476A81" w:rsidRPr="00476A81">
        <w:rPr>
          <w:rFonts w:ascii="Times New Roman" w:eastAsia="Times New Roman" w:hAnsi="Times New Roman" w:cs="Times New Roman"/>
          <w:sz w:val="24"/>
          <w:szCs w:val="24"/>
        </w:rPr>
        <w:t>197811162006041011</w:t>
      </w:r>
    </w:p>
    <w:p w14:paraId="3E21836F" w14:textId="77777777" w:rsidR="00233DE7" w:rsidRDefault="00233DE7">
      <w:pPr>
        <w:spacing w:after="0" w:line="360" w:lineRule="auto"/>
        <w:jc w:val="both"/>
        <w:rPr>
          <w:rFonts w:ascii="Times New Roman" w:eastAsia="Times New Roman" w:hAnsi="Times New Roman" w:cs="Times New Roman"/>
          <w:sz w:val="24"/>
          <w:szCs w:val="24"/>
        </w:rPr>
      </w:pPr>
    </w:p>
    <w:p w14:paraId="26BC03E1" w14:textId="77777777" w:rsidR="00233DE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Tembusan Yth.</w:t>
      </w:r>
    </w:p>
    <w:p w14:paraId="15ED9E51" w14:textId="77777777" w:rsidR="00233DE7"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Dinas Pekerjaan Umum dan Penataan Ruang Kota Mataram</w:t>
      </w:r>
    </w:p>
    <w:p w14:paraId="57DF3927" w14:textId="77777777" w:rsidR="00233DE7"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Kantor Pertanahan Kota Mataram.</w:t>
      </w:r>
    </w:p>
    <w:p w14:paraId="29A0820F" w14:textId="77777777" w:rsidR="00233DE7" w:rsidRDefault="00233DE7">
      <w:pPr>
        <w:spacing w:after="0" w:line="360" w:lineRule="auto"/>
        <w:ind w:left="5040"/>
        <w:rPr>
          <w:rFonts w:ascii="Times New Roman" w:eastAsia="Times New Roman" w:hAnsi="Times New Roman" w:cs="Times New Roman"/>
          <w:sz w:val="24"/>
          <w:szCs w:val="24"/>
        </w:rPr>
      </w:pPr>
    </w:p>
    <w:sectPr w:rsidR="00233DE7">
      <w:pgSz w:w="12096" w:h="18576"/>
      <w:pgMar w:top="709" w:right="902" w:bottom="1276"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A69959BF-D775-4B83-A022-AF6338C8F4FF}"/>
  </w:font>
  <w:font w:name="Bookman Old Style">
    <w:panose1 w:val="02050604050505020204"/>
    <w:charset w:val="00"/>
    <w:family w:val="roman"/>
    <w:pitch w:val="variable"/>
    <w:sig w:usb0="00000287" w:usb1="00000000" w:usb2="00000000" w:usb3="00000000" w:csb0="0000009F" w:csb1="00000000"/>
    <w:embedRegular r:id="rId2" w:fontKey="{2E79D723-90B7-473C-99BD-2F0642803981}"/>
  </w:font>
  <w:font w:name="Calibri">
    <w:panose1 w:val="020F0502020204030204"/>
    <w:charset w:val="00"/>
    <w:family w:val="swiss"/>
    <w:pitch w:val="variable"/>
    <w:sig w:usb0="E4002EFF" w:usb1="C200247B" w:usb2="00000009" w:usb3="00000000" w:csb0="000001FF" w:csb1="00000000"/>
    <w:embedRegular r:id="rId3" w:fontKey="{D1EB90AB-ED9F-4CD1-8096-270FAB655E07}"/>
    <w:embedBold r:id="rId4" w:fontKey="{DE1B6024-88A2-4F34-BE2C-8141367EEAC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E1F58"/>
    <w:multiLevelType w:val="multilevel"/>
    <w:tmpl w:val="62CEF576"/>
    <w:lvl w:ilvl="0">
      <w:start w:val="1"/>
      <w:numFmt w:val="decimal"/>
      <w:lvlText w:val="%1."/>
      <w:lvlJc w:val="left"/>
      <w:pPr>
        <w:ind w:left="964" w:hanging="284"/>
      </w:pPr>
      <w:rPr>
        <w:rFonts w:ascii="Cambria" w:eastAsia="Cambria" w:hAnsi="Cambria" w:cs="Cambria"/>
        <w:sz w:val="22"/>
        <w:szCs w:val="22"/>
      </w:rPr>
    </w:lvl>
    <w:lvl w:ilvl="1">
      <w:start w:val="1"/>
      <w:numFmt w:val="lowerLetter"/>
      <w:lvlText w:val="%2."/>
      <w:lvlJc w:val="left"/>
      <w:pPr>
        <w:ind w:left="1248" w:hanging="285"/>
      </w:pPr>
      <w:rPr>
        <w:rFonts w:ascii="Cambria" w:eastAsia="Cambria" w:hAnsi="Cambria" w:cs="Cambria"/>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1" w15:restartNumberingAfterBreak="0">
    <w:nsid w:val="3D55192F"/>
    <w:multiLevelType w:val="multilevel"/>
    <w:tmpl w:val="A9D4ACA6"/>
    <w:lvl w:ilvl="0">
      <w:start w:val="1"/>
      <w:numFmt w:val="decimal"/>
      <w:lvlText w:val="%1."/>
      <w:lvlJc w:val="left"/>
      <w:pPr>
        <w:ind w:left="964" w:hanging="284"/>
      </w:pPr>
      <w:rPr>
        <w:rFonts w:ascii="Cambria" w:eastAsia="Cambria" w:hAnsi="Cambria" w:cs="Cambria"/>
        <w:sz w:val="22"/>
        <w:szCs w:val="22"/>
      </w:rPr>
    </w:lvl>
    <w:lvl w:ilvl="1">
      <w:start w:val="1"/>
      <w:numFmt w:val="decimal"/>
      <w:lvlText w:val="%2)"/>
      <w:lvlJc w:val="left"/>
      <w:pPr>
        <w:ind w:left="1248" w:hanging="285"/>
      </w:pPr>
      <w:rPr>
        <w:rFonts w:ascii="Bookman Old Style" w:eastAsia="Bookman Old Style" w:hAnsi="Bookman Old Style" w:cs="Bookman Old Style"/>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2" w15:restartNumberingAfterBreak="0">
    <w:nsid w:val="446048CD"/>
    <w:multiLevelType w:val="multilevel"/>
    <w:tmpl w:val="3AC0409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ECC2FD9"/>
    <w:multiLevelType w:val="multilevel"/>
    <w:tmpl w:val="F0720598"/>
    <w:lvl w:ilvl="0">
      <w:start w:val="1"/>
      <w:numFmt w:val="lowerLetter"/>
      <w:lvlText w:val="%1."/>
      <w:lvlJc w:val="left"/>
      <w:pPr>
        <w:ind w:left="1080" w:hanging="360"/>
      </w:pPr>
      <w:rPr>
        <w:rFonts w:ascii="Bookman Old Style" w:eastAsia="Bookman Old Style" w:hAnsi="Bookman Old Style" w:cs="Bookman Old Sty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DE2040"/>
    <w:multiLevelType w:val="multilevel"/>
    <w:tmpl w:val="BDD29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7526205">
    <w:abstractNumId w:val="3"/>
  </w:num>
  <w:num w:numId="2" w16cid:durableId="2020502031">
    <w:abstractNumId w:val="4"/>
  </w:num>
  <w:num w:numId="3" w16cid:durableId="1134518747">
    <w:abstractNumId w:val="0"/>
  </w:num>
  <w:num w:numId="4" w16cid:durableId="134952255">
    <w:abstractNumId w:val="2"/>
  </w:num>
  <w:num w:numId="5" w16cid:durableId="44374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DE7"/>
    <w:rsid w:val="0017489D"/>
    <w:rsid w:val="00233DE7"/>
    <w:rsid w:val="003250C1"/>
    <w:rsid w:val="00466440"/>
    <w:rsid w:val="00476A81"/>
    <w:rsid w:val="0051281A"/>
    <w:rsid w:val="0051467B"/>
    <w:rsid w:val="00762F83"/>
    <w:rsid w:val="008B70E1"/>
    <w:rsid w:val="00906D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49B2"/>
  <w15:docId w15:val="{017D99EA-6B3D-4A5A-B9E0-C4C0ABB8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mptsp@mataramkota.go.i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7</cp:revision>
  <dcterms:created xsi:type="dcterms:W3CDTF">2025-12-16T07:25:00Z</dcterms:created>
  <dcterms:modified xsi:type="dcterms:W3CDTF">2026-03-10T03:33:00Z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D789B2E3A05E494F98678B91E6108CCE_12</vt:lpwstr>
  </property>
</Properties>
</file>