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1560" w:firstLine="0"/>
        <w:jc w:val="left"/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429"/>
        <w:tblGridChange w:id="0">
          <w:tblGrid>
            <w:gridCol w:w="10429"/>
          </w:tblGrid>
        </w:tblGridChange>
      </w:tblGrid>
      <w:tr>
        <w:trPr>
          <w:cantSplit w:val="0"/>
          <w:trHeight w:val="15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51" w:firstLine="0"/>
              <w:jc w:val="center"/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PEMERINTAH KOTA MATARAM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141605</wp:posOffset>
                  </wp:positionH>
                  <wp:positionV relativeFrom="paragraph">
                    <wp:posOffset>-5713</wp:posOffset>
                  </wp:positionV>
                  <wp:extent cx="700405" cy="857250"/>
                  <wp:effectExtent b="0" l="0" r="0" t="0"/>
                  <wp:wrapNone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12379" l="25165" r="23742" t="95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405" cy="857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851"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40"/>
                <w:szCs w:val="4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40"/>
                <w:szCs w:val="40"/>
                <w:rtl w:val="0"/>
              </w:rPr>
              <w:t xml:space="preserve">FORUM PENATAAN RUANG</w:t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51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Sekretariat: Jalan Semanggi Nomor 19 Mataram, Nusa Tenggara Barat</w:t>
            </w:r>
          </w:p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51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Telepon : (0370) 633095,646670, Posel : pu.mataram@gmail.com </w:t>
            </w:r>
          </w:p>
        </w:tc>
      </w:tr>
    </w:tbl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-38099</wp:posOffset>
                </wp:positionH>
                <wp:positionV relativeFrom="paragraph">
                  <wp:posOffset>93996</wp:posOffset>
                </wp:positionV>
                <wp:extent cx="6377940" cy="952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80843" y="3780000"/>
                          <a:ext cx="6330315" cy="0"/>
                        </a:xfrm>
                        <a:prstGeom prst="straightConnector1">
                          <a:avLst/>
                        </a:prstGeom>
                        <a:noFill/>
                        <a:ln cap="flat" cmpd="thinThick" w="476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-38099</wp:posOffset>
                </wp:positionH>
                <wp:positionV relativeFrom="paragraph">
                  <wp:posOffset>93996</wp:posOffset>
                </wp:positionV>
                <wp:extent cx="6377940" cy="9525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7940" cy="95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spacing w:line="276" w:lineRule="auto"/>
        <w:ind w:left="630" w:firstLine="90"/>
        <w:jc w:val="center"/>
        <w:rPr>
          <w:rFonts w:ascii="Arial Narrow" w:cs="Arial Narrow" w:eastAsia="Arial Narrow" w:hAnsi="Arial Narrow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2"/>
          <w:szCs w:val="22"/>
          <w:rtl w:val="0"/>
        </w:rPr>
        <w:t xml:space="preserve">    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REKOMENDASI FORUM PENATAAN RUANG</w:t>
      </w:r>
    </w:p>
    <w:p w:rsidR="00000000" w:rsidDel="00000000" w:rsidP="00000000" w:rsidRDefault="00000000" w:rsidRPr="00000000" w14:paraId="00000009">
      <w:pPr>
        <w:tabs>
          <w:tab w:val="left" w:leader="none" w:pos="3544"/>
          <w:tab w:val="left" w:leader="none" w:pos="3724"/>
        </w:tabs>
        <w:spacing w:line="360" w:lineRule="auto"/>
        <w:ind w:left="3686" w:hanging="991.0000000000002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Nomor</w:t>
        <w:tab/>
        <w:t xml:space="preserve">:</w:t>
        <w:tab/>
      </w:r>
    </w:p>
    <w:p w:rsidR="00000000" w:rsidDel="00000000" w:rsidP="00000000" w:rsidRDefault="00000000" w:rsidRPr="00000000" w14:paraId="0000000A">
      <w:pPr>
        <w:tabs>
          <w:tab w:val="left" w:leader="none" w:pos="3544"/>
          <w:tab w:val="left" w:leader="none" w:pos="3724"/>
        </w:tabs>
        <w:spacing w:line="360" w:lineRule="auto"/>
        <w:ind w:left="3686" w:hanging="991.0000000000002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Tanggal</w:t>
        <w:tab/>
        <w:t xml:space="preserve">:</w:t>
        <w:tab/>
      </w:r>
    </w:p>
    <w:p w:rsidR="00000000" w:rsidDel="00000000" w:rsidP="00000000" w:rsidRDefault="00000000" w:rsidRPr="00000000" w14:paraId="0000000B">
      <w:pPr>
        <w:tabs>
          <w:tab w:val="left" w:leader="none" w:pos="3544"/>
          <w:tab w:val="left" w:leader="none" w:pos="3724"/>
        </w:tabs>
        <w:spacing w:line="360" w:lineRule="auto"/>
        <w:ind w:left="3686" w:hanging="991.0000000000002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TENTANG</w:t>
      </w:r>
    </w:p>
    <w:p w:rsidR="00000000" w:rsidDel="00000000" w:rsidP="00000000" w:rsidRDefault="00000000" w:rsidRPr="00000000" w14:paraId="0000000D">
      <w:pPr>
        <w:spacing w:line="360" w:lineRule="auto"/>
        <w:ind w:left="567" w:right="283" w:firstLine="0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PERSETUJUAN KESESUAIAN KEGIATAN PEMANFAATAN RUANG (PKKPR) </w:t>
      </w:r>
    </w:p>
    <w:p w:rsidR="00000000" w:rsidDel="00000000" w:rsidP="00000000" w:rsidRDefault="00000000" w:rsidRPr="00000000" w14:paraId="0000000E">
      <w:pPr>
        <w:spacing w:line="360" w:lineRule="auto"/>
        <w:ind w:left="567" w:right="283" w:firstLine="0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UNTUK KEGIATAN NONBERUSAHA </w:t>
      </w:r>
    </w:p>
    <w:p w:rsidR="00000000" w:rsidDel="00000000" w:rsidP="00000000" w:rsidRDefault="00000000" w:rsidRPr="00000000" w14:paraId="0000000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Dengan  ini diterbitkan Rekomendasi Forum Penataan Ruang Kota Mataram sebagai berikut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426" w:hanging="426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Menimbang 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851" w:hanging="425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Bahwa dalam rangka untuk memberikan </w:t>
      </w:r>
      <w:r w:rsidDel="00000000" w:rsidR="00000000" w:rsidRPr="00000000">
        <w:rPr>
          <w:sz w:val="24"/>
          <w:szCs w:val="24"/>
          <w:rtl w:val="0"/>
        </w:rPr>
        <w:t xml:space="preserve">dokumen dasar untuk perizinan berikutnya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diperlukan kesesuaian pemanfaatan ruang yang ditetapkan sesuai dengan peraturan perundang-undangan yang berlaku;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851" w:hanging="425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Bahwa untuk penerbitan kesesuaian pemanfaatan ruang diperlukan rekomendasi persetujuan dari Ketua Forum Penataan Ruang Kota Mataram. 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426" w:hanging="426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Mengingat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86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Undang-Undang Nomor 26 Tahun 2007 tentang Penataan  Ruang); sebagaimana  telah diubah  dengan  Undang-Undang Nomor 6 Tahun 2023 tentang Penetapan Peraturan Pemerintah Pengganti Undang-undang Nomor 2 Tahun 2022 tentang Cipta Kerja Menjadi Undang-Undang;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86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Peraturan Menteri Agraria dan Tata Ruang/Kepala Badan Pertanahan Nasional Nomor 13 Tahun 2021 tentang Pelaksanaan Kesesuaian Kegiatan Pemanfaatan Ruang dan Sinkronisasi Program Pemanfaatan Ruang;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86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Peraturan Daerah Provinsi Nusa Tenggara Barat Nomor 5 Tahun 2024 tentang Rencana Tata Ruang Wilayah Provinsi NTB Tahun 2024 – 2044;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86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Peraturan Daerah Kota Mataram Nomor 5 Tahun 2019 tentang Perubahan Atas Peraturan Daerah Nomor 12 Tahun 2011 tentang Rencana Tata Ruang Wilayah Kota Mataram Tahun 2011-2031;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line="360" w:lineRule="auto"/>
        <w:ind w:left="786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Peraturan Walikota Mataram Nomor 19 Tahun 2024 tentang Rencana Detail Tata Ruang Kecamatan Ampenan, Kecamatan Sekarbela, Kecamatan Mataram, dan Kecamatan Selaprang.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426" w:hanging="426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Memperhatikan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851" w:hanging="425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Kajian analisis penilaian Kesesuaian Kegiatan Pemanfaatan Ruang atas nama &lt;&lt;nama pemohon&gt;&gt;.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851" w:hanging="425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Nota Dinas Sekretaris Forum Penataan Ruang Kota Mataram Nomor: </w:t>
      </w:r>
      <w:r w:rsidDel="00000000" w:rsidR="00000000" w:rsidRPr="00000000">
        <w:rPr>
          <w:i w:val="1"/>
          <w:iCs w:val="1"/>
          <w:color w:val="ff0000"/>
          <w:sz w:val="24"/>
          <w:szCs w:val="24"/>
          <w:rtl w:val="0"/>
        </w:rPr>
        <w:t xml:space="preserve">isi dengan nomor nota dinas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tanggal </w:t>
      </w:r>
      <w:r w:rsidDel="00000000" w:rsidR="00000000" w:rsidRPr="00000000">
        <w:rPr>
          <w:i w:val="1"/>
          <w:iCs w:val="1"/>
          <w:color w:val="ff0000"/>
          <w:sz w:val="24"/>
          <w:szCs w:val="24"/>
          <w:rtl w:val="0"/>
        </w:rPr>
        <w:t xml:space="preserve">isi tanggal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851" w:hanging="425"/>
        <w:jc w:val="both"/>
        <w:rPr>
          <w:color w:val="000000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color w:val="000000"/>
          <w:sz w:val="24"/>
          <w:szCs w:val="24"/>
          <w:rtl w:val="0"/>
        </w:rPr>
        <w:t xml:space="preserve">Pertimbangan teknis pertanahan kegiatan penerbitan kesesuaian kegiatan pemanfaatan ruang untuk kegiatan berusaha atas nama &lt;&lt;nama pemohon&gt;&gt; Nomor: &lt;&lt;</w:t>
      </w:r>
      <w:r w:rsidDel="00000000" w:rsidR="00000000" w:rsidRPr="00000000">
        <w:rPr>
          <w:sz w:val="24"/>
          <w:szCs w:val="24"/>
          <w:rtl w:val="0"/>
        </w:rPr>
        <w:t xml:space="preserve">nomor PTP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&gt;&gt;; tanggal: &lt;&lt;</w:t>
      </w:r>
      <w:r w:rsidDel="00000000" w:rsidR="00000000" w:rsidRPr="00000000">
        <w:rPr>
          <w:sz w:val="24"/>
          <w:szCs w:val="24"/>
          <w:rtl w:val="0"/>
        </w:rPr>
        <w:t xml:space="preserve">tgl_PTP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&gt;&gt;. 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426" w:hanging="426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Merekomendasikan 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851" w:hanging="425"/>
        <w:jc w:val="both"/>
        <w:rPr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i w:val="1"/>
          <w:iCs w:val="1"/>
          <w:color w:val="ff0000"/>
          <w:sz w:val="24"/>
          <w:szCs w:val="24"/>
          <w:rtl w:val="0"/>
        </w:rPr>
        <w:t xml:space="preserve">Copy dari bagian rekomendasi nota dinas yang telah disusun.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Demikian rekomendasi ini dibuat untuk dapat dipergunakan sebagaimana mestinya dengan ketentuan bahwa apabila di kemudian hari ternyata terdapat kekeliruan di dalamnya, maka akan dilakukan perubahan dan perbaikan sebagaimana mestinya.</w:t>
      </w:r>
    </w:p>
    <w:p w:rsidR="00000000" w:rsidDel="00000000" w:rsidP="00000000" w:rsidRDefault="00000000" w:rsidRPr="00000000" w14:paraId="00000021">
      <w:pPr>
        <w:spacing w:line="360" w:lineRule="auto"/>
        <w:ind w:firstLine="1004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ind w:firstLine="1004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ind w:left="5812" w:firstLine="11.000000000000227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Sekretaris Daerah Kota Mataram</w:t>
      </w:r>
    </w:p>
    <w:p w:rsidR="00000000" w:rsidDel="00000000" w:rsidP="00000000" w:rsidRDefault="00000000" w:rsidRPr="00000000" w14:paraId="00000024">
      <w:pPr>
        <w:spacing w:line="360" w:lineRule="auto"/>
        <w:ind w:left="5812" w:firstLine="11.000000000000227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Selaku Ketua Forum Penataan Ruang Kota Mataram</w:t>
      </w:r>
    </w:p>
    <w:p w:rsidR="00000000" w:rsidDel="00000000" w:rsidP="00000000" w:rsidRDefault="00000000" w:rsidRPr="00000000" w14:paraId="00000025">
      <w:pPr>
        <w:spacing w:line="360" w:lineRule="auto"/>
        <w:ind w:firstLine="1004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ind w:firstLine="100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page" w:horzAnchor="page" w:tblpX="2115" w:tblpY="4860"/>
        <w:tblW w:w="467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39"/>
        <w:gridCol w:w="1134"/>
        <w:tblGridChange w:id="0">
          <w:tblGrid>
            <w:gridCol w:w="3539"/>
            <w:gridCol w:w="1134"/>
          </w:tblGrid>
        </w:tblGridChange>
      </w:tblGrid>
      <w:tr>
        <w:trPr>
          <w:cantSplit w:val="0"/>
          <w:trHeight w:val="39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PARAF HIERARKI</w:t>
            </w:r>
          </w:p>
        </w:tc>
      </w:tr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Kepala Dinas PUPR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Sekretaris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360" w:lineRule="auto"/>
              <w:ind w:right="-4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Kepala Bidang Tata Ruang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PARAF KOORDINASI</w:t>
            </w:r>
          </w:p>
        </w:tc>
      </w:tr>
      <w:tr>
        <w:trPr>
          <w:cantSplit w:val="0"/>
          <w:trHeight w:val="395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Asisten Perekonomian dan Pembangunan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line="360" w:lineRule="auto"/>
        <w:ind w:left="5812" w:firstLine="11.00000000000022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ind w:left="5812" w:firstLine="11.0000000000002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Lalu Alwan Basri</w:t>
      </w:r>
    </w:p>
    <w:p w:rsidR="00000000" w:rsidDel="00000000" w:rsidP="00000000" w:rsidRDefault="00000000" w:rsidRPr="00000000" w14:paraId="00000035">
      <w:pPr>
        <w:spacing w:line="360" w:lineRule="auto"/>
        <w:ind w:left="5812" w:firstLine="11.00000000000022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5812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5812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5812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5812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5812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color w:val="000000"/>
          <w:sz w:val="24"/>
          <w:szCs w:val="24"/>
        </w:rPr>
      </w:pPr>
      <w:bookmarkStart w:colFirst="0" w:colLast="0" w:name="_30j0zll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Tembusan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: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426" w:hanging="426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Wali Kota Mataram;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426" w:hanging="426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Wakil Wali Kota Mataram;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426" w:hanging="426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Kepala DPMPTSP Kota Mataram;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426" w:hanging="426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Kepala Kantor Pertanahan Kota Mataram.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26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20163" w:w="12242" w:orient="portrait"/>
      <w:pgMar w:bottom="1135" w:top="567" w:left="1440" w:right="1021" w:header="720" w:footer="90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927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647" w:hanging="360"/>
      </w:pPr>
      <w:rPr/>
    </w:lvl>
    <w:lvl w:ilvl="2">
      <w:start w:val="1"/>
      <w:numFmt w:val="lowerRoman"/>
      <w:lvlText w:val="%3."/>
      <w:lvlJc w:val="right"/>
      <w:pPr>
        <w:ind w:left="2367" w:hanging="180"/>
      </w:pPr>
      <w:rPr/>
    </w:lvl>
    <w:lvl w:ilvl="3">
      <w:start w:val="1"/>
      <w:numFmt w:val="decimal"/>
      <w:lvlText w:val="%4."/>
      <w:lvlJc w:val="left"/>
      <w:pPr>
        <w:ind w:left="3087" w:hanging="360"/>
      </w:pPr>
      <w:rPr/>
    </w:lvl>
    <w:lvl w:ilvl="4">
      <w:start w:val="1"/>
      <w:numFmt w:val="lowerLetter"/>
      <w:lvlText w:val="%5."/>
      <w:lvlJc w:val="left"/>
      <w:pPr>
        <w:ind w:left="3807" w:hanging="360"/>
      </w:pPr>
      <w:rPr/>
    </w:lvl>
    <w:lvl w:ilvl="5">
      <w:start w:val="1"/>
      <w:numFmt w:val="lowerRoman"/>
      <w:lvlText w:val="%6."/>
      <w:lvlJc w:val="right"/>
      <w:pPr>
        <w:ind w:left="4527" w:hanging="180"/>
      </w:pPr>
      <w:rPr/>
    </w:lvl>
    <w:lvl w:ilvl="6">
      <w:start w:val="1"/>
      <w:numFmt w:val="decimal"/>
      <w:lvlText w:val="%7."/>
      <w:lvlJc w:val="left"/>
      <w:pPr>
        <w:ind w:left="5247" w:hanging="360"/>
      </w:pPr>
      <w:rPr/>
    </w:lvl>
    <w:lvl w:ilvl="7">
      <w:start w:val="1"/>
      <w:numFmt w:val="lowerLetter"/>
      <w:lvlText w:val="%8."/>
      <w:lvlJc w:val="left"/>
      <w:pPr>
        <w:ind w:left="5967" w:hanging="360"/>
      </w:pPr>
      <w:rPr/>
    </w:lvl>
    <w:lvl w:ilvl="8">
      <w:start w:val="1"/>
      <w:numFmt w:val="lowerRoman"/>
      <w:lvlText w:val="%9."/>
      <w:lvlJc w:val="right"/>
      <w:pPr>
        <w:ind w:left="6687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86" w:hanging="360.00000000000006"/>
      </w:pPr>
      <w:rPr/>
    </w:lvl>
    <w:lvl w:ilvl="1">
      <w:start w:val="1"/>
      <w:numFmt w:val="lowerLetter"/>
      <w:lvlText w:val="%2."/>
      <w:lvlJc w:val="left"/>
      <w:pPr>
        <w:ind w:left="1506" w:hanging="360"/>
      </w:pPr>
      <w:rPr/>
    </w:lvl>
    <w:lvl w:ilvl="2">
      <w:start w:val="1"/>
      <w:numFmt w:val="lowerRoman"/>
      <w:lvlText w:val="%3."/>
      <w:lvlJc w:val="right"/>
      <w:pPr>
        <w:ind w:left="2226" w:hanging="180"/>
      </w:pPr>
      <w:rPr/>
    </w:lvl>
    <w:lvl w:ilvl="3">
      <w:start w:val="1"/>
      <w:numFmt w:val="decimal"/>
      <w:lvlText w:val="%4."/>
      <w:lvlJc w:val="left"/>
      <w:pPr>
        <w:ind w:left="2946" w:hanging="360"/>
      </w:pPr>
      <w:rPr/>
    </w:lvl>
    <w:lvl w:ilvl="4">
      <w:start w:val="1"/>
      <w:numFmt w:val="lowerLetter"/>
      <w:lvlText w:val="%5."/>
      <w:lvlJc w:val="left"/>
      <w:pPr>
        <w:ind w:left="3666" w:hanging="360"/>
      </w:pPr>
      <w:rPr/>
    </w:lvl>
    <w:lvl w:ilvl="5">
      <w:start w:val="1"/>
      <w:numFmt w:val="lowerRoman"/>
      <w:lvlText w:val="%6."/>
      <w:lvlJc w:val="right"/>
      <w:pPr>
        <w:ind w:left="4386" w:hanging="180"/>
      </w:pPr>
      <w:rPr/>
    </w:lvl>
    <w:lvl w:ilvl="6">
      <w:start w:val="1"/>
      <w:numFmt w:val="decimal"/>
      <w:lvlText w:val="%7."/>
      <w:lvlJc w:val="left"/>
      <w:pPr>
        <w:ind w:left="5106" w:hanging="360"/>
      </w:pPr>
      <w:rPr/>
    </w:lvl>
    <w:lvl w:ilvl="7">
      <w:start w:val="1"/>
      <w:numFmt w:val="lowerLetter"/>
      <w:lvlText w:val="%8."/>
      <w:lvlJc w:val="left"/>
      <w:pPr>
        <w:ind w:left="5826" w:hanging="360"/>
      </w:pPr>
      <w:rPr/>
    </w:lvl>
    <w:lvl w:ilvl="8">
      <w:start w:val="1"/>
      <w:numFmt w:val="lowerRoman"/>
      <w:lvlText w:val="%9."/>
      <w:lvlJc w:val="right"/>
      <w:pPr>
        <w:ind w:left="6546" w:hanging="180"/>
      </w:pPr>
      <w:rPr/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927" w:hanging="360"/>
      </w:pPr>
      <w:rPr/>
    </w:lvl>
    <w:lvl w:ilvl="1">
      <w:start w:val="1"/>
      <w:numFmt w:val="lowerLetter"/>
      <w:lvlText w:val="%2."/>
      <w:lvlJc w:val="left"/>
      <w:pPr>
        <w:ind w:left="1647" w:hanging="360"/>
      </w:pPr>
      <w:rPr/>
    </w:lvl>
    <w:lvl w:ilvl="2">
      <w:start w:val="1"/>
      <w:numFmt w:val="lowerRoman"/>
      <w:lvlText w:val="%3."/>
      <w:lvlJc w:val="right"/>
      <w:pPr>
        <w:ind w:left="2367" w:hanging="180"/>
      </w:pPr>
      <w:rPr/>
    </w:lvl>
    <w:lvl w:ilvl="3">
      <w:start w:val="1"/>
      <w:numFmt w:val="decimal"/>
      <w:lvlText w:val="%4."/>
      <w:lvlJc w:val="left"/>
      <w:pPr>
        <w:ind w:left="3087" w:hanging="360"/>
      </w:pPr>
      <w:rPr/>
    </w:lvl>
    <w:lvl w:ilvl="4">
      <w:start w:val="1"/>
      <w:numFmt w:val="lowerLetter"/>
      <w:lvlText w:val="%5."/>
      <w:lvlJc w:val="left"/>
      <w:pPr>
        <w:ind w:left="3807" w:hanging="360"/>
      </w:pPr>
      <w:rPr/>
    </w:lvl>
    <w:lvl w:ilvl="5">
      <w:start w:val="1"/>
      <w:numFmt w:val="lowerRoman"/>
      <w:lvlText w:val="%6."/>
      <w:lvlJc w:val="right"/>
      <w:pPr>
        <w:ind w:left="4527" w:hanging="180"/>
      </w:pPr>
      <w:rPr/>
    </w:lvl>
    <w:lvl w:ilvl="6">
      <w:start w:val="1"/>
      <w:numFmt w:val="decimal"/>
      <w:lvlText w:val="%7."/>
      <w:lvlJc w:val="left"/>
      <w:pPr>
        <w:ind w:left="5247" w:hanging="360"/>
      </w:pPr>
      <w:rPr/>
    </w:lvl>
    <w:lvl w:ilvl="7">
      <w:start w:val="1"/>
      <w:numFmt w:val="lowerLetter"/>
      <w:lvlText w:val="%8."/>
      <w:lvlJc w:val="left"/>
      <w:pPr>
        <w:ind w:left="5967" w:hanging="360"/>
      </w:pPr>
      <w:rPr/>
    </w:lvl>
    <w:lvl w:ilvl="8">
      <w:start w:val="1"/>
      <w:numFmt w:val="lowerRoman"/>
      <w:lvlText w:val="%9."/>
      <w:lvlJc w:val="right"/>
      <w:pPr>
        <w:ind w:left="6687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line="360" w:lineRule="auto"/>
      <w:jc w:val="center"/>
    </w:pPr>
    <w:rPr>
      <w:u w:val="single"/>
    </w:rPr>
  </w:style>
  <w:style w:type="paragraph" w:styleId="Heading2">
    <w:name w:val="heading 2"/>
    <w:basedOn w:val="Normal"/>
    <w:next w:val="Normal"/>
    <w:pPr>
      <w:keepNext w:val="1"/>
      <w:spacing w:line="360" w:lineRule="auto"/>
      <w:ind w:left="-250" w:right="-274" w:firstLine="250"/>
    </w:pPr>
    <w:rPr>
      <w:rFonts w:ascii="Arial" w:cs="Arial" w:eastAsia="Arial" w:hAnsi="Arial"/>
      <w:b w:val="1"/>
      <w:bCs w:val="1"/>
      <w:sz w:val="22"/>
      <w:szCs w:val="22"/>
      <w:u w:val="single"/>
    </w:rPr>
  </w:style>
  <w:style w:type="paragraph" w:styleId="Heading3">
    <w:name w:val="heading 3"/>
    <w:basedOn w:val="Normal"/>
    <w:next w:val="Normal"/>
    <w:pPr>
      <w:keepNext w:val="1"/>
      <w:spacing w:line="360" w:lineRule="auto"/>
      <w:jc w:val="center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line="360" w:lineRule="auto"/>
      <w:jc w:val="center"/>
    </w:pPr>
    <w:rPr>
      <w:rFonts w:ascii="Arial" w:cs="Arial" w:eastAsia="Arial" w:hAnsi="Arial"/>
      <w:b w:val="1"/>
      <w:bCs w:val="1"/>
      <w:sz w:val="24"/>
      <w:szCs w:val="24"/>
      <w:u w:val="single"/>
    </w:rPr>
  </w:style>
  <w:style w:type="paragraph" w:styleId="Heading5">
    <w:name w:val="heading 5"/>
    <w:basedOn w:val="Normal"/>
    <w:next w:val="Normal"/>
    <w:pPr>
      <w:keepNext w:val="1"/>
      <w:spacing w:line="360" w:lineRule="auto"/>
      <w:jc w:val="center"/>
    </w:pPr>
    <w:rPr>
      <w:rFonts w:ascii="Arial" w:cs="Arial" w:eastAsia="Arial" w:hAnsi="Arial"/>
      <w:b w:val="1"/>
      <w:bCs w:val="1"/>
    </w:rPr>
  </w:style>
  <w:style w:type="paragraph" w:styleId="Heading6">
    <w:name w:val="heading 6"/>
    <w:basedOn w:val="Normal"/>
    <w:next w:val="Normal"/>
    <w:pPr>
      <w:keepNext w:val="1"/>
      <w:spacing w:line="360" w:lineRule="auto"/>
      <w:jc w:val="center"/>
    </w:pPr>
    <w:rPr>
      <w:rFonts w:ascii="Arial" w:cs="Arial" w:eastAsia="Arial" w:hAnsi="Arial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jc w:val="both"/>
    </w:pPr>
    <w:rPr>
      <w:b w:val="1"/>
      <w:bCs w:val="1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