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6b82e595d2a2110cf38b799a74be27fe58a152"/>
    <w:p>
      <w:pPr>
        <w:pStyle w:val="Heading1"/>
      </w:pPr>
      <w:r>
        <w:t xml:space="preserve">A2-FusionRS: Attention-Gated Fusion of Model-Based Aspect Sentiment for Review-Aware Recommendation under Extreme Sparsity</w:t>
      </w:r>
    </w:p>
    <w:p>
      <w:pPr>
        <w:pStyle w:val="BlockText"/>
      </w:pPr>
      <w:r>
        <w:rPr>
          <w:b/>
          <w:bCs/>
        </w:rPr>
        <w:t xml:space="preserve">Working draft — target: Expert Systems with Applications (Q1).</w:t>
      </w:r>
      <w:r>
        <w:t xml:space="preserve"> </w:t>
      </w:r>
      <w:r>
        <w:t xml:space="preserve">Complete draft:</w:t>
      </w:r>
      <w:r>
        <w:t xml:space="preserve"> </w:t>
      </w:r>
      <w:r>
        <w:t xml:space="preserve">Abstract + §1–§7 + Tables 2–10. Table values are extracted from the run outputs by</w:t>
      </w:r>
      <w:r>
        <w:t xml:space="preserve"> </w:t>
      </w:r>
      <w:r>
        <w:rPr>
          <w:rStyle w:val="VerbatimChar"/>
        </w:rPr>
        <w:t xml:space="preserve">build_manuscript_tables.py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analyze_interpretability.py</w:t>
      </w:r>
      <w:r>
        <w:t xml:space="preserve">; all citations map to</w:t>
      </w:r>
      <w:r>
        <w:t xml:space="preserve"> </w:t>
      </w:r>
      <w:r>
        <w:t xml:space="preserve">verified DOIs (or dataset URLs) in</w:t>
      </w:r>
      <w:r>
        <w:t xml:space="preserve"> </w:t>
      </w:r>
      <w:r>
        <w:rPr>
          <w:rStyle w:val="VerbatimChar"/>
        </w:rPr>
        <w:t xml:space="preserve">A2-FusionRS_references.md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Review-based recommender systems mitigate the sparsity of rating data by mining the</w:t>
      </w:r>
      <w:r>
        <w:t xml:space="preserve"> </w:t>
      </w:r>
      <w:r>
        <w:t xml:space="preserve">opinions users express in text, and aspect-based sentiment analysis (ABSA) makes those</w:t>
      </w:r>
      <w:r>
        <w:t xml:space="preserve"> </w:t>
      </w:r>
      <w:r>
        <w:t xml:space="preserve">opinions fine-grained. Two questions are usually left open: how to incorporate</w:t>
      </w:r>
      <w:r>
        <w:t xml:space="preserve"> </w:t>
      </w:r>
      <w:r>
        <w:t xml:space="preserve">open-vocabulary, model-based aspect sentiment — whose per-review aspect set is</w:t>
      </w:r>
      <w:r>
        <w:t xml:space="preserve"> </w:t>
      </w:r>
      <w:r>
        <w:t xml:space="preserve">variable-length — and, when an aspect signal improves a recommender, whether the gain</w:t>
      </w:r>
      <w:r>
        <w:t xml:space="preserve"> </w:t>
      </w:r>
      <w:r>
        <w:t xml:space="preserve">comes from the signal or from the fusion architecture that consumes it. We present</w:t>
      </w:r>
      <w:r>
        <w:t xml:space="preserve"> </w:t>
      </w:r>
      <w:r>
        <w:t xml:space="preserve">A2-FusionRS, an attention-gated fusion recommender that extends a static-fusion hybrid</w:t>
      </w:r>
      <w:r>
        <w:t xml:space="preserve"> </w:t>
      </w:r>
      <w:r>
        <w:t xml:space="preserve">(A2-IRM) with model-based per-aspect sentiment, summarized by a learned aspect-sequence</w:t>
      </w:r>
      <w:r>
        <w:t xml:space="preserve"> </w:t>
      </w:r>
      <w:r>
        <w:t xml:space="preserve">pooling layer that preserves aspect identity, and combined with collaborative and</w:t>
      </w:r>
      <w:r>
        <w:t xml:space="preserve"> </w:t>
      </w:r>
      <w:r>
        <w:t xml:space="preserve">content streams through cross-attention and gated pooling over a residual base. Across</w:t>
      </w:r>
      <w:r>
        <w:t xml:space="preserve"> </w:t>
      </w:r>
      <w:r>
        <w:t xml:space="preserve">three domains (Amazon Electronics, Yelp Restaurant, TripAdvisor Hotel) and five seeds,</w:t>
      </w:r>
      <w:r>
        <w:t xml:space="preserve"> </w:t>
      </w:r>
      <w:r>
        <w:t xml:space="preserve">A2-FusionRS attains the lowest RMSE in every domain (0.6418, 0.6665, 0.6196), improving</w:t>
      </w:r>
      <w:r>
        <w:t xml:space="preserve"> </w:t>
      </w:r>
      <w:r>
        <w:t xml:space="preserve">significantly over A2-IRM (1.5–1.9%) and over classical and neural collaborative</w:t>
      </w:r>
      <w:r>
        <w:t xml:space="preserve"> </w:t>
      </w:r>
      <w:r>
        <w:t xml:space="preserve">baselines (26–44% over NeuMF), with all gains significant at every seed (Wilcoxon,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A component-level attribution — including a control that fuses the same</w:t>
      </w:r>
      <w:r>
        <w:t xml:space="preserve"> </w:t>
      </w:r>
      <w:r>
        <w:t xml:space="preserve">model-based aspect features with a static tree — shows the improvement is due to the</w:t>
      </w:r>
      <w:r>
        <w:t xml:space="preserve"> </w:t>
      </w:r>
      <w:r>
        <w:t xml:space="preserve">aspect modality rather than the attention mechanism, which matches, but does not beat,</w:t>
      </w:r>
      <w:r>
        <w:t xml:space="preserve"> </w:t>
      </w:r>
      <w:r>
        <w:t xml:space="preserve">the static fusion on accuracy; we report this deliberately falsifiable result rather than</w:t>
      </w:r>
      <w:r>
        <w:t xml:space="preserve"> </w:t>
      </w:r>
      <w:r>
        <w:t xml:space="preserve">overclaim the architecture. We further find that the benefit of model-based ABSA grows as</w:t>
      </w:r>
      <w:r>
        <w:t xml:space="preserve"> </w:t>
      </w:r>
      <w:r>
        <w:t xml:space="preserve">a domain’s keyword-aspect coverage falls, and that the model’s aspect attention is</w:t>
      </w:r>
      <w:r>
        <w:t xml:space="preserve"> </w:t>
      </w:r>
      <w:r>
        <w:t xml:space="preserve">faithful under a perturbation test (the most-attended aspect drives the prediction in</w:t>
      </w:r>
      <w:r>
        <w:t xml:space="preserve"> </w:t>
      </w:r>
      <w:r>
        <w:t xml:space="preserve">~70% of reviews). The result is a recommender that improves over strong baselines together</w:t>
      </w:r>
      <w:r>
        <w:t xml:space="preserve"> </w:t>
      </w:r>
      <w:r>
        <w:t xml:space="preserve">with an evidenced account of why.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recommender systems; aspect-based sentiment analysis; attention mechanism;</w:t>
      </w:r>
      <w:r>
        <w:t xml:space="preserve"> </w:t>
      </w:r>
      <w:r>
        <w:t xml:space="preserve">data sparsity; multimodal fusion; explainable recommendation.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Online platforms now mediate most consumer choices through recommendation, and the</w:t>
      </w:r>
      <w:r>
        <w:t xml:space="preserve"> </w:t>
      </w:r>
      <w:r>
        <w:t xml:space="preserve">ratings they collect are the classical signal for learning user preferences. That signal,</w:t>
      </w:r>
      <w:r>
        <w:t xml:space="preserve"> </w:t>
      </w:r>
      <w:r>
        <w:t xml:space="preserve">however, is chronically thin: the user–item interaction matrix is extremely sparse, and</w:t>
      </w:r>
      <w:r>
        <w:t xml:space="preserve"> </w:t>
      </w:r>
      <w:r>
        <w:t xml:space="preserve">newly arrived users and items carry little or no history, so purely rating-based</w:t>
      </w:r>
      <w:r>
        <w:t xml:space="preserve"> </w:t>
      </w:r>
      <w:r>
        <w:t xml:space="preserve">collaborative filtering degrades badly under the sparsity and cold-start conditions that</w:t>
      </w:r>
      <w:r>
        <w:t xml:space="preserve"> </w:t>
      </w:r>
      <w:r>
        <w:t xml:space="preserve">dominate real catalogs (Idrissi &amp; Zellou, 2020; Yuan &amp; Hernandez, 2023). A large body of</w:t>
      </w:r>
      <w:r>
        <w:t xml:space="preserve"> </w:t>
      </w:r>
      <w:r>
        <w:t xml:space="preserve">work therefore turns to the free-text reviews that accompany ratings, which describe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user liked an item and expose preferences a single star rating cannot (Duan et al.,</w:t>
      </w:r>
      <w:r>
        <w:t xml:space="preserve"> </w:t>
      </w:r>
      <w:r>
        <w:t xml:space="preserve">2022; Elahi et al., 2023).</w:t>
      </w:r>
    </w:p>
    <w:p>
      <w:pPr>
        <w:pStyle w:val="BodyText"/>
      </w:pPr>
      <w:r>
        <w:t xml:space="preserve">Among review signals, aspect-based sentiment analysis (ABSA) is especially attractive</w:t>
      </w:r>
      <w:r>
        <w:t xml:space="preserve"> </w:t>
      </w:r>
      <w:r>
        <w:t xml:space="preserve">because it decomposes an opinion into sentiments toward specific aspects — a restaurant’s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ambiance</w:t>
      </w:r>
      <w:r>
        <w:t xml:space="preserve">, a product’s</w:t>
      </w:r>
      <w:r>
        <w:t xml:space="preserve"> </w:t>
      </w:r>
      <w:r>
        <w:rPr>
          <w:i/>
          <w:iCs/>
        </w:rPr>
        <w:t xml:space="preserve">battery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— rather than collapsing a</w:t>
      </w:r>
      <w:r>
        <w:t xml:space="preserve"> </w:t>
      </w:r>
      <w:r>
        <w:t xml:space="preserve">review into a single polarity. Aspect-level preference modeling has repeatedly improved</w:t>
      </w:r>
      <w:r>
        <w:t xml:space="preserve"> </w:t>
      </w:r>
      <w:r>
        <w:t xml:space="preserve">rating prediction and top-N recommendation over rating-only and document-level-sentiment</w:t>
      </w:r>
      <w:r>
        <w:t xml:space="preserve"> </w:t>
      </w:r>
      <w:r>
        <w:t xml:space="preserve">methods (Cai et al., 2022; Kim et al., 2024; Yang et al., 2024b). It also helps precisely</w:t>
      </w:r>
      <w:r>
        <w:t xml:space="preserve"> </w:t>
      </w:r>
      <w:r>
        <w:t xml:space="preserve">where ratings are least reliable: reviewers frequently assign a high star rating while</w:t>
      </w:r>
      <w:r>
        <w:t xml:space="preserve"> </w:t>
      </w:r>
      <w:r>
        <w:t xml:space="preserve">voicing aspect-level dissatisfaction, an inconsistency that aspect sentiment can surface</w:t>
      </w:r>
      <w:r>
        <w:t xml:space="preserve"> </w:t>
      </w:r>
      <w:r>
        <w:t xml:space="preserve">and correct (Aramanda et al., 2023; Rabiu et al., 2022).</w:t>
      </w:r>
    </w:p>
    <w:p>
      <w:pPr>
        <w:pStyle w:val="BodyText"/>
      </w:pPr>
      <w:r>
        <w:t xml:space="preserve">Despite this progress, two gaps motivate the present work.</w:t>
      </w:r>
      <w:r>
        <w:t xml:space="preserve"> </w:t>
      </w:r>
      <w:r>
        <w:rPr>
          <w:b/>
          <w:bCs/>
        </w:rPr>
        <w:t xml:space="preserve">First</w:t>
      </w:r>
      <w:r>
        <w:t xml:space="preserve">, the aspect signal</w:t>
      </w:r>
      <w:r>
        <w:t xml:space="preserve"> </w:t>
      </w:r>
      <w:r>
        <w:t xml:space="preserve">itself is usually extracted with a</w:t>
      </w:r>
      <w:r>
        <w:t xml:space="preserve"> </w:t>
      </w:r>
      <w:r>
        <w:rPr>
          <w:i/>
          <w:iCs/>
        </w:rPr>
        <w:t xml:space="preserve">fixed taxonomy</w:t>
      </w:r>
      <w:r>
        <w:t xml:space="preserve"> </w:t>
      </w:r>
      <w:r>
        <w:t xml:space="preserve">— a handful of predefined categories</w:t>
      </w:r>
      <w:r>
        <w:t xml:space="preserve"> </w:t>
      </w:r>
      <w:r>
        <w:t xml:space="preserve">matched by keywords — whose coverage varies sharply across domains and collapses when an</w:t>
      </w:r>
      <w:r>
        <w:t xml:space="preserve"> </w:t>
      </w:r>
      <w:r>
        <w:t xml:space="preserve">aspect vocabulary is open-ended. Open-vocabulary, model-based ABSA can extract aspects a</w:t>
      </w:r>
      <w:r>
        <w:t xml:space="preserve"> </w:t>
      </w:r>
      <w:r>
        <w:t xml:space="preserve">fixed taxonomy never anticipates, but it produces a</w:t>
      </w:r>
      <w:r>
        <w:t xml:space="preserve"> </w:t>
      </w:r>
      <w:r>
        <w:rPr>
          <w:i/>
          <w:iCs/>
        </w:rPr>
        <w:t xml:space="preserve">variable-length, per-review set</w:t>
      </w:r>
      <w:r>
        <w:t xml:space="preserve"> </w:t>
      </w:r>
      <w:r>
        <w:t xml:space="preserve">of</w:t>
      </w:r>
      <w:r>
        <w:t xml:space="preserve"> </w:t>
      </w:r>
      <w:r>
        <w:t xml:space="preserve">aspects that is awkward to fuse with the fixed-width features recommenders expect, and it</w:t>
      </w:r>
      <w:r>
        <w:t xml:space="preserve"> </w:t>
      </w:r>
      <w:r>
        <w:t xml:space="preserve">is unclear when its additional cost is repaid.</w:t>
      </w:r>
      <w:r>
        <w:t xml:space="preserve"> </w:t>
      </w:r>
      <w:r>
        <w:rPr>
          <w:b/>
          <w:bCs/>
        </w:rPr>
        <w:t xml:space="preserve">Second</w:t>
      </w:r>
      <w:r>
        <w:t xml:space="preserve">, and more consequential for the</w:t>
      </w:r>
      <w:r>
        <w:t xml:space="preserve"> </w:t>
      </w:r>
      <w:r>
        <w:t xml:space="preserve">field, when an aspect signal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improve a recommender, the improvement is seldom</w:t>
      </w:r>
      <w:r>
        <w:t xml:space="preserve"> </w:t>
      </w:r>
      <w:r>
        <w:t xml:space="preserve">attributed: papers typically introduce a new architecture together with a new signal and</w:t>
      </w:r>
      <w:r>
        <w:t xml:space="preserve"> </w:t>
      </w:r>
      <w:r>
        <w:t xml:space="preserve">report a net gain, leaving open whether the architecture or the signal did the work. A</w:t>
      </w:r>
      <w:r>
        <w:t xml:space="preserve"> </w:t>
      </w:r>
      <w:r>
        <w:t xml:space="preserve">recommender that is credited to its attention mechanism, but would perform identically</w:t>
      </w:r>
      <w:r>
        <w:t xml:space="preserve"> </w:t>
      </w:r>
      <w:r>
        <w:t xml:space="preserve">with a simple fuser given the same features, has been mis-attributed — and the field’s</w:t>
      </w:r>
      <w:r>
        <w:t xml:space="preserve"> </w:t>
      </w:r>
      <w:r>
        <w:t xml:space="preserve">running assumption that more elaborate fusion is the source of gains goes largely</w:t>
      </w:r>
      <w:r>
        <w:t xml:space="preserve"> </w:t>
      </w:r>
      <w:r>
        <w:t xml:space="preserve">untested.</w:t>
      </w:r>
    </w:p>
    <w:p>
      <w:pPr>
        <w:pStyle w:val="BodyText"/>
      </w:pPr>
      <w:r>
        <w:t xml:space="preserve">This paper studies both gaps in one system. We build on A2-IRM, a static-fusion hybrid</w:t>
      </w:r>
      <w:r>
        <w:t xml:space="preserve"> </w:t>
      </w:r>
      <w:r>
        <w:t xml:space="preserve">that combines deep matrix factorization, content-based clustering, and keyword-ABSA</w:t>
      </w:r>
      <w:r>
        <w:t xml:space="preserve"> </w:t>
      </w:r>
      <w:r>
        <w:t xml:space="preserve">through a non-negative-matrix-factorization and decision-tree fuser, in the lineage of</w:t>
      </w:r>
      <w:r>
        <w:t xml:space="preserve"> </w:t>
      </w:r>
      <w:r>
        <w:t xml:space="preserve">Darraz et al. (2025). We extend it into</w:t>
      </w:r>
      <w:r>
        <w:t xml:space="preserve"> </w:t>
      </w:r>
      <w:r>
        <w:rPr>
          <w:b/>
          <w:bCs/>
        </w:rPr>
        <w:t xml:space="preserve">A2-FusionRS</w:t>
      </w:r>
      <w:r>
        <w:t xml:space="preserve">, which (i) adds open-vocabulary</w:t>
      </w:r>
      <w:r>
        <w:t xml:space="preserve"> </w:t>
      </w:r>
      <w:r>
        <w:t xml:space="preserve">model-based ABSA (PyABSA; Yang &amp; Li, 2023) as a complementary modality, summarized by a</w:t>
      </w:r>
      <w:r>
        <w:t xml:space="preserve"> </w:t>
      </w:r>
      <w:r>
        <w:t xml:space="preserve">learned</w:t>
      </w:r>
      <w:r>
        <w:t xml:space="preserve"> </w:t>
      </w:r>
      <w:r>
        <w:rPr>
          <w:i/>
          <w:iCs/>
        </w:rPr>
        <w:t xml:space="preserve">aspect-sequence pooling</w:t>
      </w:r>
      <w:r>
        <w:t xml:space="preserve"> </w:t>
      </w:r>
      <w:r>
        <w:t xml:space="preserve">layer that preserves aspect identity instead of</w:t>
      </w:r>
      <w:r>
        <w:t xml:space="preserve"> </w:t>
      </w:r>
      <w:r>
        <w:t xml:space="preserve">averaging it away, and (ii) fuses the modalities with an attention-gated mechanism whose</w:t>
      </w:r>
      <w:r>
        <w:t xml:space="preserve"> </w:t>
      </w:r>
      <w:r>
        <w:t xml:space="preserve">weights are interpretable. Crucially, we pair the model with an</w:t>
      </w:r>
      <w:r>
        <w:t xml:space="preserve"> </w:t>
      </w:r>
      <w:r>
        <w:rPr>
          <w:i/>
          <w:iCs/>
        </w:rPr>
        <w:t xml:space="preserve">attribution protocol</w:t>
      </w:r>
      <w:r>
        <w:t xml:space="preserve"> </w:t>
      </w:r>
      <w:r>
        <w:t xml:space="preserve">that toggles the architecture and the signal independently, so that the source of any gain</w:t>
      </w:r>
      <w:r>
        <w:t xml:space="preserve"> </w:t>
      </w:r>
      <w:r>
        <w:t xml:space="preserve">is identified rather than assumed.</w:t>
      </w:r>
    </w:p>
    <w:p>
      <w:pPr>
        <w:pStyle w:val="BodyText"/>
      </w:pPr>
      <w:r>
        <w:t xml:space="preserve">Our contributions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A2-FusionRS</w:t>
      </w:r>
      <w:r>
        <w:t xml:space="preserve">, an attention-gated fusion recommender that integrates model-based</w:t>
      </w:r>
      <w:r>
        <w:t xml:space="preserve"> </w:t>
      </w:r>
      <w:r>
        <w:t xml:space="preserve">per-aspect sentiment as a complementary modality through a learned aspect-sequence</w:t>
      </w:r>
      <w:r>
        <w:t xml:space="preserve"> </w:t>
      </w:r>
      <w:r>
        <w:t xml:space="preserve">pooling layer, and that improves significantly over a strong prior hybrid (A2-IRM) and</w:t>
      </w:r>
      <w:r>
        <w:t xml:space="preserve"> </w:t>
      </w:r>
      <w:r>
        <w:t xml:space="preserve">over classical and neural collaborative baselines across three domains and five seeds.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attribution study</w:t>
      </w:r>
      <w:r>
        <w:t xml:space="preserve"> </w:t>
      </w:r>
      <w:r>
        <w:t xml:space="preserve">that separates the effect of the fusion architecture from the</w:t>
      </w:r>
      <w:r>
        <w:t xml:space="preserve"> </w:t>
      </w:r>
      <w:r>
        <w:t xml:space="preserve">effect of the added signal. Through component ablations and a control that fuses the</w:t>
      </w:r>
      <w:r>
        <w:t xml:space="preserve"> </w:t>
      </w:r>
      <w:r>
        <w:t xml:space="preserve">same model-based aspect features with a static tree, we show the improvement is</w:t>
      </w:r>
      <w:r>
        <w:t xml:space="preserve"> </w:t>
      </w:r>
      <w:r>
        <w:t xml:space="preserve">attributable to the aspect modality, and that the attention mechanism</w:t>
      </w:r>
      <w:r>
        <w:t xml:space="preserve"> </w:t>
      </w:r>
      <w:r>
        <w:rPr>
          <w:i/>
          <w:iCs/>
        </w:rPr>
        <w:t xml:space="preserve">matches</w:t>
      </w:r>
      <w:r>
        <w:t xml:space="preserve"> </w:t>
      </w:r>
      <w:r>
        <w:t xml:space="preserve">rather</w:t>
      </w:r>
      <w:r>
        <w:t xml:space="preserve"> </w:t>
      </w:r>
      <w:r>
        <w:t xml:space="preserve">than beats the static fusion on accuracy — a deliberately falsifiable result that</w:t>
      </w:r>
      <w:r>
        <w:t xml:space="preserve"> </w:t>
      </w:r>
      <w:r>
        <w:t xml:space="preserve">corrects a common mis-attribution.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coverage-dependence finding</w:t>
      </w:r>
      <w:r>
        <w:t xml:space="preserve">: the benefit of model-based ABSA grows as the</w:t>
      </w:r>
      <w:r>
        <w:t xml:space="preserve"> </w:t>
      </w:r>
      <w:r>
        <w:t xml:space="preserve">fixed-taxonomy keyword coverage of a domain falls, giving practical guidance on when the</w:t>
      </w:r>
      <w:r>
        <w:t xml:space="preserve"> </w:t>
      </w:r>
      <w:r>
        <w:t xml:space="preserve">costlier encoder is worth adopting.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validated interpretability analysis</w:t>
      </w:r>
      <w:r>
        <w:t xml:space="preserve">: we expose per-modality and per-aspect</w:t>
      </w:r>
      <w:r>
        <w:t xml:space="preserve"> </w:t>
      </w:r>
      <w:r>
        <w:t xml:space="preserve">attributions and test the latter with a perturbation study, showing the aspect attention</w:t>
      </w:r>
      <w:r>
        <w:t xml:space="preserve"> </w:t>
      </w:r>
      <w:r>
        <w:t xml:space="preserve">is faithful in the aggregate rather than merely displayed — and we report its limits</w:t>
      </w:r>
      <w:r>
        <w:t xml:space="preserve"> </w:t>
      </w:r>
      <w:r>
        <w:t xml:space="preserve">honestly.</w:t>
      </w:r>
    </w:p>
    <w:p>
      <w:pPr>
        <w:pStyle w:val="FirstParagraph"/>
      </w:pPr>
      <w:r>
        <w:t xml:space="preserve">We organize the study around three questions.</w:t>
      </w:r>
      <w:r>
        <w:t xml:space="preserve"> </w:t>
      </w:r>
      <w:r>
        <w:rPr>
          <w:b/>
          <w:bCs/>
        </w:rPr>
        <w:t xml:space="preserve">RQ1</w:t>
      </w:r>
      <w:r>
        <w:t xml:space="preserve">: does A2-FusionRS improve rating</w:t>
      </w:r>
      <w:r>
        <w:t xml:space="preserve"> </w:t>
      </w:r>
      <w:r>
        <w:t xml:space="preserve">prediction over classical, neural, and hybrid baselines across domains?</w:t>
      </w:r>
      <w:r>
        <w:t xml:space="preserve"> </w:t>
      </w:r>
      <w:r>
        <w:rPr>
          <w:b/>
          <w:bCs/>
        </w:rPr>
        <w:t xml:space="preserve">RQ2</w:t>
      </w:r>
      <w:r>
        <w:t xml:space="preserve">: when it</w:t>
      </w:r>
      <w:r>
        <w:t xml:space="preserve"> </w:t>
      </w:r>
      <w:r>
        <w:t xml:space="preserve">improves, is the gain due to the model-based aspect signal or to the attention fusion?</w:t>
      </w:r>
      <w:r>
        <w:t xml:space="preserve"> </w:t>
      </w:r>
      <w:r>
        <w:rPr>
          <w:b/>
          <w:bCs/>
        </w:rPr>
        <w:t xml:space="preserve">RQ3</w:t>
      </w:r>
      <w:r>
        <w:t xml:space="preserve">: under what domain conditions does model-based ABSA help most? Section 2 reviews</w:t>
      </w:r>
      <w:r>
        <w:t xml:space="preserve"> </w:t>
      </w:r>
      <w:r>
        <w:t xml:space="preserve">related work; Section 3 formalizes the task; Section 4 details A2-FusionRS; Section 5</w:t>
      </w:r>
      <w:r>
        <w:t xml:space="preserve"> </w:t>
      </w:r>
      <w:r>
        <w:t xml:space="preserve">describes the experimental setup; Section 6 reports and discusses results; Section 7</w:t>
      </w:r>
      <w:r>
        <w:t xml:space="preserve"> </w:t>
      </w:r>
      <w:r>
        <w:t xml:space="preserve">concludes.</w:t>
      </w:r>
    </w:p>
    <w:p>
      <w:r>
        <w:pict>
          <v:rect style="width:0;height:1.5pt" o:hralign="center" o:hrstd="t" o:hr="t"/>
        </w:pict>
      </w:r>
    </w:p>
    <w:bookmarkEnd w:id="10"/>
    <w:bookmarkStart w:id="17" w:name="related-work"/>
    <w:p>
      <w:pPr>
        <w:pStyle w:val="Heading2"/>
      </w:pPr>
      <w:r>
        <w:t xml:space="preserve">2. Related Work</w:t>
      </w:r>
    </w:p>
    <w:bookmarkStart w:id="11" w:name="X0ff80dedcb61f36e43a9ad13c5149af9e0fb2c0"/>
    <w:p>
      <w:pPr>
        <w:pStyle w:val="Heading3"/>
      </w:pPr>
      <w:r>
        <w:t xml:space="preserve">2.1 Collaborative filtering and neural recommendation</w:t>
      </w:r>
    </w:p>
    <w:p>
      <w:pPr>
        <w:pStyle w:val="FirstParagraph"/>
      </w:pPr>
      <w:r>
        <w:t xml:space="preserve">The design space of recommender systems is broad and has been surveyed extensively</w:t>
      </w:r>
      <w:r>
        <w:t xml:space="preserve"> </w:t>
      </w:r>
      <w:r>
        <w:t xml:space="preserve">(Saifudin &amp; Widiyaningtyas, 2024); we focus on the rating-prediction line most relevant to</w:t>
      </w:r>
      <w:r>
        <w:t xml:space="preserve"> </w:t>
      </w:r>
      <w:r>
        <w:t xml:space="preserve">this work. Matrix factorization remains the backbone of rating prediction, mapping users and</w:t>
      </w:r>
      <w:r>
        <w:t xml:space="preserve"> </w:t>
      </w:r>
      <w:r>
        <w:t xml:space="preserve">items to latent factors whose inner product estimates a rating (Koren et al., 2009). Neural</w:t>
      </w:r>
      <w:r>
        <w:t xml:space="preserve"> </w:t>
      </w:r>
      <w:r>
        <w:t xml:space="preserve">extensions replace or augment the inner product with learned interaction functions:</w:t>
      </w:r>
      <w:r>
        <w:t xml:space="preserve"> </w:t>
      </w:r>
      <w:r>
        <w:t xml:space="preserve">Neural Collaborative Filtering combines generalized matrix factorization with a multilayer</w:t>
      </w:r>
      <w:r>
        <w:t xml:space="preserve"> </w:t>
      </w:r>
      <w:r>
        <w:t xml:space="preserve">perceptron (He et al., 2017), and DeepFM couples a factorization machine with a deep</w:t>
      </w:r>
      <w:r>
        <w:t xml:space="preserve"> </w:t>
      </w:r>
      <w:r>
        <w:t xml:space="preserve">network to capture low- and high-order feature interactions (Guo et al., 2017). These</w:t>
      </w:r>
      <w:r>
        <w:t xml:space="preserve"> </w:t>
      </w:r>
      <w:r>
        <w:t xml:space="preserve">models are strong when interactions are dense, but their reliance on the interaction</w:t>
      </w:r>
      <w:r>
        <w:t xml:space="preserve"> </w:t>
      </w:r>
      <w:r>
        <w:t xml:space="preserve">signal alone makes them vulnerable to the sparsity and cold-start regimes that characterize</w:t>
      </w:r>
      <w:r>
        <w:t xml:space="preserve"> </w:t>
      </w:r>
      <w:r>
        <w:t xml:space="preserve">review platforms (Idrissi &amp; Zellou, 2020; Yuan &amp; Hernandez, 2023) — a vulnerability our</w:t>
      </w:r>
      <w:r>
        <w:t xml:space="preserve"> </w:t>
      </w:r>
      <w:r>
        <w:t xml:space="preserve">experiments quantify directly, where such models barely exceed a constant-mean predictor.</w:t>
      </w:r>
    </w:p>
    <w:bookmarkEnd w:id="11"/>
    <w:bookmarkStart w:id="12" w:name="Xeb4859c67ea4c246f0b1e6e38c86d4bcdccc7ff"/>
    <w:p>
      <w:pPr>
        <w:pStyle w:val="Heading3"/>
      </w:pPr>
      <w:r>
        <w:t xml:space="preserve">2.2 Review-aware and content-based recommendation</w:t>
      </w:r>
    </w:p>
    <w:p>
      <w:pPr>
        <w:pStyle w:val="FirstParagraph"/>
      </w:pPr>
      <w:r>
        <w:t xml:space="preserve">To compensate for thin ratings, a substantial line of work mines the accompanying review</w:t>
      </w:r>
      <w:r>
        <w:t xml:space="preserve"> </w:t>
      </w:r>
      <w:r>
        <w:t xml:space="preserve">text. Early hybrids inject document-level sentiment or topic features into a factorization</w:t>
      </w:r>
      <w:r>
        <w:t xml:space="preserve"> </w:t>
      </w:r>
      <w:r>
        <w:t xml:space="preserve">model (Elahi et al., 2023; Lai &amp; Hsu, 2021), while later methods learn joint</w:t>
      </w:r>
      <w:r>
        <w:t xml:space="preserve"> </w:t>
      </w:r>
      <w:r>
        <w:t xml:space="preserve">representations of reviews and ratings (Cai et al., 2022; Duan et al., 2022; Lai &amp; Peng, 2023)</w:t>
      </w:r>
      <w:r>
        <w:t xml:space="preserve"> </w:t>
      </w:r>
      <w:r>
        <w:t xml:space="preserve">or add further modalities such as product images (Zhan &amp; Xu, 2023). A recurring theme is that reviews</w:t>
      </w:r>
      <w:r>
        <w:t xml:space="preserve"> </w:t>
      </w:r>
      <w:r>
        <w:t xml:space="preserve">mitigate sparsity and cold-start: review-based collaborative filtering and matrix</w:t>
      </w:r>
      <w:r>
        <w:t xml:space="preserve"> </w:t>
      </w:r>
      <w:r>
        <w:t xml:space="preserve">factorization have been combined explicitly to address rating sparsity (Duan et al.,</w:t>
      </w:r>
      <w:r>
        <w:t xml:space="preserve"> </w:t>
      </w:r>
      <w:r>
        <w:t xml:space="preserve">2022), and stacked-autoencoder and ensemble models exploit reviews for top-N</w:t>
      </w:r>
      <w:r>
        <w:t xml:space="preserve"> </w:t>
      </w:r>
      <w:r>
        <w:t xml:space="preserve">recommendation on sparse corpora (Abinaya &amp; Devi, 2021; Choudhary et al., 2023).</w:t>
      </w:r>
      <w:r>
        <w:t xml:space="preserve"> </w:t>
      </w:r>
      <w:r>
        <w:t xml:space="preserve">Transformer language models have further sharpened the text representation, with BERT</w:t>
      </w:r>
      <w:r>
        <w:t xml:space="preserve"> </w:t>
      </w:r>
      <w:r>
        <w:t xml:space="preserve">embeddings of reviews feeding hybrid recommenders in the immediate lineage of the present</w:t>
      </w:r>
      <w:r>
        <w:t xml:space="preserve"> </w:t>
      </w:r>
      <w:r>
        <w:t xml:space="preserve">work (Karabila et al., 2023, 2025). These methods establish that the review channel is</w:t>
      </w:r>
      <w:r>
        <w:t xml:space="preserve"> </w:t>
      </w:r>
      <w:r>
        <w:t xml:space="preserve">valuable; they largely treat sentiment at the document or sentence level (e.g., Yang et al.,</w:t>
      </w:r>
      <w:r>
        <w:t xml:space="preserve"> </w:t>
      </w:r>
      <w:r>
        <w:t xml:space="preserve">2021), however, leaving the finer aspect structure underused.</w:t>
      </w:r>
    </w:p>
    <w:bookmarkEnd w:id="12"/>
    <w:bookmarkStart w:id="13" w:name="X1b4eada3a13a8a47dc8bfa89eb053d310e42ce3"/>
    <w:p>
      <w:pPr>
        <w:pStyle w:val="Heading3"/>
      </w:pPr>
      <w:r>
        <w:t xml:space="preserve">2.3 Aspect-based sentiment for recommendation</w:t>
      </w:r>
    </w:p>
    <w:p>
      <w:pPr>
        <w:pStyle w:val="FirstParagraph"/>
      </w:pPr>
      <w:r>
        <w:t xml:space="preserve">A finer-grained strand extracts aspect-level sentiment and feeds it to the recommender.</w:t>
      </w:r>
      <w:r>
        <w:t xml:space="preserve"> </w:t>
      </w:r>
      <w:r>
        <w:t xml:space="preserve">Approaches range from clustering users by aspect sentiment (Poudel &amp; Bikdash, 2022) and</w:t>
      </w:r>
      <w:r>
        <w:t xml:space="preserve"> </w:t>
      </w:r>
      <w:r>
        <w:t xml:space="preserve">attention over aspect terms (Lai et al., 2021; Yang et al., 2024b), to aspect-aware graph</w:t>
      </w:r>
      <w:r>
        <w:t xml:space="preserve"> </w:t>
      </w:r>
      <w:r>
        <w:t xml:space="preserve">neural networks (Zhang et al., 2023), knowledge-graph models driven by review sentiment</w:t>
      </w:r>
      <w:r>
        <w:t xml:space="preserve"> </w:t>
      </w:r>
      <w:r>
        <w:t xml:space="preserve">(Cui et al., 2024), variational aspect-level models (Ou &amp; Huynh, 2024), and, most recently,</w:t>
      </w:r>
      <w:r>
        <w:t xml:space="preserve"> </w:t>
      </w:r>
      <w:r>
        <w:t xml:space="preserve">LLM-based aspect extraction (Liu et al., 2025). Several report that aspect-level signals</w:t>
      </w:r>
      <w:r>
        <w:t xml:space="preserve"> </w:t>
      </w:r>
      <w:r>
        <w:t xml:space="preserve">outperform overall-sentiment baselines (Kim et al., 2024; Yang et al., 2024a). Two</w:t>
      </w:r>
      <w:r>
        <w:t xml:space="preserve"> </w:t>
      </w:r>
      <w:r>
        <w:t xml:space="preserve">limitations persist. Most systems still derive aspects from a fixed taxonomy or a</w:t>
      </w:r>
      <w:r>
        <w:t xml:space="preserve"> </w:t>
      </w:r>
      <w:r>
        <w:t xml:space="preserve">domain-specific list, so their coverage is domain-bound; and where an open-vocabulary</w:t>
      </w:r>
      <w:r>
        <w:t xml:space="preserve"> </w:t>
      </w:r>
      <w:r>
        <w:t xml:space="preserve">extractor is used, its variable-length aspect set is typically reduced by averaging or</w:t>
      </w:r>
      <w:r>
        <w:t xml:space="preserve"> </w:t>
      </w:r>
      <w:r>
        <w:t xml:space="preserve">simple pooling, which discards the polarity contrast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aspects. Model-based ABSA</w:t>
      </w:r>
      <w:r>
        <w:t xml:space="preserve"> </w:t>
      </w:r>
      <w:r>
        <w:t xml:space="preserve">toolkits such as PyABSA (Yang &amp; Li, 2023) make open-vocabulary extraction practical, but</w:t>
      </w:r>
      <w:r>
        <w:t xml:space="preserve"> </w:t>
      </w:r>
      <w:r>
        <w:t xml:space="preserve">how best to represent their per-aspect output for a recommender — and when the extra cost</w:t>
      </w:r>
      <w:r>
        <w:t xml:space="preserve"> </w:t>
      </w:r>
      <w:r>
        <w:t xml:space="preserve">is justified — remains open. A2-FusionRS addresses the representation question with a</w:t>
      </w:r>
      <w:r>
        <w:t xml:space="preserve"> </w:t>
      </w:r>
      <w:r>
        <w:t xml:space="preserve">learned aspect-sequence pooling that keeps aspect identity, and the cost question with the</w:t>
      </w:r>
      <w:r>
        <w:t xml:space="preserve"> </w:t>
      </w:r>
      <w:r>
        <w:t xml:space="preserve">coverage-dependence analysis of Section 6.4.</w:t>
      </w:r>
    </w:p>
    <w:bookmarkEnd w:id="13"/>
    <w:bookmarkStart w:id="14" w:name="X3aaf79c3fed18d4a865b8f69499fd1cfd897c7a"/>
    <w:p>
      <w:pPr>
        <w:pStyle w:val="Heading3"/>
      </w:pPr>
      <w:r>
        <w:t xml:space="preserve">2.4 Attention and multimodal fusion in recommendation</w:t>
      </w:r>
    </w:p>
    <w:p>
      <w:pPr>
        <w:pStyle w:val="FirstParagraph"/>
      </w:pPr>
      <w:r>
        <w:t xml:space="preserve">Attention (Vaswani et al., 2017) and gating are now standard for combining heterogeneous</w:t>
      </w:r>
      <w:r>
        <w:t xml:space="preserve"> </w:t>
      </w:r>
      <w:r>
        <w:t xml:space="preserve">recommendation signals, weighting words, aspects, or modalities by learned importance</w:t>
      </w:r>
      <w:r>
        <w:t xml:space="preserve"> </w:t>
      </w:r>
      <w:r>
        <w:t xml:space="preserve">(Lai et al., 2021; Yang et al., 2024b). Multi-aspect models fuse several aspect views</w:t>
      </w:r>
      <w:r>
        <w:t xml:space="preserve"> </w:t>
      </w:r>
      <w:r>
        <w:t xml:space="preserve">through routing or graph aggregation (Zhang et al., 2023), and transformer text encoders</w:t>
      </w:r>
      <w:r>
        <w:t xml:space="preserve"> </w:t>
      </w:r>
      <w:r>
        <w:t xml:space="preserve">are routinely bolted onto collaborative backbones (Devlin et al., 2019; Karabila et al.,</w:t>
      </w:r>
      <w:r>
        <w:t xml:space="preserve"> </w:t>
      </w:r>
      <w:r>
        <w:t xml:space="preserve">2023). This literature convincingly demonstrates that attention-based fusion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match</w:t>
      </w:r>
      <w:r>
        <w:t xml:space="preserve"> </w:t>
      </w:r>
      <w:r>
        <w:t xml:space="preserve">or exceed simpler combiners; what it rarely does is isolate the fusion mechanism’s</w:t>
      </w:r>
      <w:r>
        <w:t xml:space="preserve"> </w:t>
      </w:r>
      <w:r>
        <w:t xml:space="preserve">contribution from that of the signals it fuses. Because new architectures and new signals</w:t>
      </w:r>
      <w:r>
        <w:t xml:space="preserve"> </w:t>
      </w:r>
      <w:r>
        <w:t xml:space="preserve">are usually introduced together, the community’s implicit attribution of gains to the</w:t>
      </w:r>
      <w:r>
        <w:t xml:space="preserve"> </w:t>
      </w:r>
      <w:r>
        <w:t xml:space="preserve">fusion mechanism has seldom been tested against a same-signal control — the gap our</w:t>
      </w:r>
      <w:r>
        <w:t xml:space="preserve"> </w:t>
      </w:r>
      <w:r>
        <w:t xml:space="preserve">attribution protocol is designed to close.</w:t>
      </w:r>
    </w:p>
    <w:bookmarkEnd w:id="14"/>
    <w:bookmarkStart w:id="15" w:name="X15a991b88909370c8b89974df71c18b3189e71e"/>
    <w:p>
      <w:pPr>
        <w:pStyle w:val="Heading3"/>
      </w:pPr>
      <w:r>
        <w:t xml:space="preserve">2.5 Explainable and interpretable recommendation</w:t>
      </w:r>
    </w:p>
    <w:p>
      <w:pPr>
        <w:pStyle w:val="FirstParagraph"/>
      </w:pPr>
      <w:r>
        <w:t xml:space="preserve">Interest 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recommendation is made has grown alongside accuracy, and reviews are a</w:t>
      </w:r>
      <w:r>
        <w:t xml:space="preserve"> </w:t>
      </w:r>
      <w:r>
        <w:t xml:space="preserve">natural source of explanations. Recent systems attach aspect- or word-level attributions</w:t>
      </w:r>
      <w:r>
        <w:t xml:space="preserve"> </w:t>
      </w:r>
      <w:r>
        <w:t xml:space="preserve">to their predictions (Kim et al., 2024; Wu et al., 2024), reconstruct explanatory factors</w:t>
      </w:r>
      <w:r>
        <w:t xml:space="preserve"> </w:t>
      </w:r>
      <w:r>
        <w:t xml:space="preserve">in a factorization model (Chang et al., 2024), or survey the broader space of explainable</w:t>
      </w:r>
      <w:r>
        <w:t xml:space="preserve"> </w:t>
      </w:r>
      <w:r>
        <w:t xml:space="preserve">recommenders (Tiwary et al., 2024). A caution from the NLP literature applies throughout:</w:t>
      </w:r>
      <w:r>
        <w:t xml:space="preserve"> </w:t>
      </w:r>
      <w:r>
        <w:t xml:space="preserve">attention weights are not automatically faithful explanations, and treating an attention</w:t>
      </w:r>
      <w:r>
        <w:t xml:space="preserve"> </w:t>
      </w:r>
      <w:r>
        <w:t xml:space="preserve">heatmap as proof of what a model used is unsafe without a faithfulness test (Jain &amp;</w:t>
      </w:r>
      <w:r>
        <w:t xml:space="preserve"> </w:t>
      </w:r>
      <w:r>
        <w:t xml:space="preserve">Wallace, 2019; Wiegreffe &amp; Pinter, 2019). We take this caution seriously, validating our</w:t>
      </w:r>
      <w:r>
        <w:t xml:space="preserve"> </w:t>
      </w:r>
      <w:r>
        <w:t xml:space="preserve">aspect attributions with a perturbation study (Section 6.5) rather than presenting them as</w:t>
      </w:r>
      <w:r>
        <w:t xml:space="preserve"> </w:t>
      </w:r>
      <w:r>
        <w:t xml:space="preserve">self-evident.</w:t>
      </w:r>
    </w:p>
    <w:bookmarkEnd w:id="15"/>
    <w:bookmarkStart w:id="16" w:name="positioning"/>
    <w:p>
      <w:pPr>
        <w:pStyle w:val="Heading3"/>
      </w:pPr>
      <w:r>
        <w:t xml:space="preserve">2.6 Positioning</w:t>
      </w:r>
    </w:p>
    <w:p>
      <w:pPr>
        <w:pStyle w:val="FirstParagraph"/>
      </w:pPr>
      <w:r>
        <w:t xml:space="preserve">Across these strands, two things are largely missing and together define our contribution.</w:t>
      </w:r>
      <w:r>
        <w:t xml:space="preserve"> </w:t>
      </w:r>
      <w:r>
        <w:t xml:space="preserve">First, when a review or aspect signal improves a recommender, the improvement is rarely</w:t>
      </w:r>
      <w:r>
        <w:t xml:space="preserve"> </w:t>
      </w:r>
      <w:r>
        <w:rPr>
          <w:i/>
          <w:iCs/>
        </w:rPr>
        <w:t xml:space="preserve">attributed</w:t>
      </w:r>
      <w:r>
        <w:t xml:space="preserve"> </w:t>
      </w:r>
      <w:r>
        <w:t xml:space="preserve">to a source through a same-signal, different-architecture control; the</w:t>
      </w:r>
      <w:r>
        <w:t xml:space="preserve"> </w:t>
      </w:r>
      <w:r>
        <w:t xml:space="preserve">prevailing assumption that elaborate fusion drives gains is mostly untested. Second, the</w:t>
      </w:r>
      <w:r>
        <w:t xml:space="preserve"> </w:t>
      </w:r>
      <w:r>
        <w:t xml:space="preserve">value of open-vocabulary model-based ABSA is seldom analyzed as a function of a domain’s</w:t>
      </w:r>
      <w:r>
        <w:t xml:space="preserve"> </w:t>
      </w:r>
      <w:r>
        <w:t xml:space="preserve">existing aspect coverage, so there is little guidance on when it is worth its cost. Table 1</w:t>
      </w:r>
      <w:r>
        <w:t xml:space="preserve"> </w:t>
      </w:r>
      <w:r>
        <w:t xml:space="preserve">positions representative review-aware recommenders on the axes that matter here — the</w:t>
      </w:r>
      <w:r>
        <w:t xml:space="preserve"> </w:t>
      </w:r>
      <w:r>
        <w:t xml:space="preserve">aspect vocabulary, the fusion mechanism, whether the gain is attributed through a control,</w:t>
      </w:r>
      <w:r>
        <w:t xml:space="preserve"> </w:t>
      </w:r>
      <w:r>
        <w:t xml:space="preserve">and whether interpretability is validated — and locates our contribution against them.</w:t>
      </w:r>
      <w:r>
        <w:t xml:space="preserve"> </w:t>
      </w:r>
      <w:r>
        <w:t xml:space="preserve">A2-FusionRS is built to address both gaps: it introduces model-based per-aspect sentiment as a</w:t>
      </w:r>
      <w:r>
        <w:t xml:space="preserve"> </w:t>
      </w:r>
      <w:r>
        <w:t xml:space="preserve">complementary modality with an identity-preserving pooling layer, but it is accompanied by</w:t>
      </w:r>
      <w:r>
        <w:t xml:space="preserve"> </w:t>
      </w:r>
      <w:r>
        <w:t xml:space="preserve">an attribution protocol that credits the resulting gain to the signal rather than the</w:t>
      </w:r>
      <w:r>
        <w:t xml:space="preserve"> </w:t>
      </w:r>
      <w:r>
        <w:t xml:space="preserve">architecture, a coverage-dependence analysis that says when the signal helps, and a</w:t>
      </w:r>
      <w:r>
        <w:t xml:space="preserve"> </w:t>
      </w:r>
      <w:r>
        <w:t xml:space="preserve">faithfulness-tested interpretability account. The result is a system that improves over</w:t>
      </w:r>
      <w:r>
        <w:t xml:space="preserve"> </w:t>
      </w:r>
      <w:r>
        <w:t xml:space="preserve">strong baselines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 honest account of why.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reliminaries-and-problem-formulation"/>
    <w:p>
      <w:pPr>
        <w:pStyle w:val="Heading2"/>
      </w:pPr>
      <w:r>
        <w:t xml:space="preserve">3. Preliminaries and Problem Formulation</w:t>
      </w:r>
    </w:p>
    <w:bookmarkStart w:id="18" w:name="notation-and-task"/>
    <w:p>
      <w:pPr>
        <w:pStyle w:val="Heading3"/>
      </w:pPr>
      <w:r>
        <w:t xml:space="preserve">3.1 Notation and task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u</m:t>
        </m:r>
        <m:r>
          <m:rPr>
            <m:sty m:val="p"/>
          </m:rPr>
          <m:t>}</m:t>
        </m:r>
      </m:oMath>
      <w:r>
        <w:t xml:space="preserve"> </w:t>
      </w:r>
      <w:r>
        <w:t xml:space="preserve">be the set of users 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the set of items.</w:t>
      </w:r>
      <w:r>
        <w:t xml:space="preserve"> </w:t>
      </w:r>
      <w:r>
        <w:t xml:space="preserve">Each observed interaction is a triple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explicit rating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and an associated free-text review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. The observed set is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r>
              <m:t>r</m:t>
            </m:r>
          </m:e>
          <m:sub>
            <m:r>
              <m:t>u</m:t>
            </m:r>
            <m:r>
              <m:t>i</m:t>
            </m:r>
          </m:sub>
        </m:sSub>
        <m:r>
          <m:t> </m:t>
        </m:r>
        <m:r>
          <m:rPr>
            <m:nor/>
            <m:sty m:val="p"/>
          </m:rPr>
          <m:t>is observed</m:t>
        </m:r>
        <m:r>
          <m:rPr>
            <m:sty m:val="p"/>
          </m:rPr>
          <m:t>}</m:t>
        </m:r>
      </m:oMath>
      <w:r>
        <w:t xml:space="preserve">, which is extremely sparse:</w:t>
      </w:r>
      <w:r>
        <w:t xml:space="preserve"> </w:t>
      </w:r>
      <w:r>
        <w:t xml:space="preserve">in the three domains studied here the density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O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rPr>
            <m:scr m:val="script"/>
            <m:sty m:val="p"/>
          </m:rPr>
          <m:t>U</m:t>
        </m:r>
        <m:r>
          <m:rPr>
            <m:sty m:val="p"/>
          </m:rPr>
          <m:t>|</m:t>
        </m:r>
        <m:r>
          <m:t> </m:t>
        </m:r>
        <m:r>
          <m:rPr>
            <m:sty m:val="p"/>
          </m:rPr>
          <m:t>|</m:t>
        </m:r>
        <m:r>
          <m:rPr>
            <m:scr m:val="script"/>
            <m:sty m:val="p"/>
          </m:rPr>
          <m:t>I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falls below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(Table 2).</w:t>
      </w:r>
    </w:p>
    <w:p>
      <w:pPr>
        <w:pStyle w:val="BodyText"/>
      </w:pPr>
      <w:r>
        <w:t xml:space="preserve">We address</w:t>
      </w:r>
      <w:r>
        <w:t xml:space="preserve"> </w:t>
      </w:r>
      <w:r>
        <w:rPr>
          <w:b/>
          <w:bCs/>
        </w:rPr>
        <w:t xml:space="preserve">rating prediction</w:t>
      </w:r>
      <w:r>
        <w:t xml:space="preserve">: learn a scoring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script"/>
            <m:sty m:val="p"/>
          </m:rPr>
          <m:t>U</m:t>
        </m:r>
        <m:r>
          <m:rPr>
            <m:sty m:val="p"/>
          </m:rPr>
          <m:t>×</m:t>
        </m:r>
        <m:r>
          <m:rPr>
            <m:scr m:val="script"/>
            <m:sty m:val="p"/>
          </m:rPr>
          <m:t>I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that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 held-out pairs, optimized for root-mean-squared error (RMSE) and mean absolute</w:t>
      </w:r>
      <w:r>
        <w:t xml:space="preserve"> </w:t>
      </w:r>
      <w:r>
        <w:t xml:space="preserve">error (MAE), and additionally evaluated as a ranking task through Precision@K,</w:t>
      </w:r>
      <w:r>
        <w:t xml:space="preserve"> </w:t>
      </w:r>
      <w:r>
        <w:t xml:space="preserve">Recall@K, and NDCG@K. Ratings are modeled on a normalized scale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during training and mapped back to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evaluation, so that reported errors remain comparable to prior work on the original</w:t>
      </w:r>
      <w:r>
        <w:t xml:space="preserve"> </w:t>
      </w:r>
      <w:r>
        <w:t xml:space="preserve">rating scale.</w:t>
      </w:r>
    </w:p>
    <w:bookmarkEnd w:id="18"/>
    <w:bookmarkStart w:id="19" w:name="modality-signals"/>
    <w:p>
      <w:pPr>
        <w:pStyle w:val="Heading3"/>
      </w:pPr>
      <w:r>
        <w:t xml:space="preserve">3.2 Modality signals</w:t>
      </w:r>
    </w:p>
    <w:p>
      <w:pPr>
        <w:pStyle w:val="FirstParagraph"/>
      </w:pPr>
      <w:r>
        <w:t xml:space="preserve">A2-FusionRS draws on three complementary views of each interaction, reused from the</w:t>
      </w:r>
      <w:r>
        <w:t xml:space="preserve"> </w:t>
      </w:r>
      <w:r>
        <w:t xml:space="preserve">A2-IRM baseline — a hybrid of deep matrix factorization, content-based clustering,</w:t>
      </w:r>
      <w:r>
        <w:t xml:space="preserve"> </w:t>
      </w:r>
      <w:r>
        <w:t xml:space="preserve">and NMF + decision-tree fusion, the Phase-1 predecessor of this work (Darraz et al.,</w:t>
      </w:r>
      <w:r>
        <w:t xml:space="preserve"> </w:t>
      </w:r>
      <w:r>
        <w:t xml:space="preserve">2025) — and extended here: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Collaborative (DeepMF).</w:t>
      </w:r>
      <w:r>
        <w:t xml:space="preserve"> </w:t>
      </w:r>
      <w:r>
        <w:t xml:space="preserve">A deep matrix-factorization model over user/item</w:t>
      </w:r>
      <w:r>
        <w:t xml:space="preserve"> </w:t>
      </w:r>
      <w:r>
        <w:t xml:space="preserve">embeddings captures latent collaborative structure and yields a rating estimate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Content-based (CBF).</w:t>
      </w:r>
      <w:r>
        <w:t xml:space="preserve"> </w:t>
      </w:r>
      <w:r>
        <w:t xml:space="preserve">Item content features (reduced by PCA) combined with a</w:t>
      </w:r>
      <w:r>
        <w:t xml:space="preserve"> </w:t>
      </w:r>
      <w:r>
        <w:t xml:space="preserve">user’s cluster-level preference profile yield a content estimate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Aspect-based sentiment (ABSA).</w:t>
      </w:r>
      <w:r>
        <w:t xml:space="preserve"> </w:t>
      </w:r>
      <w:r>
        <w:t xml:space="preserve">Two encoders express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reviewer liked</w:t>
      </w:r>
      <w:r>
        <w:t xml:space="preserve"> </w:t>
      </w:r>
      <w:r>
        <w:t xml:space="preserve">or disliked at the aspect level: a fixed-taxonomy</w:t>
      </w:r>
      <w:r>
        <w:t xml:space="preserve"> </w:t>
      </w:r>
      <w:r>
        <w:rPr>
          <w:b/>
          <w:bCs/>
        </w:rPr>
        <w:t xml:space="preserve">keyword-ABSA</w:t>
      </w:r>
      <w:r>
        <w:t xml:space="preserve"> </w:t>
      </w:r>
      <w:r>
        <w:t xml:space="preserve">encoder that</w:t>
      </w:r>
      <w:r>
        <w:t xml:space="preserve"> </w:t>
      </w:r>
      <w:r>
        <w:t xml:space="preserve">emits a confidence-weighted vector</w:t>
      </w:r>
      <w:r>
        <w:t xml:space="preserve"> </w:t>
      </w:r>
      <m:oMath>
        <m:sSubSup>
          <m:e>
            <m:r>
              <m:rPr>
                <m:sty m:val="bi"/>
              </m:rPr>
              <m:t>v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p>
        </m:sSubSup>
      </m:oMath>
      <w:r>
        <w:t xml:space="preserve">, and an</w:t>
      </w:r>
      <w:r>
        <w:t xml:space="preserve"> </w:t>
      </w:r>
      <w:r>
        <w:t xml:space="preserve">open-vocabulary</w:t>
      </w:r>
      <w:r>
        <w:t xml:space="preserve"> </w:t>
      </w:r>
      <w:r>
        <w:rPr>
          <w:b/>
          <w:bCs/>
        </w:rPr>
        <w:t xml:space="preserve">model-based</w:t>
      </w:r>
      <w:r>
        <w:t xml:space="preserve"> </w:t>
      </w:r>
      <w:r>
        <w:t xml:space="preserve">encoder (PyABSA) that emits a</w:t>
      </w:r>
      <w:r>
        <w:t xml:space="preserve"> </w:t>
      </w:r>
      <w:r>
        <w:rPr>
          <w:i/>
          <w:iCs/>
        </w:rPr>
        <w:t xml:space="preserve">variable-length set</w:t>
      </w:r>
      <w:r>
        <w:t xml:space="preserve"> </w:t>
      </w:r>
      <w:r>
        <w:t xml:space="preserve">of per-aspect sentiment tuples (Section 4.2).</w:t>
      </w:r>
    </w:p>
    <w:p>
      <w:pPr>
        <w:pStyle w:val="FirstParagraph"/>
      </w:pPr>
      <w:r>
        <w:t xml:space="preserve">The keyword-ABSA vector, DeepMF, and CBF are exactly the signals fused statically by</w:t>
      </w:r>
      <w:r>
        <w:t xml:space="preserve"> </w:t>
      </w:r>
      <w:r>
        <w:t xml:space="preserve">A2-IRM; the model-based per-aspect signal is the additional modality introduced in</w:t>
      </w:r>
      <w:r>
        <w:t xml:space="preserve"> </w:t>
      </w:r>
      <w:r>
        <w:t xml:space="preserve">this work.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proposed-method-a2-fusionrs"/>
    <w:p>
      <w:pPr>
        <w:pStyle w:val="Heading2"/>
      </w:pPr>
      <w:r>
        <w:t xml:space="preserve">4. Proposed Method: A2-FusionRS</w:t>
      </w:r>
    </w:p>
    <w:bookmarkStart w:id="21" w:name="overview"/>
    <w:p>
      <w:pPr>
        <w:pStyle w:val="Heading3"/>
      </w:pPr>
      <w:r>
        <w:t xml:space="preserve">4.1 Overview</w:t>
      </w:r>
    </w:p>
    <w:p>
      <w:pPr>
        <w:pStyle w:val="FirstParagraph"/>
      </w:pPr>
      <w:r>
        <w:t xml:space="preserve">Figure 1 shows the architecture. A2-FusionRS encodes each interaction into four</w:t>
      </w:r>
      <w:r>
        <w:t xml:space="preserve"> </w:t>
      </w:r>
      <w:r>
        <w:t xml:space="preserve">modality tokens, contextualizes them with multi-head cross-attention, and combines</w:t>
      </w:r>
      <w:r>
        <w:t xml:space="preserve"> </w:t>
      </w:r>
      <w:r>
        <w:t xml:space="preserve">them through a gated pooling layer whose per-modality weights are interpretable. The</w:t>
      </w:r>
      <w:r>
        <w:t xml:space="preserve"> </w:t>
      </w:r>
      <w:r>
        <w:t xml:space="preserve">pooled representation drives a small prediction head that outputs an</w:t>
      </w:r>
      <w:r>
        <w:t xml:space="preserve"> </w:t>
      </w:r>
      <w:r>
        <w:rPr>
          <w:b/>
          <w:bCs/>
        </w:rPr>
        <w:t xml:space="preserve">additive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on top of a static fusion base, so the model learns only the residual</w:t>
      </w:r>
      <w:r>
        <w:t xml:space="preserve"> </w:t>
      </w:r>
      <w:r>
        <w:t xml:space="preserve">that the base cannot already explain.</w:t>
      </w:r>
    </w:p>
    <w:p>
      <w:pPr>
        <w:pStyle w:val="BodyText"/>
      </w:pPr>
      <w:r>
        <w:t xml:space="preserve">Two design choices distinguish the encoder stage. First, the representation is</w:t>
      </w:r>
      <w:r>
        <w:t xml:space="preserve"> </w:t>
      </w:r>
      <w:r>
        <w:rPr>
          <w:b/>
          <w:bCs/>
        </w:rPr>
        <w:t xml:space="preserve">asymmetric</w:t>
      </w:r>
      <w:r>
        <w:t xml:space="preserve">: DeepMF and CBF are rating predictors, so their strongest signal is</w:t>
      </w:r>
      <w:r>
        <w:t xml:space="preserve"> </w:t>
      </w:r>
      <w:r>
        <w:t xml:space="preserve">their scalar output; they enter the fusion as (normalized) scalars rather than raw</w:t>
      </w:r>
      <w:r>
        <w:t xml:space="preserve"> </w:t>
      </w:r>
      <w:r>
        <w:t xml:space="preserve">latent features. The sentiment stream, by contrast, is kept as a rich representation,</w:t>
      </w:r>
      <w:r>
        <w:t xml:space="preserve"> </w:t>
      </w:r>
      <w:r>
        <w:t xml:space="preserve">because aspect-level polarity is exactly the fine-grained signal the fusion is meant</w:t>
      </w:r>
      <w:r>
        <w:t xml:space="preserve"> </w:t>
      </w:r>
      <w:r>
        <w:t xml:space="preserve">to exploit. Second, the open-vocabulary aspect set is summarized by a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rPr>
          <w:b/>
          <w:bCs/>
        </w:rPr>
        <w:t xml:space="preserve">aspect-sequence pooling</w:t>
      </w:r>
      <w:r>
        <w:t xml:space="preserve"> </w:t>
      </w:r>
      <w:r>
        <w:t xml:space="preserve">layer rather than by hand-designed statistics, preserving</w:t>
      </w:r>
      <w:r>
        <w:t xml:space="preserve"> </w:t>
      </w:r>
      <w:r>
        <w:t xml:space="preserve">the identity of individual aspects.</w:t>
      </w:r>
    </w:p>
    <w:bookmarkEnd w:id="21"/>
    <w:bookmarkStart w:id="22" w:name="modality-encoders-and-tokens"/>
    <w:p>
      <w:pPr>
        <w:pStyle w:val="Heading3"/>
      </w:pPr>
      <w:r>
        <w:t xml:space="preserve">4.2 Modality encoders and tokens</w:t>
      </w:r>
    </w:p>
    <w:p>
      <w:pPr>
        <w:pStyle w:val="FirstParagraph"/>
      </w:pPr>
      <w:r>
        <w:rPr>
          <w:b/>
          <w:bCs/>
        </w:rPr>
        <w:t xml:space="preserve">Collaborative and content scalars.</w:t>
      </w:r>
      <w:r>
        <w:t xml:space="preserve"> </w:t>
      </w:r>
      <w:r>
        <w:t xml:space="preserve">DeepMF and CBF produce scalar rating estimates</w:t>
      </w:r>
      <w:r>
        <w:t xml:space="preserve"> </w:t>
      </w:r>
      <w:r>
        <w:t xml:space="preserve">that are normalized and linearly projected to the shared model dimension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t</m:t>
              </m:r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Sup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t</m:t>
              </m:r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Sup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•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t xml:space="preserve">the</w:t>
      </w:r>
      <w:r>
        <w:t xml:space="preserve"> </w:t>
      </w:r>
      <w:r>
        <w:t xml:space="preserve">normalized scalar estimate.</w:t>
      </w:r>
    </w:p>
    <w:p>
      <w:pPr>
        <w:pStyle w:val="BodyText"/>
      </w:pPr>
      <w:r>
        <w:rPr>
          <w:b/>
          <w:bCs/>
        </w:rPr>
        <w:t xml:space="preserve">Keyword-ABSA vector.</w:t>
      </w:r>
      <w:r>
        <w:t xml:space="preserve"> </w:t>
      </w:r>
      <w:r>
        <w:t xml:space="preserve">The fixed-taxonomy encoder yields a confidence-weighted</w:t>
      </w:r>
      <w:r>
        <w:t xml:space="preserve"> </w:t>
      </w:r>
      <w:r>
        <w:t xml:space="preserve">vector</w:t>
      </w:r>
      <w:r>
        <w:t xml:space="preserve"> </w:t>
      </w:r>
      <m:oMath>
        <m:sSubSup>
          <m:e>
            <m:r>
              <m:rPr>
                <m:sty m:val="bi"/>
              </m:rPr>
              <m:t>v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predefined aspect</w:t>
      </w:r>
      <w:r>
        <w:t xml:space="preserve"> </w:t>
      </w:r>
      <w:r>
        <w:t xml:space="preserve">categories, projected to the token</w:t>
      </w:r>
      <w:r>
        <w:t xml:space="preserve"> </w:t>
      </w:r>
      <m:oMath>
        <m:sSubSup>
          <m:e>
            <m:r>
              <m:rPr>
                <m:sty m:val="bi"/>
              </m:rPr>
              <m:t>t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b>
        </m:sSub>
        <m:sSubSup>
          <m:e>
            <m:r>
              <m:rPr>
                <m:sty m:val="bi"/>
              </m:rPr>
              <m:t>v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Model-based per-aspect set.</w:t>
      </w:r>
      <w:r>
        <w:t xml:space="preserve"> </w:t>
      </w:r>
      <w:r>
        <w:t xml:space="preserve">The open-vocabulary encoder extracts, for each</w:t>
      </w:r>
      <w:r>
        <w:t xml:space="preserve"> </w:t>
      </w:r>
      <w:r>
        <w:t xml:space="preserve">review, a variable-length set of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aspect tuples (PyABSA, ATEPC checkpoint; Yang &amp; Li, 2023)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A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 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an aspect term,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j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j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u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j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its predicted polarity distribution, and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the model confidence. Because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varies and the aspect vocabulary is open, this set cannot be mapped to a fixed set of</w:t>
      </w:r>
      <w:r>
        <w:t xml:space="preserve"> </w:t>
      </w:r>
      <w:r>
        <w:t xml:space="preserve">columns without discarding information; averaging across aspects, in particular,</w:t>
      </w:r>
      <w:r>
        <w:t xml:space="preserve"> </w:t>
      </w:r>
      <w:r>
        <w:t xml:space="preserve">destroys the polarity contrast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aspects — the same failure mode observed for</w:t>
      </w:r>
      <w:r>
        <w:t xml:space="preserve"> </w:t>
      </w:r>
      <w:r>
        <w:t xml:space="preserve">mean-pooled sentiment in A2-IRM (the authors’ prior work). We therefore summarize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with a learned attention pooling that preserves aspect identity.</w:t>
      </w:r>
    </w:p>
    <w:p>
      <w:pPr>
        <w:pStyle w:val="BodyText"/>
      </w:pPr>
      <w:r>
        <w:rPr>
          <w:b/>
          <w:bCs/>
        </w:rPr>
        <w:t xml:space="preserve">Aspect-sequence pooling.</w:t>
      </w:r>
      <w:r>
        <w:t xml:space="preserve"> </w:t>
      </w:r>
      <w:r>
        <w:t xml:space="preserve">Each aspect term is mapped to a learned embedding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 </w:t>
      </w:r>
      <w:r>
        <w:t xml:space="preserve">through a frequency-ranked vocabulary (top-</w:t>
      </w:r>
      <m:oMath>
        <m:r>
          <m:t>V</m:t>
        </m:r>
      </m:oMath>
      <w:r>
        <w:t xml:space="preserve"> </w:t>
      </w:r>
      <w:r>
        <w:t xml:space="preserve">terms; a reserved out-of-vocabulary symbol handles the tail), built from the training</w:t>
      </w:r>
      <w:r>
        <w:t xml:space="preserve"> </w:t>
      </w:r>
      <w:r>
        <w:t xml:space="preserve">split only to avoid leakage of test-time aspect terms. The embedding is concatenated</w:t>
      </w:r>
      <w:r>
        <w:t xml:space="preserve"> </w:t>
      </w:r>
      <w:r>
        <w:t xml:space="preserve">with the four-dimensional sentiment/confidence features and projected to a token: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a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u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single learned query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attends over the aspect tokens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with a padding mask</w:t>
      </w:r>
      <w:r>
        <w:t xml:space="preserve"> </w:t>
      </w:r>
      <m:oMath>
        <m:sSub>
          <m:e>
            <m:r>
              <m:rPr>
                <m:sty m:val="bi"/>
              </m:rPr>
              <m:t>M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that excludes padded positions,</w:t>
      </w:r>
      <w:r>
        <w:t xml:space="preserve"> </w:t>
      </w:r>
      <w:r>
        <w:t xml:space="preserve">yielding the pooled aspect token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t</m:t>
              </m:r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s</m:t>
              </m:r>
            </m:e>
            <m:sub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n</m:t>
        </m:r>
      </m:oMath>
      <w:r>
        <w:t xml:space="preserve"> </w:t>
      </w:r>
      <w:r>
        <w:t xml:space="preserve">is scaled dot-product attention. The attention weights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α</m:t>
            </m:r>
          </m:e>
          <m:sub>
            <m:r>
              <m:t>j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over aspects are retained for interpretability (Section 6.5).</w:t>
      </w:r>
      <w:r>
        <w:t xml:space="preserve"> </w:t>
      </w:r>
      <w:r>
        <w:t xml:space="preserve">Reviews with no extracted aspect fall back to a single synthetic token so the layer is</w:t>
      </w:r>
      <w:r>
        <w:t xml:space="preserve"> </w:t>
      </w:r>
      <w:r>
        <w:t xml:space="preserve">always defined.</w:t>
      </w:r>
    </w:p>
    <w:p>
      <w:pPr>
        <w:pStyle w:val="BodyText"/>
      </w:pPr>
      <w:r>
        <w:t xml:space="preserve">The four tokens form the modality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rPr>
                <m:sty m:val="bi"/>
              </m:rPr>
              <m:t>t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bi"/>
              </m:rPr>
              <m:t>t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bi"/>
              </m:rPr>
              <m:t>t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bi"/>
              </m:rPr>
              <m:t>t</m:t>
            </m:r>
          </m:e>
          <m:sub>
            <m:r>
              <m:t>u</m:t>
            </m:r>
            <m:r>
              <m:t>i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stacked as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.</w:t>
      </w:r>
    </w:p>
    <w:bookmarkEnd w:id="22"/>
    <w:bookmarkStart w:id="23" w:name="attention-gated-fusion"/>
    <w:p>
      <w:pPr>
        <w:pStyle w:val="Heading3"/>
      </w:pPr>
      <w:r>
        <w:t xml:space="preserve">4.3 Attention-gated fusion</w:t>
      </w:r>
    </w:p>
    <w:p>
      <w:pPr>
        <w:pStyle w:val="FirstParagraph"/>
      </w:pPr>
      <w:r>
        <w:t xml:space="preserve">The tokens are contextualized by multi-head self-attention with a residual connection</w:t>
      </w:r>
      <w:r>
        <w:t xml:space="preserve"> </w:t>
      </w:r>
      <w:r>
        <w:t xml:space="preserve">and layer normalization,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modality can attend to the others before being weighted. A gating network then</w:t>
      </w:r>
      <w:r>
        <w:t xml:space="preserve"> </w:t>
      </w:r>
      <w:r>
        <w:t xml:space="preserve">produces a per-modality distribution and pools the tokens into a single vector: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α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u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u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 small multilayer perceptron 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the probability</w:t>
      </w:r>
      <w:r>
        <w:t xml:space="preserve"> </w:t>
      </w:r>
      <w:r>
        <w:t xml:space="preserve">simplex over the four modalities. The gate weights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model’s explicit, per-instance statement of how much each modality contributes, and are</w:t>
      </w:r>
      <w:r>
        <w:t xml:space="preserve"> </w:t>
      </w:r>
      <w:r>
        <w:t xml:space="preserve">analyzed in Section 6.5.</w:t>
      </w:r>
    </w:p>
    <w:bookmarkEnd w:id="23"/>
    <w:bookmarkStart w:id="24" w:name="residual-prediction-over-a-static-base"/>
    <w:p>
      <w:pPr>
        <w:pStyle w:val="Heading3"/>
      </w:pPr>
      <w:r>
        <w:t xml:space="preserve">4.4 Residual prediction over a static base</w:t>
      </w:r>
    </w:p>
    <w:p>
      <w:pPr>
        <w:pStyle w:val="FirstParagraph"/>
      </w:pPr>
      <w:r>
        <w:t xml:space="preserve">Rather than predict the rating directly, the head predicts a correction on top of a</w:t>
      </w:r>
      <w:r>
        <w:t xml:space="preserve"> </w:t>
      </w:r>
      <w:r>
        <w:t xml:space="preserve">static fusion base. The base is the A2-IRM fusion — a non-negative matrix</w:t>
      </w:r>
      <w:r>
        <w:t xml:space="preserve"> </w:t>
      </w:r>
      <w:r>
        <w:t xml:space="preserve">factorization followed by a decision-tree regressor (NMF+DT) — computed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t xml:space="preserve">the three signals A2-IRM already uses, namely the keyword-ABSA vector and the DeepMF</w:t>
      </w:r>
      <w:r>
        <w:t xml:space="preserve"> </w:t>
      </w:r>
      <w:r>
        <w:t xml:space="preserve">and CBF scalars: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u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w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u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u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Crucially, the model-based per-aspect signal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base; it enters</w:t>
      </w:r>
      <w:r>
        <w:t xml:space="preserve"> </w:t>
      </w:r>
      <w:r>
        <w:t xml:space="preserve">only through the attention path. This makes the attribution unambiguous: any</w:t>
      </w:r>
      <w:r>
        <w:t xml:space="preserve"> </w:t>
      </w:r>
      <w:r>
        <w:t xml:space="preserve">improvement the residual achieves over A2-IRM is attributable to the new</w:t>
      </w:r>
      <w:r>
        <w:t xml:space="preserve"> </w:t>
      </w:r>
      <w:r>
        <w:t xml:space="preserve">(PyABSA + attention) information rather than to refitting the same features. The head</w:t>
      </w:r>
      <w:r>
        <w:t xml:space="preserve"> </w:t>
      </w:r>
      <w:r>
        <w:t xml:space="preserve">emits the correction and the final prediction is additive,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a two-layer MLP and no output nonlinearity, so the correction may be</w:t>
      </w:r>
      <w:r>
        <w:t xml:space="preserve"> </w:t>
      </w:r>
      <w:r>
        <w:t xml:space="preserve">positive or negative.</w:t>
      </w:r>
    </w:p>
    <w:p>
      <w:pPr>
        <w:pStyle w:val="BodyText"/>
      </w:pPr>
      <w:r>
        <w:t xml:space="preserve">To keep the base prediction on the training set out-of-sample — otherwise the base</w:t>
      </w:r>
      <w:r>
        <w:t xml:space="preserve"> </w:t>
      </w:r>
      <w:r>
        <w:t xml:space="preserve">would fit the training ratings almost perfectly and leave a near-zero residual for the</w:t>
      </w:r>
      <w:r>
        <w:t xml:space="preserve"> </w:t>
      </w:r>
      <w:r>
        <w:t xml:space="preserve">attention path to learn — the training-fold base is produced by 5-fold out-of-fold</w:t>
      </w:r>
      <w:r>
        <w:t xml:space="preserve"> </w:t>
      </w:r>
      <w:r>
        <w:t xml:space="preserve">(OOF) stacking: for each fold the NMF+DT is fit on the complementary folds and predicts</w:t>
      </w:r>
      <w:r>
        <w:t xml:space="preserve"> </w:t>
      </w:r>
      <w:r>
        <w:t xml:space="preserve">the held-out fold. Validation and test bases are produced by an NMF+DT fit on the full</w:t>
      </w:r>
      <w:r>
        <w:t xml:space="preserve"> </w:t>
      </w:r>
      <w:r>
        <w:t xml:space="preserve">training split, which is already out-of-sample for those splits.</w:t>
      </w:r>
    </w:p>
    <w:bookmarkEnd w:id="24"/>
    <w:bookmarkStart w:id="25" w:name="training-objective"/>
    <w:p>
      <w:pPr>
        <w:pStyle w:val="Heading3"/>
      </w:pPr>
      <w:r>
        <w:t xml:space="preserve">4.5 Training objective</w:t>
      </w:r>
    </w:p>
    <w:p>
      <w:pPr>
        <w:pStyle w:val="FirstParagraph"/>
      </w:pPr>
      <w:r>
        <w:t xml:space="preserve">All components downstream of the frozen modality encoders are trained jointly by</w:t>
      </w:r>
      <w:r>
        <w:t xml:space="preserve"> </w:t>
      </w:r>
      <w:r>
        <w:t xml:space="preserve">minimizing the mean-squared error between the additive prediction and the normalized</w:t>
      </w:r>
      <w:r>
        <w:t xml:space="preserve"> </w:t>
      </w:r>
      <w:r>
        <w:t xml:space="preserve">rating,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over mini-batches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 using Adam with weight decay. The checkpoint with the</w:t>
      </w:r>
      <w:r>
        <w:t xml:space="preserve"> </w:t>
      </w:r>
      <w:r>
        <w:t xml:space="preserve">lowest validation RMSE is restored at the end of training rather than the last epoch,</w:t>
      </w:r>
      <w:r>
        <w:t xml:space="preserve"> </w:t>
      </w:r>
      <w:r>
        <w:t xml:space="preserve">mirroring the early-stopping-by-restore policy of the DeepMF stream. Hyperparameters</w:t>
      </w:r>
      <w:r>
        <w:t xml:space="preserve"> </w:t>
      </w:r>
      <w:r>
        <w:t xml:space="preserve">(</w:t>
      </w:r>
      <m:oMath>
        <m:r>
          <m:t>d</m:t>
        </m:r>
      </m:oMath>
      <w:r>
        <w:t xml:space="preserve">, number of heads</w:t>
      </w:r>
      <w:r>
        <w:t xml:space="preserve"> </w:t>
      </w:r>
      <m:oMath>
        <m:r>
          <m:t>H</m:t>
        </m:r>
      </m:oMath>
      <w:r>
        <w:t xml:space="preserve">, aspect-embedding size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, maximum aspects per review,</w:t>
      </w:r>
      <w:r>
        <w:t xml:space="preserve"> </w:t>
      </w:r>
      <w:r>
        <w:t xml:space="preserve">vocabulary size</w:t>
      </w:r>
      <w:r>
        <w:t xml:space="preserve"> </w:t>
      </w:r>
      <m:oMath>
        <m:r>
          <m:t>V</m:t>
        </m:r>
      </m:oMath>
      <w:r>
        <w:t xml:space="preserve">, learning rate, weight decay, epochs) are listed in Table 3.</w:t>
      </w:r>
    </w:p>
    <w:bookmarkEnd w:id="25"/>
    <w:bookmarkStart w:id="26" w:name="interpretability-signals"/>
    <w:p>
      <w:pPr>
        <w:pStyle w:val="Heading3"/>
      </w:pPr>
      <w:r>
        <w:t xml:space="preserve">4.6 Interpretability signals</w:t>
      </w:r>
    </w:p>
    <w:p>
      <w:pPr>
        <w:pStyle w:val="FirstParagraph"/>
      </w:pPr>
      <w:r>
        <w:t xml:space="preserve">A2-FusionRS exposes two complementary attributions at no additional cost. The gate</w:t>
      </w:r>
      <w:r>
        <w:t xml:space="preserve"> </w:t>
      </w:r>
      <w:r>
        <w:t xml:space="preserve">weights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u</m:t>
            </m:r>
            <m:r>
              <m:t>i</m:t>
            </m:r>
          </m:sub>
        </m:sSub>
      </m:oMath>
      <w:r>
        <w:t xml:space="preserve"> </w:t>
      </w:r>
      <w:r>
        <w:t xml:space="preserve">(Eq. 6) report the per-modality contribution to the</w:t>
      </w:r>
      <w:r>
        <w:t xml:space="preserve"> </w:t>
      </w:r>
      <w:r>
        <w:t xml:space="preserve">correction, and the aspect-pooling weights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t>α</m:t>
            </m:r>
          </m:e>
          <m:sub>
            <m:r>
              <m:t>j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(Eq. 4) report</w:t>
      </w:r>
      <w:r>
        <w:t xml:space="preserve"> </w:t>
      </w:r>
      <w:r>
        <w:t xml:space="preserve">which aspects of a review the model focused on. Because the prediction is residual,</w:t>
      </w:r>
      <w:r>
        <w:t xml:space="preserve"> </w:t>
      </w:r>
      <w:r>
        <w:t xml:space="preserve">these attributions describe the</w:t>
      </w:r>
      <w:r>
        <w:t xml:space="preserve"> </w:t>
      </w:r>
      <w:r>
        <w:rPr>
          <w:i/>
          <w:iCs/>
        </w:rPr>
        <w:t xml:space="preserve">refinement</w:t>
      </w:r>
      <w:r>
        <w:t xml:space="preserve"> </w:t>
      </w:r>
      <w:r>
        <w:t xml:space="preserve">the fusion adds over the static base</w:t>
      </w:r>
      <w:r>
        <w:t xml:space="preserve"> </w:t>
      </w:r>
      <w:r>
        <w:t xml:space="preserve">rather than the entire prediction — a distinction we keep explicit in the analysis.</w:t>
      </w:r>
      <w:r>
        <w:t xml:space="preserve"> </w:t>
      </w:r>
      <w:r>
        <w:t xml:space="preserve">Section 6.5 tests whether the aspect attention is faithful (i.e., whether the</w:t>
      </w:r>
      <w:r>
        <w:t xml:space="preserve"> </w:t>
      </w:r>
      <w:r>
        <w:t xml:space="preserve">most-attended aspect actually drives the prediction) using a perturbation study, since</w:t>
      </w:r>
      <w:r>
        <w:t xml:space="preserve"> </w:t>
      </w:r>
      <w:r>
        <w:t xml:space="preserve">attention weights are not automatically faithful explanations (Jain &amp; Wallace, 2019; Wiegreffe &amp; Pinter, 2019).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experimental-setup"/>
    <w:p>
      <w:pPr>
        <w:pStyle w:val="Heading2"/>
      </w:pPr>
      <w:r>
        <w:t xml:space="preserve">5. Experimental Setup</w:t>
      </w:r>
    </w:p>
    <w:bookmarkStart w:id="28" w:name="datasets"/>
    <w:p>
      <w:pPr>
        <w:pStyle w:val="Heading3"/>
      </w:pPr>
      <w:r>
        <w:t xml:space="preserve">5.1 Datasets</w:t>
      </w:r>
    </w:p>
    <w:p>
      <w:pPr>
        <w:pStyle w:val="FirstParagraph"/>
      </w:pPr>
      <w:r>
        <w:t xml:space="preserve">We evaluate on three public review corpora chosen to span distinct domains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distinct</w:t>
      </w:r>
      <w:r>
        <w:t xml:space="preserve"> </w:t>
      </w:r>
      <w:r>
        <w:t xml:space="preserve">sparsity/aspect regimes:</w:t>
      </w:r>
      <w:r>
        <w:t xml:space="preserve"> </w:t>
      </w:r>
      <w:r>
        <w:rPr>
          <w:b/>
          <w:bCs/>
        </w:rPr>
        <w:t xml:space="preserve">Amazon Electronics</w:t>
      </w:r>
      <w:r>
        <w:t xml:space="preserve"> </w:t>
      </w:r>
      <w:r>
        <w:t xml:space="preserve">(from the Amazon Review Data; Ni et al.,</w:t>
      </w:r>
      <w:r>
        <w:t xml:space="preserve"> </w:t>
      </w:r>
      <w:r>
        <w:t xml:space="preserve">2019),</w:t>
      </w:r>
      <w:r>
        <w:t xml:space="preserve"> </w:t>
      </w:r>
      <w:r>
        <w:rPr>
          <w:b/>
          <w:bCs/>
        </w:rPr>
        <w:t xml:space="preserve">Yelp Restaurant</w:t>
      </w:r>
      <w:r>
        <w:t xml:space="preserve"> </w:t>
      </w:r>
      <w:r>
        <w:t xml:space="preserve">(Yelp Open Dataset, 2024), and</w:t>
      </w:r>
      <w:r>
        <w:t xml:space="preserve"> </w:t>
      </w:r>
      <w:r>
        <w:rPr>
          <w:b/>
          <w:bCs/>
        </w:rPr>
        <w:t xml:space="preserve">TripAdvisor Hotel</w:t>
      </w:r>
      <w:r>
        <w:t xml:space="preserve"> </w:t>
      </w:r>
      <w:r>
        <w:t xml:space="preserve">(the hotel</w:t>
      </w:r>
      <w:r>
        <w:t xml:space="preserve"> </w:t>
      </w:r>
      <w:r>
        <w:t xml:space="preserve">reviews of Wang et al., 2010). Each record contains a user, an item, a 1–5 star rating,</w:t>
      </w:r>
      <w:r>
        <w:t xml:space="preserve"> </w:t>
      </w:r>
      <w:r>
        <w:t xml:space="preserve">and a free-text review.</w:t>
      </w:r>
      <w:r>
        <w:t xml:space="preserve"> </w:t>
      </w:r>
      <w:r>
        <w:t xml:space="preserve">The three corpora were selected deliberately rather than for convenience: they place the</w:t>
      </w:r>
      <w:r>
        <w:t xml:space="preserve"> </w:t>
      </w:r>
      <w:r>
        <w:t xml:space="preserve">same rating-prediction task under three different levels of aspect availability, which is</w:t>
      </w:r>
      <w:r>
        <w:t xml:space="preserve"> </w:t>
      </w:r>
      <w:r>
        <w:t xml:space="preserve">the axis our analysis (Sections 6.4–6.5) turns on. Each corpus is reduced with 5-core</w:t>
      </w:r>
      <w:r>
        <w:t xml:space="preserve"> </w:t>
      </w:r>
      <w:r>
        <w:t xml:space="preserve">filtering — retaining only users and items with at least five interactions — a standard</w:t>
      </w:r>
      <w:r>
        <w:t xml:space="preserve"> </w:t>
      </w:r>
      <w:r>
        <w:t xml:space="preserve">preprocessing step for review-based recommendation (Abinaya &amp; Devi, 2021; Cai et al.,</w:t>
      </w:r>
      <w:r>
        <w:t xml:space="preserve"> </w:t>
      </w:r>
      <w:r>
        <w:t xml:space="preserve">2022). 5-core filtering bounds, but does not remove, cold-start effects: the user–item</w:t>
      </w:r>
      <w:r>
        <w:t xml:space="preserve"> </w:t>
      </w:r>
      <w:r>
        <w:t xml:space="preserve">matrices remain below 0.1% density, so the rating signal alone is thin.</w:t>
      </w:r>
    </w:p>
    <w:p>
      <w:pPr>
        <w:pStyle w:val="BodyText"/>
      </w:pPr>
      <w:r>
        <w:t xml:space="preserve">Two properties of the data shape the results and are worth stating up front. First, as is</w:t>
      </w:r>
      <w:r>
        <w:t xml:space="preserve"> </w:t>
      </w:r>
      <w:r>
        <w:t xml:space="preserve">typical of voluntary review platforms, the rating distribution is right-skewed toward 4–5</w:t>
      </w:r>
      <w:r>
        <w:t xml:space="preserve"> </w:t>
      </w:r>
      <w:r>
        <w:t xml:space="preserve">stars; consequently the standard deviation of test ratings is close to the RMSE a</w:t>
      </w:r>
      <w:r>
        <w:t xml:space="preserve"> </w:t>
      </w:r>
      <w:r>
        <w:t xml:space="preserve">constant predictor would attain (Section 6.1), which sets a meaningful reference point for</w:t>
      </w:r>
      <w:r>
        <w:t xml:space="preserve"> </w:t>
      </w:r>
      <w:r>
        <w:t xml:space="preserve">interpreting the collaborative baselines. Second, the two ABSA encoders cover the corpora</w:t>
      </w:r>
      <w:r>
        <w:t xml:space="preserve"> </w:t>
      </w:r>
      <w:r>
        <w:t xml:space="preserve">very differently. Table 2 reports full statistics, including the coverage measures central</w:t>
      </w:r>
      <w:r>
        <w:t xml:space="preserve"> </w:t>
      </w:r>
      <w:r>
        <w:t xml:space="preserve">to this study: the fraction of reviews for which the fixed-taxonomy keyword encoder finds</w:t>
      </w:r>
      <w:r>
        <w:t xml:space="preserve"> </w:t>
      </w:r>
      <w:r>
        <w:t xml:space="preserve">at least one aspect — 45.1% (Amazon), 87.6% (Restaurant), 95.9% (Hotel) — and the</w:t>
      </w:r>
      <w:r>
        <w:t xml:space="preserve"> </w:t>
      </w:r>
      <w:r>
        <w:t xml:space="preserve">corresponding coverage of the open-vocabulary PyABSA encoder, which is higher on the</w:t>
      </w:r>
      <w:r>
        <w:t xml:space="preserve"> </w:t>
      </w:r>
      <w:r>
        <w:t xml:space="preserve">aspect-sparse Amazon domain than keyword matching achieves. This deliberate spread in</w:t>
      </w:r>
      <w:r>
        <w:t xml:space="preserve"> </w:t>
      </w:r>
      <w:r>
        <w:t xml:space="preserve">keyword coverage is precisely what lets us ask</w:t>
      </w:r>
      <w:r>
        <w:t xml:space="preserve"> </w:t>
      </w:r>
      <w:r>
        <w:rPr>
          <w:i/>
          <w:iCs/>
        </w:rPr>
        <w:t xml:space="preserve">when</w:t>
      </w:r>
      <w:r>
        <w:t xml:space="preserve">, not merely</w:t>
      </w:r>
      <w:r>
        <w:t xml:space="preserve"> </w:t>
      </w:r>
      <w:r>
        <w:rPr>
          <w:i/>
          <w:iCs/>
        </w:rPr>
        <w:t xml:space="preserve">whether</w:t>
      </w:r>
      <w:r>
        <w:t xml:space="preserve">, model-based</w:t>
      </w:r>
      <w:r>
        <w:t xml:space="preserve"> </w:t>
      </w:r>
      <w:r>
        <w:t xml:space="preserve">aspect sentiment helps. The held-out test sets contain 16,580 (Amazon), 13,233</w:t>
      </w:r>
      <w:r>
        <w:t xml:space="preserve"> </w:t>
      </w:r>
      <w:r>
        <w:t xml:space="preserve">(Restaurant), and 11,795 (Hotel) interactions.</w:t>
      </w:r>
    </w:p>
    <w:bookmarkEnd w:id="28"/>
    <w:bookmarkStart w:id="29" w:name="split-and-protocol"/>
    <w:p>
      <w:pPr>
        <w:pStyle w:val="Heading3"/>
      </w:pPr>
      <w:r>
        <w:t xml:space="preserve">5.2 Split and protocol</w:t>
      </w:r>
    </w:p>
    <w:p>
      <w:pPr>
        <w:pStyle w:val="FirstParagraph"/>
      </w:pPr>
      <w:r>
        <w:t xml:space="preserve">All models are trained and evaluated on an identical user-based train/validation/test</w:t>
      </w:r>
      <w:r>
        <w:t xml:space="preserve"> </w:t>
      </w:r>
      <w:r>
        <w:t xml:space="preserve">split per domain. The split holds out later interactions of existing users, which stresses</w:t>
      </w:r>
      <w:r>
        <w:t xml:space="preserve"> </w:t>
      </w:r>
      <w:r>
        <w:t xml:space="preserve">a model’s ability to track evolving preferences rather than to memorize a static profile.</w:t>
      </w:r>
      <w:r>
        <w:t xml:space="preserve"> </w:t>
      </w:r>
      <w:r>
        <w:t xml:space="preserve">Comparability is enforced structurally rather than by convention: the split is generated</w:t>
      </w:r>
      <w:r>
        <w:t xml:space="preserve"> </w:t>
      </w:r>
      <w:r>
        <w:t xml:space="preserve">once and every training script — from the classical baselines to A2-FusionRS — loads the</w:t>
      </w:r>
      <w:r>
        <w:t xml:space="preserve"> </w:t>
      </w:r>
      <w:r>
        <w:t xml:space="preserve">same files instead of resampling, so all models are scored on exactly the same held-out</w:t>
      </w:r>
      <w:r>
        <w:t xml:space="preserve"> </w:t>
      </w:r>
      <w:r>
        <w:t xml:space="preserve">interactions and their per-interaction errors are directly pairable for significance</w:t>
      </w:r>
      <w:r>
        <w:t xml:space="preserve"> </w:t>
      </w:r>
      <w:r>
        <w:t xml:space="preserve">testing (Section 5.4). Ranking metrics use a per-user candidate set restricted to the</w:t>
      </w:r>
      <w:r>
        <w:t xml:space="preserve"> </w:t>
      </w:r>
      <w:r>
        <w:t xml:space="preserve">items that appear for that user in the test set, a common simplification that keeps the</w:t>
      </w:r>
      <w:r>
        <w:t xml:space="preserve"> </w:t>
      </w:r>
      <w:r>
        <w:t xml:space="preserve">ranking evaluation tractable and identical across models; we note it explicitly because it</w:t>
      </w:r>
      <w:r>
        <w:t xml:space="preserve"> </w:t>
      </w:r>
      <w:r>
        <w:t xml:space="preserve">makes the reported ranking figures comparative rather than absolute.</w:t>
      </w:r>
    </w:p>
    <w:p>
      <w:pPr>
        <w:pStyle w:val="BodyText"/>
      </w:pPr>
      <w:r>
        <w:t xml:space="preserve">Single-seed differences on this data are of the same order as the run-to-run variance of an</w:t>
      </w:r>
      <w:r>
        <w:t xml:space="preserve"> </w:t>
      </w:r>
      <w:r>
        <w:t xml:space="preserve">identically configured model, so a one-off comparison is not, by itself, trustworthy.</w:t>
      </w:r>
      <w:r>
        <w:t xml:space="preserve"> </w:t>
      </w:r>
      <w:r>
        <w:t xml:space="preserve">Every configuration is therefore trained with five random seeds ({42, 123, 456, 789,</w:t>
      </w:r>
      <w:r>
        <w:t xml:space="preserve"> </w:t>
      </w:r>
      <w:r>
        <w:t xml:space="preserve">1011}), and we report the mean and standard deviation across them; all headline claims are</w:t>
      </w:r>
      <w:r>
        <w:t xml:space="preserve"> </w:t>
      </w:r>
      <w:r>
        <w:t xml:space="preserve">supported at the level of seeds, not of a single run.</w:t>
      </w:r>
    </w:p>
    <w:bookmarkEnd w:id="29"/>
    <w:bookmarkStart w:id="30" w:name="baselines"/>
    <w:p>
      <w:pPr>
        <w:pStyle w:val="Heading3"/>
      </w:pPr>
      <w:r>
        <w:t xml:space="preserve">5.3 Baselines</w:t>
      </w:r>
    </w:p>
    <w:p>
      <w:pPr>
        <w:pStyle w:val="FirstParagraph"/>
      </w:pPr>
      <w:r>
        <w:t xml:space="preserve">We compare against baselines organized in four tiers, all evaluated under the identical</w:t>
      </w:r>
      <w:r>
        <w:t xml:space="preserve"> </w:t>
      </w:r>
      <w:r>
        <w:t xml:space="preserve">protocol of Section 5.2: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Heuristic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Global Mean</w:t>
      </w:r>
      <w:r>
        <w:t xml:space="preserve"> </w:t>
      </w:r>
      <w:r>
        <w:t xml:space="preserve">predictor (the training-set mean rating), a lower</w:t>
      </w:r>
      <w:r>
        <w:t xml:space="preserve"> </w:t>
      </w:r>
      <w:r>
        <w:t xml:space="preserve">bound that any useful model must beat.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Classical collaborative filtering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Item-KNN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SVD</w:t>
      </w:r>
      <w:r>
        <w:t xml:space="preserve"> </w:t>
      </w:r>
      <w:r>
        <w:t xml:space="preserve">(Koren et al., 2009),</w:t>
      </w:r>
      <w:r>
        <w:t xml:space="preserve"> </w:t>
      </w:r>
      <w:r>
        <w:t xml:space="preserve">pure rating-based methods without side information.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Neural collaborative filtering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NeuMF</w:t>
      </w:r>
      <w:r>
        <w:t xml:space="preserve"> </w:t>
      </w:r>
      <w:r>
        <w:t xml:space="preserve">(He et al., 2017) and</w:t>
      </w:r>
      <w:r>
        <w:t xml:space="preserve"> </w:t>
      </w:r>
      <w:r>
        <w:rPr>
          <w:i/>
          <w:iCs/>
        </w:rPr>
        <w:t xml:space="preserve">DeepFM</w:t>
      </w:r>
      <w:r>
        <w:t xml:space="preserve"> </w:t>
      </w:r>
      <w:r>
        <w:t xml:space="preserve">(Guo et al., 2017). Both were designed for implicit-feedback ranking and click-through</w:t>
      </w:r>
      <w:r>
        <w:t xml:space="preserve"> </w:t>
      </w:r>
      <w:r>
        <w:t xml:space="preserve">prediction; we adapt them faithfully to explicit-rating regression — mean-squared-error</w:t>
      </w:r>
      <w:r>
        <w:t xml:space="preserve"> </w:t>
      </w:r>
      <w:r>
        <w:t xml:space="preserve">training with a sigmoid on the normalized rating scale and the same</w:t>
      </w:r>
      <w:r>
        <w:t xml:space="preserve"> </w:t>
      </w:r>
      <w:r>
        <w:t xml:space="preserve">best-validation-checkpoint policy used elsewhere — so that they are directly comparable</w:t>
      </w:r>
      <w:r>
        <w:t xml:space="preserve"> </w:t>
      </w:r>
      <w:r>
        <w:t xml:space="preserve">on RMSE. This adaptation is not a handicap: it gives each model the objective the task</w:t>
      </w:r>
      <w:r>
        <w:t xml:space="preserve"> </w:t>
      </w:r>
      <w:r>
        <w:t xml:space="preserve">is evaluated on. Importantly, these neural baselines share the embedding-based</w:t>
      </w:r>
      <w:r>
        <w:t xml:space="preserve"> </w:t>
      </w:r>
      <w:r>
        <w:t xml:space="preserve">collaborative backbone family used by the DeepMF stream inside A2-IRM/A2-FusionRS, so a</w:t>
      </w:r>
      <w:r>
        <w:t xml:space="preserve"> </w:t>
      </w:r>
      <w:r>
        <w:t xml:space="preserve">large gap between them and the review-aware models cannot be dismissed as a weak or</w:t>
      </w:r>
      <w:r>
        <w:t xml:space="preserve"> </w:t>
      </w:r>
      <w:r>
        <w:t xml:space="preserve">mismatched baseline.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(review-aware)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A2-IRM</w:t>
      </w:r>
      <w:r>
        <w:t xml:space="preserve">, the Phase-1 static-fusion hybrid that combines</w:t>
      </w:r>
      <w:r>
        <w:t xml:space="preserve"> </w:t>
      </w:r>
      <w:r>
        <w:t xml:space="preserve">deep matrix factorization, content-based clustering, and keyword-ABSA through an</w:t>
      </w:r>
      <w:r>
        <w:t xml:space="preserve"> </w:t>
      </w:r>
      <w:r>
        <w:t xml:space="preserve">NMF + decision-tree fuser, in the lineage of Darraz et al. (2025). It is the strongest</w:t>
      </w:r>
      <w:r>
        <w:t xml:space="preserve"> </w:t>
      </w:r>
      <w:r>
        <w:t xml:space="preserve">prior model and the direct point of comparison for A2-FusionRS.</w:t>
      </w:r>
    </w:p>
    <w:p>
      <w:pPr>
        <w:pStyle w:val="FirstParagraph"/>
      </w:pPr>
      <w:r>
        <w:t xml:space="preserve">The first three tiers use only the user–item rating signal, whereas A2-IRM and A2-FusionRS</w:t>
      </w:r>
      <w:r>
        <w:t xml:space="preserve"> </w:t>
      </w:r>
      <w:r>
        <w:t xml:space="preserve">add the review channel; the contrast across tiers therefore isolates the value of reviews</w:t>
      </w:r>
      <w:r>
        <w:t xml:space="preserve"> </w:t>
      </w:r>
      <w:r>
        <w:t xml:space="preserve">from the value of the fusion architecture (Duan et al., 2022; Elahi et al., 2023).</w:t>
      </w:r>
    </w:p>
    <w:bookmarkEnd w:id="30"/>
    <w:bookmarkStart w:id="31" w:name="metrics-and-significance-testing"/>
    <w:p>
      <w:pPr>
        <w:pStyle w:val="Heading3"/>
      </w:pPr>
      <w:r>
        <w:t xml:space="preserve">5.4 Metrics and significance testing</w:t>
      </w:r>
    </w:p>
    <w:p>
      <w:pPr>
        <w:pStyle w:val="FirstParagraph"/>
      </w:pPr>
      <w:r>
        <w:t xml:space="preserve">The primary metrics are RMSE and MAE on the original 1–5 scale; we additionally report</w:t>
      </w:r>
      <w:r>
        <w:t xml:space="preserve"> </w:t>
      </w:r>
      <w:r>
        <w:t xml:space="preserve">Precision@K, Recall@K, and NDCG@K for the ranking view. Because single-seed differences</w:t>
      </w:r>
      <w:r>
        <w:t xml:space="preserve"> </w:t>
      </w:r>
      <w:r>
        <w:t xml:space="preserve">on this data are of the same order as run-to-run variance, we assess significance with a</w:t>
      </w:r>
      <w:r>
        <w:t xml:space="preserve"> </w:t>
      </w:r>
      <w:r>
        <w:t xml:space="preserve">paired Wilcoxon signed-rank test over per-interaction squared errors, run separately for</w:t>
      </w:r>
      <w:r>
        <w:t xml:space="preserve"> </w:t>
      </w:r>
      <w:r>
        <w:t xml:space="preserve">each seed on the shared test set, and summarize as the number of seeds (out of five) at</w:t>
      </w:r>
      <w:r>
        <w:t xml:space="preserve"> </w:t>
      </w:r>
      <w:r>
        <w:t xml:space="preserve">which the difference reaches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We deliberately report the RMSE difference</w:t>
      </w:r>
      <w:r>
        <w:t xml:space="preserve"> </w:t>
      </w:r>
      <w:r>
        <w:t xml:space="preserve">alongside the test outcome: with test sets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paired errors, the Wilcoxon</w:t>
      </w:r>
      <w:r>
        <w:t xml:space="preserve"> </w:t>
      </w:r>
      <w:r>
        <w:t xml:space="preserve">test can flag a statistically significant distributional shift even when the RMSE</w:t>
      </w:r>
      <w:r>
        <w:t xml:space="preserve"> </w:t>
      </w:r>
      <w:r>
        <w:t xml:space="preserve">difference is negligible, so significance is never interpreted in isolation from effect</w:t>
      </w:r>
      <w:r>
        <w:t xml:space="preserve"> </w:t>
      </w:r>
      <w:r>
        <w:t xml:space="preserve">size.</w:t>
      </w:r>
    </w:p>
    <w:bookmarkEnd w:id="31"/>
    <w:bookmarkStart w:id="32" w:name="implementation-details"/>
    <w:p>
      <w:pPr>
        <w:pStyle w:val="Heading3"/>
      </w:pPr>
      <w:r>
        <w:t xml:space="preserve">5.5 Implementation details</w:t>
      </w:r>
    </w:p>
    <w:p>
      <w:pPr>
        <w:pStyle w:val="FirstParagraph"/>
      </w:pPr>
      <w:r>
        <w:t xml:space="preserve">The sentiment stream uses the PyABSA</w:t>
      </w:r>
      <w:r>
        <w:t xml:space="preserve"> </w:t>
      </w:r>
      <w:r>
        <w:t xml:space="preserve">“english”</w:t>
      </w:r>
      <w:r>
        <w:t xml:space="preserve"> </w:t>
      </w:r>
      <w:r>
        <w:t xml:space="preserve">ATEPC checkpoint (Yang &amp; Li, 2023). The</w:t>
      </w:r>
      <w:r>
        <w:t xml:space="preserve"> </w:t>
      </w:r>
      <w:r>
        <w:t xml:space="preserve">attention-gated fusion uses model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64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attention heads, an aspect</w:t>
      </w:r>
      <w:r>
        <w:t xml:space="preserve"> </w:t>
      </w:r>
      <w:r>
        <w:t xml:space="preserve">embedding of size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, at most eight aspects per review, and a frequency-ranked</w:t>
      </w:r>
      <w:r>
        <w:t xml:space="preserve"> </w:t>
      </w:r>
      <w:r>
        <w:t xml:space="preserve">aspect vocabulary of the top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terms built from the training split only. The model</w:t>
      </w:r>
      <w:r>
        <w:t xml:space="preserve"> </w:t>
      </w:r>
      <w:r>
        <w:t xml:space="preserve">is trained with Adam and weight decay, restoring the lowest-validation-RMSE checkpoint.</w:t>
      </w:r>
      <w:r>
        <w:t xml:space="preserve"> </w:t>
      </w:r>
      <w:r>
        <w:t xml:space="preserve">The complete hyperparameter list appears in Table 3. All experiments were run on a single</w:t>
      </w:r>
      <w:r>
        <w:t xml:space="preserve"> </w:t>
      </w:r>
      <w:r>
        <w:t xml:space="preserve">GPU; code and configurations are released for reproducibility.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results-and-discussion"/>
    <w:p>
      <w:pPr>
        <w:pStyle w:val="Heading2"/>
      </w:pPr>
      <w:r>
        <w:t xml:space="preserve">6. Results and Discussion</w:t>
      </w:r>
    </w:p>
    <w:bookmarkStart w:id="34" w:name="overall-performance-rq1"/>
    <w:p>
      <w:pPr>
        <w:pStyle w:val="Heading3"/>
      </w:pPr>
      <w:r>
        <w:t xml:space="preserve">6.1 Overall performance (RQ1)</w:t>
      </w:r>
    </w:p>
    <w:p>
      <w:pPr>
        <w:pStyle w:val="FirstParagraph"/>
      </w:pPr>
      <w:r>
        <w:t xml:space="preserve">Table 4 reports RMSE (mean ± SD over five seeds) for every model and domain. A2-FusionRS</w:t>
      </w:r>
      <w:r>
        <w:t xml:space="preserve"> </w:t>
      </w:r>
      <w:r>
        <w:t xml:space="preserve">achieves the lowest error in all three domains — 0.6418 (Amazon), 0.6665 (Restaurant),</w:t>
      </w:r>
      <w:r>
        <w:t xml:space="preserve"> </w:t>
      </w:r>
      <w:r>
        <w:t xml:space="preserve">and 0.6196 (Hotel). Against the strongest prior model, A2-IRM, this is a reduction of</w:t>
      </w:r>
      <w:r>
        <w:t xml:space="preserve"> </w:t>
      </w:r>
      <w:r>
        <w:t xml:space="preserve">1.5%, 1.9%, and 1.5%; against the best neural collaborative baseline (NeuMF) it is a</w:t>
      </w:r>
      <w:r>
        <w:t xml:space="preserve"> </w:t>
      </w:r>
      <w:r>
        <w:t xml:space="preserve">reduction of 44.3% (Amazon), 37.9% (Restaurant), and 26.2% (Hotel). Every one of these</w:t>
      </w:r>
      <w:r>
        <w:t xml:space="preserve"> </w:t>
      </w:r>
      <w:r>
        <w:t xml:space="preserve">comparisons is significant at all five seeds (Table 5): A2-FusionRS versus A2-IRM and</w:t>
      </w:r>
      <w:r>
        <w:t xml:space="preserve"> </w:t>
      </w:r>
      <w:r>
        <w:t xml:space="preserve">versus each of the four external baselines yields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throughout. The advantage is</w:t>
      </w:r>
      <w:r>
        <w:t xml:space="preserve"> </w:t>
      </w:r>
      <w:r>
        <w:t xml:space="preserve">thus both large against rating-only methods and consistent — not the product of a</w:t>
      </w:r>
      <w:r>
        <w:t xml:space="preserve"> </w:t>
      </w:r>
      <w:r>
        <w:t xml:space="preserve">favorable seed. MAE tells the same story and is reported alongside RMSE in Table 4:</w:t>
      </w:r>
      <w:r>
        <w:t xml:space="preserve"> </w:t>
      </w:r>
      <w:r>
        <w:t xml:space="preserve">A2-FusionRS attains the lowest MAE in every domain (0.4115 / 0.5389 / 0.4996), below</w:t>
      </w:r>
      <w:r>
        <w:t xml:space="preserve"> </w:t>
      </w:r>
      <w:r>
        <w:t xml:space="preserve">A2-IRM (0.4386 / 0.5505 / 0.5127) and far below the collaborative baselines. The ranking</w:t>
      </w:r>
      <w:r>
        <w:t xml:space="preserve"> </w:t>
      </w:r>
      <w:r>
        <w:t xml:space="preserve">metrics (Precision/Recall/NDCG@K) are near-saturated under the restricted-candidate</w:t>
      </w:r>
      <w:r>
        <w:t xml:space="preserve"> </w:t>
      </w:r>
      <w:r>
        <w:t xml:space="preserve">protocol of Section 5.2 — all models score within a narrow band — so they do not</w:t>
      </w:r>
      <w:r>
        <w:t xml:space="preserve"> </w:t>
      </w:r>
      <w:r>
        <w:t xml:space="preserve">discriminate between methods, and we treat RMSE and MAE as the informative metrics.</w:t>
      </w:r>
    </w:p>
    <w:p>
      <w:pPr>
        <w:pStyle w:val="BodyText"/>
      </w:pPr>
      <w:r>
        <w:t xml:space="preserve">The more instructive result is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 baseline column, which Fig. 2 makes</w:t>
      </w:r>
      <w:r>
        <w:t xml:space="preserve"> </w:t>
      </w:r>
      <w:r>
        <w:t xml:space="preserve">visual. The four pure collaborative methods cluster tightly at RMSE</w:t>
      </w:r>
      <w:r>
        <w:t xml:space="preserve"> </w:t>
      </w:r>
      <m:oMath>
        <m:r>
          <m:rPr>
            <m:sty m:val="p"/>
          </m:rPr>
          <m:t>≈</m:t>
        </m:r>
        <m:r>
          <m:t>1.1</m:t>
        </m:r>
      </m:oMath>
      <w:r>
        <w:t xml:space="preserve">–</w:t>
      </w:r>
      <m:oMath>
        <m:r>
          <m:t>1.2</m:t>
        </m:r>
      </m:oMath>
      <w:r>
        <w:t xml:space="preserve">,</w:t>
      </w:r>
      <w:r>
        <w:t xml:space="preserve"> </w:t>
      </w:r>
      <w:r>
        <w:t xml:space="preserve">barely below — and for Item-KNN equal to — the Global Mean predictor (1.2143 / 1.1516 /</w:t>
      </w:r>
      <w:r>
        <w:t xml:space="preserve"> </w:t>
      </w:r>
      <w:r>
        <w:t xml:space="preserve">0.9163). This reference</w:t>
      </w:r>
      <w:r>
        <w:t xml:space="preserve"> </w:t>
      </w:r>
      <w:r>
        <w:t xml:space="preserve">point is not arbitrary: the RMSE of the constant mean predictor equals the standard</w:t>
      </w:r>
      <w:r>
        <w:t xml:space="preserve"> </w:t>
      </w:r>
      <w:r>
        <w:t xml:space="preserve">deviation of the test ratings (an algebraic identity), so a model that matches it has</w:t>
      </w:r>
      <w:r>
        <w:t xml:space="preserve"> </w:t>
      </w:r>
      <w:r>
        <w:t xml:space="preserve">learned nothing beyond the average rating. On Hotel, Item-KNN’s RMSE (0.9163) coincides</w:t>
      </w:r>
      <w:r>
        <w:t xml:space="preserve"> </w:t>
      </w:r>
      <w:r>
        <w:t xml:space="preserve">with the Global Mean to four decimals, showing that under extreme sparsity the</w:t>
      </w:r>
      <w:r>
        <w:t xml:space="preserve"> </w:t>
      </w:r>
      <w:r>
        <w:t xml:space="preserve">neighborhood model falls back to the mean for essentially every prediction; the trained</w:t>
      </w:r>
      <w:r>
        <w:t xml:space="preserve"> </w:t>
      </w:r>
      <w:r>
        <w:t xml:space="preserve">factorization models (SVD, NeuMF, DeepFM) improve on the mean only marginally, by roughly</w:t>
      </w:r>
      <w:r>
        <w:t xml:space="preserve"> </w:t>
      </w:r>
      <w:r>
        <w:t xml:space="preserve">2–8%. That four independent collaborative methods converge at this level is strong</w:t>
      </w:r>
      <w:r>
        <w:t xml:space="preserve"> </w:t>
      </w:r>
      <w:r>
        <w:t xml:space="preserve">evidence that</w:t>
      </w:r>
      <w:r>
        <w:t xml:space="preserve"> </w:t>
      </w:r>
      <m:oMath>
        <m:r>
          <m:rPr>
            <m:sty m:val="p"/>
          </m:rPr>
          <m:t>≈</m:t>
        </m:r>
        <m:r>
          <m:t>1.1</m:t>
        </m:r>
      </m:oMath>
      <w:r>
        <w:t xml:space="preserve"> </w:t>
      </w:r>
      <w:r>
        <w:t xml:space="preserve">is the genuine ceiling of rating-only CF on review data this</w:t>
      </w:r>
      <w:r>
        <w:t xml:space="preserve"> </w:t>
      </w:r>
      <w:r>
        <w:t xml:space="preserve">sparse, rather than an artifact of under-tuning (Idrissi &amp; Zellou, 2020; Yuan &amp;</w:t>
      </w:r>
      <w:r>
        <w:t xml:space="preserve"> </w:t>
      </w:r>
      <w:r>
        <w:t xml:space="preserve">Hernandez, 2023). Seen against this ceiling, the review-derived content and sentiment</w:t>
      </w:r>
      <w:r>
        <w:t xml:space="preserve"> </w:t>
      </w:r>
      <w:r>
        <w:t xml:space="preserve">signals — which move the error from</w:t>
      </w:r>
      <w:r>
        <w:t xml:space="preserve"> </w:t>
      </w:r>
      <m:oMath>
        <m:r>
          <m:rPr>
            <m:sty m:val="p"/>
          </m:rPr>
          <m:t>≈</m:t>
        </m:r>
        <m:r>
          <m:t>1.1</m:t>
        </m:r>
      </m:oMath>
      <w:r>
        <w:t xml:space="preserve"> </w:t>
      </w:r>
      <w:r>
        <w:t xml:space="preserve">down to</w:t>
      </w:r>
      <w:r>
        <w:t xml:space="preserve"> </w:t>
      </w:r>
      <m:oMath>
        <m:r>
          <m:rPr>
            <m:sty m:val="p"/>
          </m:rPr>
          <m:t>≈</m:t>
        </m:r>
        <m:r>
          <m:t>0.65</m:t>
        </m:r>
      </m:oMath>
      <w:r>
        <w:t xml:space="preserve">, a 31–47%</w:t>
      </w:r>
      <w:r>
        <w:t xml:space="preserve"> </w:t>
      </w:r>
      <w:r>
        <w:t xml:space="preserve">reduction — are doing the decisive work, and the remainder of this section attributes</w:t>
      </w:r>
      <w:r>
        <w:t xml:space="preserve"> </w:t>
      </w:r>
      <w:r>
        <w:t xml:space="preserve">that work to its source (Cai et al., 2022; Elahi et al., 2023).</w:t>
      </w:r>
    </w:p>
    <w:bookmarkEnd w:id="34"/>
    <w:bookmarkStart w:id="35" w:name="ablation-and-attribution-rq2"/>
    <w:p>
      <w:pPr>
        <w:pStyle w:val="Heading3"/>
      </w:pPr>
      <w:r>
        <w:t xml:space="preserve">6.2 Ablation and attribution (RQ2)</w:t>
      </w:r>
    </w:p>
    <w:p>
      <w:pPr>
        <w:pStyle w:val="FirstParagraph"/>
      </w:pPr>
      <w:r>
        <w:t xml:space="preserve">Table 6 decomposes the contribution of each component, and the decomposition is</w:t>
      </w:r>
      <w:r>
        <w:t xml:space="preserve"> </w:t>
      </w:r>
      <w:r>
        <w:t xml:space="preserve">unusually clean because the two candidate explanations — the attention architecture and</w:t>
      </w:r>
      <w:r>
        <w:t xml:space="preserve"> </w:t>
      </w:r>
      <w:r>
        <w:t xml:space="preserve">the model-based aspect signal — can be toggled independently.</w:t>
      </w:r>
    </w:p>
    <w:p>
      <w:pPr>
        <w:pStyle w:val="BodyText"/>
      </w:pPr>
      <w:r>
        <w:t xml:space="preserve">Consider first the architecture in isolation. Replacing A2-IRM’s static fusion with</w:t>
      </w:r>
      <w:r>
        <w:t xml:space="preserve"> </w:t>
      </w:r>
      <w:r>
        <w:t xml:space="preserve">attention-gated fusion, while giving it</w:t>
      </w:r>
      <w:r>
        <w:t xml:space="preserve"> </w:t>
      </w:r>
      <w:r>
        <w:rPr>
          <w:i/>
          <w:iCs/>
        </w:rPr>
        <w:t xml:space="preserve">exactly the information A2-IRM already uses</w:t>
      </w:r>
      <w:r>
        <w:t xml:space="preserve">,</w:t>
      </w:r>
      <w:r>
        <w:t xml:space="preserve"> </w:t>
      </w:r>
      <w:r>
        <w:t xml:space="preserve">leaves accuracy essentially unchanged: 0.6520 / 0.6773 / 0.6286 versus A2-IRM’s 0.6517 /</w:t>
      </w:r>
      <w:r>
        <w:t xml:space="preserve"> </w:t>
      </w:r>
      <w:r>
        <w:t xml:space="preserve">0.6791 / 0.6291. The per-domain gaps are +0.0003, −0.0018, and −0.0005 — all within a</w:t>
      </w:r>
      <w:r>
        <w:t xml:space="preserve"> </w:t>
      </w:r>
      <w:r>
        <w:t xml:space="preserve">single standard deviation. This is also the clearest place to see why we insist on</w:t>
      </w:r>
      <w:r>
        <w:t xml:space="preserve"> </w:t>
      </w:r>
      <w:r>
        <w:t xml:space="preserve">pairing significance with effect size: on Amazon and Hotel the Wilcoxon test flags these</w:t>
      </w:r>
      <w:r>
        <w:t xml:space="preserve"> </w:t>
      </w:r>
      <w:r>
        <w:t xml:space="preserve">differences as significant at several seeds even though the RMSE is, for practical</w:t>
      </w:r>
      <w:r>
        <w:t xml:space="preserve"> </w:t>
      </w:r>
      <w:r>
        <w:t xml:space="preserve">purposes, identical — a direct consequence of testing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paired errors, and a warning</w:t>
      </w:r>
      <w:r>
        <w:t xml:space="preserve"> </w:t>
      </w:r>
      <w:r>
        <w:t xml:space="preserve">against reading such</w:t>
      </w:r>
      <w:r>
        <w:t xml:space="preserve"> </w:t>
      </w:r>
      <m:oMath>
        <m:r>
          <m:t>p</m:t>
        </m:r>
      </m:oMath>
      <w:r>
        <w:t xml:space="preserve">-values as evidence of a real improvement. Read through the effect</w:t>
      </w:r>
      <w:r>
        <w:t xml:space="preserve"> </w:t>
      </w:r>
      <w:r>
        <w:t xml:space="preserve">size, the honest conclusion is that the attention architecture, given no new information,</w:t>
      </w:r>
      <w:r>
        <w:t xml:space="preserve"> </w:t>
      </w:r>
      <w:r>
        <w:t xml:space="preserve">sits at the same ceiling as the static fuser.</w:t>
      </w:r>
    </w:p>
    <w:p>
      <w:pPr>
        <w:pStyle w:val="BodyText"/>
      </w:pPr>
      <w:r>
        <w:t xml:space="preserve">Now toggle the information instead of the architecture. Adding the PyABSA per-aspect</w:t>
      </w:r>
      <w:r>
        <w:t xml:space="preserve"> </w:t>
      </w:r>
      <w:r>
        <w:t xml:space="preserve">signal breaks the ceiling, and it does so</w:t>
      </w:r>
      <w:r>
        <w:t xml:space="preserve"> </w:t>
      </w:r>
      <w:r>
        <w:rPr>
          <w:i/>
          <w:iCs/>
        </w:rPr>
        <w:t xml:space="preserve">regardless of which fuser consumes it</w:t>
      </w:r>
      <w:r>
        <w:t xml:space="preserve">. When</w:t>
      </w:r>
      <w:r>
        <w:t xml:space="preserve"> </w:t>
      </w:r>
      <w:r>
        <w:t xml:space="preserve">the same PyABSA features are handed to the static NMF + decision-tree fuser rather than to</w:t>
      </w:r>
      <w:r>
        <w:t xml:space="preserve"> </w:t>
      </w:r>
      <w:r>
        <w:t xml:space="preserve">attention, the result (0.6384 / 0.6676 / 0.6201) still beats A2-IRM significantly at all</w:t>
      </w:r>
      <w:r>
        <w:t xml:space="preserve"> </w:t>
      </w:r>
      <w:r>
        <w:t xml:space="preserve">five seeds, by 0.0133 / 0.0115 / 0.0090 — an effect roughly an order of magnitude larger</w:t>
      </w:r>
      <w:r>
        <w:t xml:space="preserve"> </w:t>
      </w:r>
      <w:r>
        <w:t xml:space="preserve">than the architecture-only differences above. The improvement is therefore attributable</w:t>
      </w:r>
      <w:r>
        <w:t xml:space="preserve"> </w:t>
      </w:r>
      <w:r>
        <w:t xml:space="preserve">to the model-based aspect modality, not to the attention mechanism per se. We regard this</w:t>
      </w:r>
      <w:r>
        <w:t xml:space="preserve"> </w:t>
      </w:r>
      <w:r>
        <w:t xml:space="preserve">as a central finding precisely because it is falsifiable and was, in fact, a negative</w:t>
      </w:r>
      <w:r>
        <w:t xml:space="preserve"> </w:t>
      </w:r>
      <w:r>
        <w:t xml:space="preserve">result for our original hypothesis that the fusion architecture would be the driver;</w:t>
      </w:r>
      <w:r>
        <w:t xml:space="preserve"> </w:t>
      </w:r>
      <w:r>
        <w:t xml:space="preserve">reporting it is what distinguishes an attribution from an assertion.</w:t>
      </w:r>
    </w:p>
    <w:bookmarkEnd w:id="35"/>
    <w:bookmarkStart w:id="36" w:name="the-role-of-the-fusion-mechanism"/>
    <w:p>
      <w:pPr>
        <w:pStyle w:val="Heading3"/>
      </w:pPr>
      <w:r>
        <w:t xml:space="preserve">6.3 The role of the fusion mechanism</w:t>
      </w:r>
    </w:p>
    <w:p>
      <w:pPr>
        <w:pStyle w:val="FirstParagraph"/>
      </w:pPr>
      <w:r>
        <w:t xml:space="preserve">If a static fuser with the same PyABSA features is already competitive, the natural</w:t>
      </w:r>
      <w:r>
        <w:t xml:space="preserve"> </w:t>
      </w:r>
      <w:r>
        <w:t xml:space="preserve">question is whether the attention mechanism earns its added complexity. On raw accuracy,</w:t>
      </w:r>
      <w:r>
        <w:t xml:space="preserve"> </w:t>
      </w:r>
      <w:r>
        <w:t xml:space="preserve">the honest and firm answer is that it</w:t>
      </w:r>
      <w:r>
        <w:t xml:space="preserve"> </w:t>
      </w:r>
      <w:r>
        <w:rPr>
          <w:i/>
          <w:iCs/>
        </w:rPr>
        <w:t xml:space="preserve">matches</w:t>
      </w:r>
      <w:r>
        <w:t xml:space="preserve"> </w:t>
      </w:r>
      <w:r>
        <w:t xml:space="preserve">rather than beats the static fusion, and</w:t>
      </w:r>
      <w:r>
        <w:t xml:space="preserve"> </w:t>
      </w:r>
      <w:r>
        <w:t xml:space="preserve">we resist any stronger claim. Comparing A2-FusionRS directly to the static PyABSA control,</w:t>
      </w:r>
      <w:r>
        <w:t xml:space="preserve"> </w:t>
      </w:r>
      <w:r>
        <w:t xml:space="preserve">attention is behind on Amazon (+0.0034 RMSE), marginally ahead on Restaurant (−0.0011) and</w:t>
      </w:r>
      <w:r>
        <w:t xml:space="preserve"> </w:t>
      </w:r>
      <w:r>
        <w:t xml:space="preserve">effectively level on Hotel (−0.0005). The per-seed picture tells the same story without</w:t>
      </w:r>
      <w:r>
        <w:t xml:space="preserve"> </w:t>
      </w:r>
      <w:r>
        <w:t xml:space="preserve">rounding: attention-gated fusion is ahead of the static control in 1 of 5 seeds on Amazon,</w:t>
      </w:r>
      <w:r>
        <w:t xml:space="preserve"> </w:t>
      </w:r>
      <w:r>
        <w:t xml:space="preserve">4 of 5 on Restaurant, and 3 of 5 on Hotel — 8 of 15 domain–seed cells in total, a near</w:t>
      </w:r>
      <w:r>
        <w:t xml:space="preserve"> </w:t>
      </w:r>
      <w:r>
        <w:t xml:space="preserve">coin-flip. No configuration of this comparison supports an accuracy advantage for the</w:t>
      </w:r>
      <w:r>
        <w:t xml:space="preserve"> </w:t>
      </w:r>
      <w:r>
        <w:t xml:space="preserve">attention mechanism, and we do not assert one.</w:t>
      </w:r>
    </w:p>
    <w:p>
      <w:pPr>
        <w:pStyle w:val="BodyText"/>
      </w:pPr>
      <w:r>
        <w:t xml:space="preserve">Its value lies elsewhere, and there it is concrete. First, attention reaches this accuracy</w:t>
      </w:r>
      <w:r>
        <w:t xml:space="preserve"> </w:t>
      </w:r>
      <w:r>
        <w:t xml:space="preserve">while</w:t>
      </w:r>
      <w: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the aspect aggregation end-to-end from the raw variable-length per-aspect</w:t>
      </w:r>
      <w:r>
        <w:t xml:space="preserve"> </w:t>
      </w:r>
      <w:r>
        <w:t xml:space="preserve">tuples, whereas the static control only becomes competitive once it is given the nine</w:t>
      </w:r>
      <w:r>
        <w:t xml:space="preserve"> </w:t>
      </w:r>
      <w:r>
        <w:t xml:space="preserve">hand-engineered order-statistics we designed to summarize those same aspects; parity</w:t>
      </w:r>
      <w:r>
        <w:t xml:space="preserve"> </w:t>
      </w:r>
      <w:r>
        <w:t xml:space="preserve">without feature engineering is a methodological, not an accuracy, advantage, but it is a</w:t>
      </w:r>
      <w:r>
        <w:t xml:space="preserve"> </w:t>
      </w:r>
      <w:r>
        <w:t xml:space="preserve">real one. Second, the mechanism yields per-modality gate weights and per-aspect attention</w:t>
      </w:r>
      <w:r>
        <w:t xml:space="preserve"> </w:t>
      </w:r>
      <w:r>
        <w:t xml:space="preserve">that the tree does not, and — unlike a decorative heatmap — these attributions survive a</w:t>
      </w:r>
      <w:r>
        <w:t xml:space="preserve"> </w:t>
      </w:r>
      <w:r>
        <w:t xml:space="preserve">faithfulness test (Section 6.5). We therefore position A2-FusionRS as an interpretable</w:t>
      </w:r>
      <w:r>
        <w:t xml:space="preserve"> </w:t>
      </w:r>
      <w:r>
        <w:t xml:space="preserve">fusion that is competitive with strong static fusion, in the spirit of recent work that</w:t>
      </w:r>
      <w:r>
        <w:t xml:space="preserve"> </w:t>
      </w:r>
      <w:r>
        <w:t xml:space="preserve">treats interpretability as a first-class design goal rather than a by-product</w:t>
      </w:r>
      <w:r>
        <w:t xml:space="preserve"> </w:t>
      </w:r>
      <w:r>
        <w:t xml:space="preserve">(Wu et al., 2024; Kim et al., 2024), and not as a fusion operator that supersedes the</w:t>
      </w:r>
      <w:r>
        <w:t xml:space="preserve"> </w:t>
      </w:r>
      <w:r>
        <w:t xml:space="preserve">static baseline.</w:t>
      </w:r>
    </w:p>
    <w:bookmarkEnd w:id="36"/>
    <w:bookmarkStart w:id="37" w:name="when-does-model-based-absa-help-rq3"/>
    <w:p>
      <w:pPr>
        <w:pStyle w:val="Heading3"/>
      </w:pPr>
      <w:r>
        <w:t xml:space="preserve">6.4 When does model-based ABSA help? (RQ3)</w:t>
      </w:r>
    </w:p>
    <w:p>
      <w:pPr>
        <w:pStyle w:val="FirstParagraph"/>
      </w:pPr>
      <w:r>
        <w:t xml:space="preserve">The benefit of the PyABSA modality is not uniform across domains, and the pattern of its</w:t>
      </w:r>
      <w:r>
        <w:t xml:space="preserve"> </w:t>
      </w:r>
      <w:r>
        <w:t xml:space="preserve">variation is itself a finding (Fig. 3). Ordering the domains by keyword-ABSA coverage, the</w:t>
      </w:r>
      <w:r>
        <w:t xml:space="preserve"> </w:t>
      </w:r>
      <w:r>
        <w:t xml:space="preserve">RMSE reduction of the PyABSA control over A2-IRM decreases monotonically: −0.0133 at 45.1%</w:t>
      </w:r>
      <w:r>
        <w:t xml:space="preserve"> </w:t>
      </w:r>
      <w:r>
        <w:t xml:space="preserve">coverage (Amazon), −0.0115 at 87.6% (Restaurant), and −0.0090 at 95.9% (Hotel). The</w:t>
      </w:r>
      <w:r>
        <w:t xml:space="preserve"> </w:t>
      </w:r>
      <w:r>
        <w:t xml:space="preserve">open-vocabulary encoder contributes most where the fixed-taxonomy encoder covers the</w:t>
      </w:r>
      <w:r>
        <w:t xml:space="preserve"> </w:t>
      </w:r>
      <w:r>
        <w:t xml:space="preserve">fewest reviews — exactly where a complementary aspect signal has the most room to add</w:t>
      </w:r>
      <w:r>
        <w:t xml:space="preserve"> </w:t>
      </w:r>
      <w:r>
        <w:t xml:space="preserve">information, and least where keyword matching already captures nearly every review. With</w:t>
      </w:r>
      <w:r>
        <w:t xml:space="preserve"> </w:t>
      </w:r>
      <w:r>
        <w:t xml:space="preserve">three domains this is a directional trend rather than a law, and we frame it as such; but</w:t>
      </w:r>
      <w:r>
        <w:t xml:space="preserve"> </w:t>
      </w:r>
      <w:r>
        <w:t xml:space="preserve">it is a mechanistically sensible one, and it yields actionable guidance: model-based ABSA</w:t>
      </w:r>
      <w:r>
        <w:t xml:space="preserve"> </w:t>
      </w:r>
      <w:r>
        <w:t xml:space="preserve">is most worth its added cost in domains whose aspect vocabulary is sparse or poorly served</w:t>
      </w:r>
      <w:r>
        <w:t xml:space="preserve"> </w:t>
      </w:r>
      <w:r>
        <w:t xml:space="preserve">by a fixed taxonomy, and least worth it where a lightweight keyword encoder already</w:t>
      </w:r>
      <w:r>
        <w:t xml:space="preserve"> </w:t>
      </w:r>
      <w:r>
        <w:t xml:space="preserve">saturates coverage. This complements the broader evidence that fine-grained aspect signals</w:t>
      </w:r>
      <w:r>
        <w:t xml:space="preserve"> </w:t>
      </w:r>
      <w:r>
        <w:t xml:space="preserve">improve review-based recommendation (Ou &amp; Huynh, 2024; Yang et al., 2024a) by specifying a</w:t>
      </w:r>
      <w:r>
        <w:t xml:space="preserve"> </w:t>
      </w:r>
      <w:r>
        <w:t xml:space="preserve">condition under which the more expensive model-based encoder pays off.</w:t>
      </w:r>
    </w:p>
    <w:bookmarkEnd w:id="37"/>
    <w:bookmarkStart w:id="38" w:name="interpretability"/>
    <w:p>
      <w:pPr>
        <w:pStyle w:val="Heading3"/>
      </w:pPr>
      <w:r>
        <w:t xml:space="preserve">6.5 Interpretability</w:t>
      </w:r>
    </w:p>
    <w:p>
      <w:pPr>
        <w:pStyle w:val="FirstParagraph"/>
      </w:pPr>
      <w:r>
        <w:t xml:space="preserve">A2-FusionRS exposes two attributions, which we analyze and — importantly — validate</w:t>
      </w:r>
      <w:r>
        <w:t xml:space="preserve"> </w:t>
      </w:r>
      <w:r>
        <w:t xml:space="preserve">rather than merely display.</w:t>
      </w:r>
    </w:p>
    <w:p>
      <w:pPr>
        <w:pStyle w:val="BodyText"/>
      </w:pPr>
      <w:r>
        <w:rPr>
          <w:b/>
          <w:bCs/>
        </w:rPr>
        <w:t xml:space="preserve">Modality contribution.</w:t>
      </w:r>
      <w:r>
        <w:t xml:space="preserve"> </w:t>
      </w:r>
      <w:r>
        <w:t xml:space="preserve">Averaged over five seeds, the gate places broadly comparable</w:t>
      </w:r>
      <w:r>
        <w:t xml:space="preserve"> </w:t>
      </w:r>
      <w:r>
        <w:t xml:space="preserve">weight on the four modalities (each near the 0.25 uniform baseline), with domain-specific</w:t>
      </w:r>
      <w:r>
        <w:t xml:space="preserve"> </w:t>
      </w:r>
      <w:r>
        <w:t xml:space="preserve">tilts (Table 7, Fig. 4b): the aspect modality receives its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weight in the highest-coverage</w:t>
      </w:r>
      <w:r>
        <w:t xml:space="preserve"> </w:t>
      </w:r>
      <w:r>
        <w:t xml:space="preserve">domain (Hotel, 0.211) and higher weight in the lower-coverage domains (Amazon 0.279,</w:t>
      </w:r>
      <w:r>
        <w:t xml:space="preserve"> </w:t>
      </w:r>
      <w:r>
        <w:t xml:space="preserve">Restaurant 0.290), while content features dominate on Hotel (0.302). The correlation</w:t>
      </w:r>
      <w:r>
        <w:t xml:space="preserve"> </w:t>
      </w:r>
      <w:r>
        <w:t xml:space="preserve">between keyword coverage and the aspect-modality gate weight is negative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). This is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corroboration of the accuracy finding in Section 6.4: the model learns to</w:t>
      </w:r>
      <w:r>
        <w:t xml:space="preserve"> </w:t>
      </w:r>
      <w:r>
        <w:t xml:space="preserve">lean on the model-based aspect signal precisely where keyword-ABSA is weak. With only</w:t>
      </w:r>
      <w:r>
        <w:t xml:space="preserve"> </w:t>
      </w:r>
      <w:r>
        <w:t xml:space="preserve">three domains this is indicative rather than conclusive, and we present it as such.</w:t>
      </w:r>
    </w:p>
    <w:p>
      <w:pPr>
        <w:pStyle w:val="BodyText"/>
      </w:pPr>
      <w:r>
        <w:rPr>
          <w:b/>
          <w:bCs/>
        </w:rPr>
        <w:t xml:space="preserve">Aspect attention and its faithfulness.</w:t>
      </w:r>
      <w:r>
        <w:t xml:space="preserve"> </w:t>
      </w:r>
      <w:r>
        <w:t xml:space="preserve">The aspect-pooling weights identify which</w:t>
      </w:r>
      <w:r>
        <w:t xml:space="preserve"> </w:t>
      </w:r>
      <w:r>
        <w:t xml:space="preserve">aspects of a review the model attends to; representative cases are shown in Table 9. To</w:t>
      </w:r>
      <w:r>
        <w:t xml:space="preserve"> </w:t>
      </w:r>
      <w:r>
        <w:t xml:space="preserve">test whether these weights are</w:t>
      </w:r>
      <w:r>
        <w:t xml:space="preserve"> </w:t>
      </w:r>
      <w:r>
        <w:rPr>
          <w:i/>
          <w:iCs/>
        </w:rPr>
        <w:t xml:space="preserve">faithful</w:t>
      </w:r>
      <w:r>
        <w:t xml:space="preserve"> </w:t>
      </w:r>
      <w:r>
        <w:t xml:space="preserve">— whether the most-attended aspect actually</w:t>
      </w:r>
      <w:r>
        <w:t xml:space="preserve"> </w:t>
      </w:r>
      <w:r>
        <w:t xml:space="preserve">drives the prediction — we run a perturbation study: for each test review with at least</w:t>
      </w:r>
      <w:r>
        <w:t xml:space="preserve"> </w:t>
      </w:r>
      <w:r>
        <w:t xml:space="preserve">two aspects, we remove the top-attended aspect and, separately, a randomly chosen aspect,</w:t>
      </w:r>
      <w:r>
        <w:t xml:space="preserve"> </w:t>
      </w:r>
      <w:r>
        <w:t xml:space="preserve">and measure the change in prediction. Removing the top-attended aspect changes the</w:t>
      </w:r>
      <w:r>
        <w:t xml:space="preserve"> </w:t>
      </w:r>
      <w:r>
        <w:t xml:space="preserve">prediction two-to-three times more than removing a random one (|Δ| of 0.051 vs. 0.016 on</w:t>
      </w:r>
      <w:r>
        <w:t xml:space="preserve"> </w:t>
      </w:r>
      <w:r>
        <w:t xml:space="preserve">Amazon, 0.060 vs. 0.032 on Restaurant, 0.047 vs. 0.021 on Hotel; Table 8, Fig. 4a), and the</w:t>
      </w:r>
      <w:r>
        <w:t xml:space="preserve"> </w:t>
      </w:r>
      <w:r>
        <w:t xml:space="preserve">top-attended aspect has the larger effect in roughly 70% of reviews 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in all</w:t>
      </w:r>
      <w:r>
        <w:t xml:space="preserve"> </w:t>
      </w:r>
      <w:r>
        <w:t xml:space="preserve">domains).</w:t>
      </w:r>
      <w:r>
        <w:t xml:space="preserve"> </w:t>
      </w:r>
      <w:r>
        <w:t xml:space="preserve">The attention is thus faithful in the aggregate — a stronger claim than an attention</w:t>
      </w:r>
      <w:r>
        <w:t xml:space="preserve"> </w:t>
      </w:r>
      <w:r>
        <w:t xml:space="preserve">heatmap alone would justify (Jain &amp; Wallace, 2019; Wiegreffe &amp; Pinter, 2019) — though</w:t>
      </w:r>
      <w:r>
        <w:t xml:space="preserve"> </w:t>
      </w:r>
      <w:r>
        <w:t xml:space="preserve">we note it is faithful to the residual</w:t>
      </w:r>
      <w:r>
        <w:t xml:space="preserve"> </w:t>
      </w:r>
      <w:r>
        <w:rPr>
          <w:i/>
          <w:iCs/>
        </w:rPr>
        <w:t xml:space="preserve">correction</w:t>
      </w:r>
      <w:r>
        <w:t xml:space="preserve"> </w:t>
      </w:r>
      <w:r>
        <w:t xml:space="preserve">the fusion adds over the static base,</w:t>
      </w:r>
      <w:r>
        <w:t xml:space="preserve"> </w:t>
      </w:r>
      <w:r>
        <w:t xml:space="preserve">not to the entire prediction, and that the illustrative cases are not uniformly clean</w:t>
      </w:r>
      <w:r>
        <w:t xml:space="preserve"> </w:t>
      </w:r>
      <w:r>
        <w:t xml:space="preserve">(the perturbation agreement is ~70%, not 100%).</w:t>
      </w:r>
    </w:p>
    <w:bookmarkEnd w:id="38"/>
    <w:bookmarkStart w:id="39" w:name="efficiency"/>
    <w:p>
      <w:pPr>
        <w:pStyle w:val="Heading3"/>
      </w:pPr>
      <w:r>
        <w:t xml:space="preserve">6.6 Efficiency</w:t>
      </w:r>
    </w:p>
    <w:p>
      <w:pPr>
        <w:pStyle w:val="FirstParagraph"/>
      </w:pPr>
      <w:r>
        <w:t xml:space="preserve">Table 10 places A2-FusionRS against the collaborative baselines on the same GPU. Two</w:t>
      </w:r>
      <w:r>
        <w:t xml:space="preserve"> </w:t>
      </w:r>
      <w:r>
        <w:t xml:space="preserve">readings matter, and they point in the same direction only if stated carefully. First,</w:t>
      </w:r>
      <w:r>
        <w:t xml:space="preserve"> </w:t>
      </w:r>
      <w:r>
        <w:t xml:space="preserve">inference latency — the one directly comparable figure, since it is the wall-clock cost of</w:t>
      </w:r>
      <w:r>
        <w:t xml:space="preserve"> </w:t>
      </w:r>
      <w:r>
        <w:t xml:space="preserve">scoring the same test set — is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for A2-FusionRS (11–15 ms) versus 23–122 ms for</w:t>
      </w:r>
      <w:r>
        <w:t xml:space="preserve"> </w:t>
      </w:r>
      <w:r>
        <w:t xml:space="preserve">the neural baselines and up to 392 ms for Item-KNN. At serving time the model looks up</w:t>
      </w:r>
      <w:r>
        <w:t xml:space="preserve"> </w:t>
      </w:r>
      <w:r>
        <w:t xml:space="preserve">pre-computed modality features and runs only a compact fusion head, so it is fast.</w:t>
      </w:r>
      <w:r>
        <w:t xml:space="preserve"> </w:t>
      </w:r>
      <w:r>
        <w:t xml:space="preserve">Second, the fusion head carries just ≈ 63k trainable parameters, one to two orders of</w:t>
      </w:r>
      <w:r>
        <w:t xml:space="preserve"> </w:t>
      </w:r>
      <w:r>
        <w:t xml:space="preserve">magnitude fewer than the baselines’ 0.7–3.1 M, because the collaborative baselines must</w:t>
      </w:r>
      <w:r>
        <w:t xml:space="preserve"> </w:t>
      </w:r>
      <w:r>
        <w:t xml:space="preserve">store full user/item embedding tables whereas A2-FusionRS learns only the fusion.</w:t>
      </w:r>
    </w:p>
    <w:p>
      <w:pPr>
        <w:pStyle w:val="BodyText"/>
      </w:pPr>
      <w:r>
        <w:t xml:space="preserve">We are careful not to over-read this. The 63k figure is the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trainable cost:</w:t>
      </w:r>
      <w:r>
        <w:t xml:space="preserve"> </w:t>
      </w:r>
      <w:r>
        <w:t xml:space="preserve">A2-FusionRS reuses frozen DeepMF, CBF, and PyABSA encoders and an offline aspect-scoring</w:t>
      </w:r>
      <w:r>
        <w:t xml:space="preserve"> </w:t>
      </w:r>
      <w:r>
        <w:t xml:space="preserve">pass that the pure-CF baselines do not need, so the system is not lighter end-to-end. Its</w:t>
      </w:r>
      <w:r>
        <w:t xml:space="preserve"> </w:t>
      </w:r>
      <w:r>
        <w:t xml:space="preserve">training time (26–41 s for the head) is comparable to the neural baselines’ but likewise</w:t>
      </w:r>
      <w:r>
        <w:t xml:space="preserve"> </w:t>
      </w:r>
      <w:r>
        <w:t xml:space="preserve">excludes that upstream cost. The honest summary is that A2-FusionRS shifts effort to an</w:t>
      </w:r>
      <w:r>
        <w:t xml:space="preserve"> </w:t>
      </w:r>
      <w:r>
        <w:t xml:space="preserve">offline precomputation stage and, in return, serves recommendations with low online</w:t>
      </w:r>
      <w:r>
        <w:t xml:space="preserve"> </w:t>
      </w:r>
      <w:r>
        <w:t xml:space="preserve">latency and a small trainable footprint — an appropriate profile for a deployed recommender</w:t>
      </w:r>
      <w:r>
        <w:t xml:space="preserve"> </w:t>
      </w:r>
      <w:r>
        <w:t xml:space="preserve">but not a claim of lower total cost.</w:t>
      </w:r>
    </w:p>
    <w:bookmarkEnd w:id="39"/>
    <w:bookmarkStart w:id="40" w:name="threats-to-validity"/>
    <w:p>
      <w:pPr>
        <w:pStyle w:val="Heading3"/>
      </w:pPr>
      <w:r>
        <w:t xml:space="preserve">6.7 Threats to validity</w:t>
      </w:r>
    </w:p>
    <w:p>
      <w:pPr>
        <w:pStyle w:val="FirstParagraph"/>
      </w:pPr>
      <w:r>
        <w:t xml:space="preserve">Several limitations bound the scope of our claims. (i) The evaluation covers three</w:t>
      </w:r>
      <w:r>
        <w:t xml:space="preserve"> </w:t>
      </w:r>
      <w:r>
        <w:t xml:space="preserve">English-language domains and a single PyABSA checkpoint; generalization to other</w:t>
      </w:r>
      <w:r>
        <w:t xml:space="preserve"> </w:t>
      </w:r>
      <w:r>
        <w:t xml:space="preserve">languages, domains, or aspect extractors is untested. (ii) The attention mechanism does</w:t>
      </w:r>
      <w:r>
        <w:t xml:space="preserve"> </w:t>
      </w:r>
      <w:r>
        <w:t xml:space="preserve">not improve accuracy over static fusion given the same features; our contribution is the</w:t>
      </w:r>
      <w:r>
        <w:t xml:space="preserve"> </w:t>
      </w:r>
      <w:r>
        <w:t xml:space="preserve">complementary aspect modality and the attribution methodology, not a superior fusion</w:t>
      </w:r>
      <w:r>
        <w:t xml:space="preserve"> </w:t>
      </w:r>
      <w:r>
        <w:t xml:space="preserve">operator. (iii) Wilcoxon significance on large test sets can reach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negligible RMSE gaps, which is why we always pair it with the effect size. (iv) The</w:t>
      </w:r>
      <w:r>
        <w:t xml:space="preserve"> </w:t>
      </w:r>
      <w:r>
        <w:t xml:space="preserve">interpretability attributions describe the residual refinement over the static base, and</w:t>
      </w:r>
      <w:r>
        <w:t xml:space="preserve"> </w:t>
      </w:r>
      <w:r>
        <w:t xml:space="preserve">attention faithfulness, though supported by the perturbation test, holds in aggregate</w:t>
      </w:r>
      <w:r>
        <w:t xml:space="preserve"> </w:t>
      </w:r>
      <w:r>
        <w:t xml:space="preserve">rather than for every instance.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-and-future-work"/>
    <w:p>
      <w:pPr>
        <w:pStyle w:val="Heading2"/>
      </w:pPr>
      <w:r>
        <w:t xml:space="preserve">7. Conclusion and Future Work</w:t>
      </w:r>
    </w:p>
    <w:p>
      <w:pPr>
        <w:pStyle w:val="FirstParagraph"/>
      </w:pPr>
      <w:r>
        <w:t xml:space="preserve">We presented A2-FusionRS, an attention-gated fusion recommender that adds open-vocabulary,</w:t>
      </w:r>
      <w:r>
        <w:t xml:space="preserve"> </w:t>
      </w:r>
      <w:r>
        <w:t xml:space="preserve">model-based per-aspect sentiment to a static-fusion hybrid through a learned</w:t>
      </w:r>
      <w:r>
        <w:t xml:space="preserve"> </w:t>
      </w:r>
      <w:r>
        <w:t xml:space="preserve">aspect-sequence pooling layer, and that predicts a residual correction over that hybrid.</w:t>
      </w:r>
      <w:r>
        <w:t xml:space="preserve"> </w:t>
      </w:r>
      <w:r>
        <w:t xml:space="preserve">On the three research questions, the evidence is clear and, where it is limiting, stated</w:t>
      </w:r>
      <w:r>
        <w:t xml:space="preserve"> </w:t>
      </w:r>
      <w:r>
        <w:t xml:space="preserve">plainly.</w:t>
      </w:r>
      <w:r>
        <w:t xml:space="preserve"> </w:t>
      </w:r>
      <w:r>
        <w:rPr>
          <w:b/>
          <w:bCs/>
        </w:rPr>
        <w:t xml:space="preserve">RQ1</w:t>
      </w:r>
      <w:r>
        <w:t xml:space="preserve">: A2-FusionRS attains the lowest RMSE in all three domains and improves</w:t>
      </w:r>
      <w:r>
        <w:t xml:space="preserve"> </w:t>
      </w:r>
      <w:r>
        <w:t xml:space="preserve">significantly over classical, neural, and hybrid baselines at every seed — decisively</w:t>
      </w:r>
      <w:r>
        <w:t xml:space="preserve"> </w:t>
      </w:r>
      <w:r>
        <w:t xml:space="preserve">against rating-only methods and consistently against the strong A2-IRM hybrid.</w:t>
      </w:r>
      <w:r>
        <w:t xml:space="preserve"> </w:t>
      </w:r>
      <w:r>
        <w:rPr>
          <w:b/>
          <w:bCs/>
        </w:rPr>
        <w:t xml:space="preserve">RQ2</w:t>
      </w:r>
      <w:r>
        <w:t xml:space="preserve">:</w:t>
      </w:r>
      <w:r>
        <w:t xml:space="preserve"> </w:t>
      </w:r>
      <w:r>
        <w:t xml:space="preserve">the improvement is attributable to the model-based aspect modality, not to the attention</w:t>
      </w:r>
      <w:r>
        <w:t xml:space="preserve"> </w:t>
      </w:r>
      <w:r>
        <w:t xml:space="preserve">mechanism; a static tree given the same aspect features is equally strong, so we credit</w:t>
      </w:r>
      <w:r>
        <w:t xml:space="preserve"> </w:t>
      </w:r>
      <w:r>
        <w:t xml:space="preserve">the signal rather than the architecture and refrain from claiming an accuracy advantage</w:t>
      </w:r>
      <w:r>
        <w:t xml:space="preserve"> </w:t>
      </w:r>
      <w:r>
        <w:t xml:space="preserve">for attention.</w:t>
      </w:r>
      <w:r>
        <w:t xml:space="preserve"> </w:t>
      </w:r>
      <w:r>
        <w:rPr>
          <w:b/>
          <w:bCs/>
        </w:rPr>
        <w:t xml:space="preserve">RQ3</w:t>
      </w:r>
      <w:r>
        <w:t xml:space="preserve">: the value of model-based ABSA grows as a domain’s keyword-aspect</w:t>
      </w:r>
      <w:r>
        <w:t xml:space="preserve"> </w:t>
      </w:r>
      <w:r>
        <w:t xml:space="preserve">coverage falls, which tells practitioners when the costlier encoder is worth adopting.</w:t>
      </w:r>
      <w:r>
        <w:t xml:space="preserve"> </w:t>
      </w:r>
      <w:r>
        <w:t xml:space="preserve">Beyond accuracy, the fusion is interpretable, and its aspect attention is faithful under a</w:t>
      </w:r>
      <w:r>
        <w:t xml:space="preserve"> </w:t>
      </w:r>
      <w:r>
        <w:t xml:space="preserve">perturbation test rather than merely displayed.</w:t>
      </w:r>
    </w:p>
    <w:p>
      <w:pPr>
        <w:pStyle w:val="BodyText"/>
      </w:pPr>
      <w:r>
        <w:t xml:space="preserve">Two aspects of this work are, in our view, as useful as the accuracy gain. The first is</w:t>
      </w:r>
      <w:r>
        <w:t xml:space="preserve"> </w:t>
      </w:r>
      <w:r>
        <w:t xml:space="preserve">methodological: by toggling architecture and signal independently, the attribution</w:t>
      </w:r>
      <w:r>
        <w:t xml:space="preserve"> </w:t>
      </w:r>
      <w:r>
        <w:t xml:space="preserve">protocol turns a common</w:t>
      </w:r>
      <w:r>
        <w:t xml:space="preserve"> </w:t>
      </w:r>
      <w:r>
        <w:t xml:space="preserve">“new-model-plus-new-signal”</w:t>
      </w:r>
      <w:r>
        <w:t xml:space="preserve"> </w:t>
      </w:r>
      <w:r>
        <w:t xml:space="preserve">comparison into a statement about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change mattered — a discipline the field applies too rarely. The second is the</w:t>
      </w:r>
      <w:r>
        <w:t xml:space="preserve"> </w:t>
      </w:r>
      <w:r>
        <w:t xml:space="preserve">honesty of the negative result: reporting that the attention mechanism only matches the</w:t>
      </w:r>
      <w:r>
        <w:t xml:space="preserve"> </w:t>
      </w:r>
      <w:r>
        <w:t xml:space="preserve">static fuser, rather than burying it, is what makes the positive claims credible.</w:t>
      </w:r>
    </w:p>
    <w:p>
      <w:pPr>
        <w:pStyle w:val="BodyText"/>
      </w:pPr>
      <w:r>
        <w:t xml:space="preserve">Several directions follow. The evaluation should be broadened beyond three</w:t>
      </w:r>
      <w:r>
        <w:t xml:space="preserve"> </w:t>
      </w:r>
      <w:r>
        <w:t xml:space="preserve">English-language domains and a single PyABSA checkpoint — in particular to mid-coverage</w:t>
      </w:r>
      <w:r>
        <w:t xml:space="preserve"> </w:t>
      </w:r>
      <w:r>
        <w:t xml:space="preserve">domains that would test the coverage-dependence trend, and to other languages and</w:t>
      </w:r>
      <w:r>
        <w:t xml:space="preserve"> </w:t>
      </w:r>
      <w:r>
        <w:t xml:space="preserve">aspect extractors. The aspect-sequence pooling is deliberately simple; richer pooling</w:t>
      </w:r>
      <w:r>
        <w:t xml:space="preserve"> </w:t>
      </w:r>
      <w:r>
        <w:t xml:space="preserve">(e.g., multi-query or hierarchical attention over aspects) may extract more from the same</w:t>
      </w:r>
      <w:r>
        <w:t xml:space="preserve"> </w:t>
      </w:r>
      <w:r>
        <w:t xml:space="preserve">signal, and would be a fair test of whether an attention advantage can be recovered where</w:t>
      </w:r>
      <w:r>
        <w:t xml:space="preserve"> </w:t>
      </w:r>
      <w:r>
        <w:t xml:space="preserve">we found none. Stronger review-aware baselines (graph- and LLM-based aspect models;</w:t>
      </w:r>
      <w:r>
        <w:t xml:space="preserve"> </w:t>
      </w:r>
      <w:r>
        <w:t xml:space="preserve">Cui et al., 2024; Liu et al., 2025) would sharpen the external comparison. Finally, the</w:t>
      </w:r>
      <w:r>
        <w:t xml:space="preserve"> </w:t>
      </w:r>
      <w:r>
        <w:t xml:space="preserve">interpretability account could be extended from faithfulness to usefulness, measuring</w:t>
      </w:r>
      <w:r>
        <w:t xml:space="preserve"> </w:t>
      </w:r>
      <w:r>
        <w:t xml:space="preserve">whether the exposed aspect attributions actually help end users judge recommendations.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Abinaya, S., Devi, M.K.K., 2021. Enhancing Top-N recommendation using stacked autoencoder in context-aware recommender system. Neural Processing Letters 53, 1865–1888. https://doi.org/10.1007/s11063-021-10475-0</w:t>
      </w:r>
    </w:p>
    <w:p>
      <w:pPr>
        <w:pStyle w:val="BodyText"/>
      </w:pPr>
      <w:r>
        <w:t xml:space="preserve">Aramanda, A., Md. Abdul, S., Vedala, R., 2023. enemos-p: An enhanced emotion specific prediction for recommender systems. Expert Systems with Applications 227, 120190. https://doi.org/10.1016/j.eswa.2023.120190</w:t>
      </w:r>
    </w:p>
    <w:p>
      <w:pPr>
        <w:pStyle w:val="BodyText"/>
      </w:pPr>
      <w:r>
        <w:t xml:space="preserve">Cai, Y., Ke, W., Cui, E., Yu, F., 2022. A deep recommendation model of cross-grained sentiments of user reviews and ratings. Information Processing &amp; Management 59, 102842. https://doi.org/10.1016/j.ipm.2021.102842</w:t>
      </w:r>
    </w:p>
    <w:p>
      <w:pPr>
        <w:pStyle w:val="BodyText"/>
      </w:pPr>
      <w:r>
        <w:t xml:space="preserve">Chang, T., Zhang, Z., Cai, X., 2024. Explainable recommender system directed by reconstructed explanatory factors and multi-modal matrix factorization. Concurrency and Computation: Practice and Experience 36, e8208. https://doi.org/10.1002/cpe.8208</w:t>
      </w:r>
    </w:p>
    <w:p>
      <w:pPr>
        <w:pStyle w:val="BodyText"/>
      </w:pPr>
      <w:r>
        <w:t xml:space="preserve">Choudhary, C., Singh, I., Kumar, M., 2023. SARWAS: Deep ensemble learning techniques for sentiment based recommendation system. Expert Systems with Applications 216, 119420. https://doi.org/10.1016/j.eswa.2022.119420</w:t>
      </w:r>
    </w:p>
    <w:p>
      <w:pPr>
        <w:pStyle w:val="BodyText"/>
      </w:pPr>
      <w:r>
        <w:t xml:space="preserve">Cui, Y., Yu, H., Guo, X., Cao, H., Wang, L., 2024. RAKCR: Reviews sentiment-aware based knowledge graph convolutional networks for personalized recommendation. Expert Systems with Applications 248, 123403. https://doi.org/10.1016/j.eswa.2024.123403</w:t>
      </w:r>
    </w:p>
    <w:p>
      <w:pPr>
        <w:pStyle w:val="BodyText"/>
      </w:pPr>
      <w:r>
        <w:t xml:space="preserve">Darraz, N., Karabila, I., El-Ansari, A., Alami, N., El Mallahi, M., 2025. Integrated sentiment analysis with BERT for enhanced hybrid recommendation systems. Expert Systems with Applications 261, 125533. https://doi.org/10.1016/j.eswa.2024.125533</w:t>
      </w:r>
    </w:p>
    <w:p>
      <w:pPr>
        <w:pStyle w:val="BodyText"/>
      </w:pPr>
      <w:r>
        <w:t xml:space="preserve">Devlin, J., Chang, M.-W., Lee, K., Toutanova, K., 2019. BERT: Pre-training of deep bidirectional transformers for language understanding. In: Proceedings of NAACL-HLT 2019. Association for Computational Linguistics, pp. 4171–4186. https://doi.org/10.18653/v1/N19-1423</w:t>
      </w:r>
    </w:p>
    <w:p>
      <w:pPr>
        <w:pStyle w:val="BodyText"/>
      </w:pPr>
      <w:r>
        <w:t xml:space="preserve">Duan, R., Jiang, C., Jain, H.K., 2022. Combining review-based collaborative filtering and matrix factorization: A solution to rating’s sparsity problem. Decision Support Systems 156, 113748. https://doi.org/10.1016/j.dss.2022.113748</w:t>
      </w:r>
    </w:p>
    <w:p>
      <w:pPr>
        <w:pStyle w:val="BodyText"/>
      </w:pPr>
      <w:r>
        <w:t xml:space="preserve">Elahi, M., Khosh Kholgh, D., Kiarostami, M.S., Oussalah, M., Saghari, S., 2023. Hybrid recommendation by incorporating the sentiment of product reviews. Information Sciences 625, 738–756. https://doi.org/10.1016/j.ins.2023.01.051</w:t>
      </w:r>
    </w:p>
    <w:p>
      <w:pPr>
        <w:pStyle w:val="BodyText"/>
      </w:pPr>
      <w:r>
        <w:t xml:space="preserve">Guo, H., Tang, R., Ye, Y., Li, Z., He, X., 2017. DeepFM: A factorization-machine based neural network for CTR prediction. In: Proceedings of IJCAI 2017, pp. 1725–1731. https://doi.org/10.24963/ijcai.2017/239</w:t>
      </w:r>
    </w:p>
    <w:p>
      <w:pPr>
        <w:pStyle w:val="BodyText"/>
      </w:pPr>
      <w:r>
        <w:t xml:space="preserve">He, X., Liao, L., Zhang, H., Nie, L., Hu, X., Chua, T.-S., 2017. Neural collaborative filtering. In: Proceedings of the 26th International Conference on World Wide Web (WWW), pp. 173–182. https://doi.org/10.1145/3038912.3052569</w:t>
      </w:r>
    </w:p>
    <w:p>
      <w:pPr>
        <w:pStyle w:val="BodyText"/>
      </w:pPr>
      <w:r>
        <w:t xml:space="preserve">Idrissi, N., Zellou, A., 2020. A systematic literature review of sparsity issues in recommender systems. Social Network Analysis and Mining 10, 15. https://doi.org/10.1007/s13278-020-0626-2</w:t>
      </w:r>
    </w:p>
    <w:p>
      <w:pPr>
        <w:pStyle w:val="BodyText"/>
      </w:pPr>
      <w:r>
        <w:t xml:space="preserve">Jain, S., Wallace, B.C., 2019. Attention is not explanation. In: Proceedings of NAACL-HLT 2019. Association for Computational Linguistics, pp. 3543–3556. https://doi.org/10.18653/v1/N19-1357</w:t>
      </w:r>
    </w:p>
    <w:p>
      <w:pPr>
        <w:pStyle w:val="BodyText"/>
      </w:pPr>
      <w:r>
        <w:t xml:space="preserve">Karabila, I., Darraz, N., El-Ansari, A., Alami, N., El Mallahi, M., 2023. BERT-enhanced sentiment analysis for personalized e-commerce recommendations. Multimedia Tools and Applications 83, 56463–56488. https://doi.org/10.1007/s11042-023-17689-5</w:t>
      </w:r>
    </w:p>
    <w:p>
      <w:pPr>
        <w:pStyle w:val="BodyText"/>
      </w:pPr>
      <w:r>
        <w:t xml:space="preserve">Karabila, I., Darraz, N., El-Ansari, A., Alami, N., El Mallahi, M., 2025. A hybrid approach combining sentiment analysis and deep learning to mitigate data sparsity in recommender systems. Neurocomputing 636, 129886. https://doi.org/10.1016/j.neucom.2025.129886</w:t>
      </w:r>
    </w:p>
    <w:p>
      <w:pPr>
        <w:pStyle w:val="BodyText"/>
      </w:pPr>
      <w:r>
        <w:t xml:space="preserve">Kim, D., Li, Q., Jang, D., Kim, J., 2024. AXCF: Aspect-based collaborative filtering for explainable recommendations. Expert Systems 41, e13594. https://doi.org/10.1111/exsy.13594</w:t>
      </w:r>
    </w:p>
    <w:p>
      <w:pPr>
        <w:pStyle w:val="BodyText"/>
      </w:pPr>
      <w:r>
        <w:t xml:space="preserve">Koren, Y., Bell, R., Volinsky, C., 2009. Matrix factorization techniques for recommender systems. Computer 42 (8), 30–37. https://doi.org/10.1109/MC.2009.263</w:t>
      </w:r>
    </w:p>
    <w:p>
      <w:pPr>
        <w:pStyle w:val="BodyText"/>
      </w:pPr>
      <w:r>
        <w:t xml:space="preserve">Lai, C.-H., Hsu, C.-Y., 2021. Rating prediction based on combination of review mining and user preference analysis. Information Systems 99, 101742. https://doi.org/10.1016/j.is.2021.101742</w:t>
      </w:r>
    </w:p>
    <w:p>
      <w:pPr>
        <w:pStyle w:val="BodyText"/>
      </w:pPr>
      <w:r>
        <w:t xml:space="preserve">Lai, C.-H., Liu, D.-R., Lien, K.-S., 2021. A hybrid of XGBoost and aspect-based review mining with attention neural network for user preference prediction. International Journal of Machine Learning and Cybernetics 12, 1203–1217. https://doi.org/10.1007/s13042-020-01229-w</w:t>
      </w:r>
    </w:p>
    <w:p>
      <w:pPr>
        <w:pStyle w:val="BodyText"/>
      </w:pPr>
      <w:r>
        <w:t xml:space="preserve">Lai, C.-H., Peng, P.-Y., 2023. A hybrid deep learning method to extract multi-features from reviews and user–item relations for rating prediction. International Journal of Computational Intelligence Systems 16, 109. https://doi.org/10.1007/s44196-023-00288-5</w:t>
      </w:r>
    </w:p>
    <w:p>
      <w:pPr>
        <w:pStyle w:val="BodyText"/>
      </w:pPr>
      <w:r>
        <w:t xml:space="preserve">Liu, F., Liu, Y., Chen, H., Cheng, Z., Nie, L., Kankanhalli, M., 2025. Understanding before recommendation: Semantic aspect-aware review exploitation via large language models. ACM Transactions on Information Systems 43, 1–26. https://doi.org/10.1145/3704999</w:t>
      </w:r>
    </w:p>
    <w:p>
      <w:pPr>
        <w:pStyle w:val="BodyText"/>
      </w:pPr>
      <w:r>
        <w:t xml:space="preserve">Ni, J., Li, J., McAuley, J., 2019. Justifying recommendations using distantly-labeled reviews and fine-grained aspects. In: Proceedings of EMNLP-IJCNLP 2019. Association for Computational Linguistics, pp. 188–197. https://doi.org/10.18653/v1/D19-1018</w:t>
      </w:r>
    </w:p>
    <w:p>
      <w:pPr>
        <w:pStyle w:val="BodyText"/>
      </w:pPr>
      <w:r>
        <w:t xml:space="preserve">Ou, W., Huynh, V.-N., 2024. Aspect-level item recommendation based on user reviews with variational autoencoders. Information Sciences 671, 120655. https://doi.org/10.1016/j.ins.2024.120655</w:t>
      </w:r>
    </w:p>
    <w:p>
      <w:pPr>
        <w:pStyle w:val="BodyText"/>
      </w:pPr>
      <w:r>
        <w:t xml:space="preserve">Poudel, S., Bikdash, M., 2022. Collaborative filtering system based on multi-level user clustering and aspect sentiment. Data and Information Management 6, 100021. https://doi.org/10.1016/j.dim.2022.100021</w:t>
      </w:r>
    </w:p>
    <w:p>
      <w:pPr>
        <w:pStyle w:val="BodyText"/>
      </w:pPr>
      <w:r>
        <w:t xml:space="preserve">Rabiu, I., Salim, N., Da’u, A., Nasser, M., 2022. Modeling sentimental bias and temporal dynamics for adaptive deep recommendation system. Expert Systems with Applications 191, 116262. https://doi.org/10.1016/j.eswa.2021.116262</w:t>
      </w:r>
    </w:p>
    <w:p>
      <w:pPr>
        <w:pStyle w:val="BodyText"/>
      </w:pPr>
      <w:r>
        <w:t xml:space="preserve">Saifudin, I., Widiyaningtyas, T., 2024. Systematic literature review on recommender system: Approach, problem, evaluation techniques, datasets. IEEE Access 12, 19827–19847. https://doi.org/10.1109/ACCESS.2024.3359274</w:t>
      </w:r>
    </w:p>
    <w:p>
      <w:pPr>
        <w:pStyle w:val="BodyText"/>
      </w:pPr>
      <w:r>
        <w:t xml:space="preserve">Tiwary, N., Mohd Noah, S.A., Fauzi, F., Yee, T.S., 2024. A review of explainable recommender systems utilizing knowledge graphs and reinforcement learning. IEEE Access 12, 91999–92019. https://doi.org/10.1109/ACCESS.2024.3422416</w:t>
      </w:r>
    </w:p>
    <w:p>
      <w:pPr>
        <w:pStyle w:val="BodyText"/>
      </w:pPr>
      <w:r>
        <w:t xml:space="preserve">Vaswani, A., Shazeer, N., Parmar, N., Uszkoreit, J., Jones, L., Gomez, A.N., Kaiser, Ł., Polosukhin, I., 2017. Attention is all you need. In: Advances in Neural Information Processing Systems 30 (NeurIPS), pp. 5998–6008.</w:t>
      </w:r>
    </w:p>
    <w:p>
      <w:pPr>
        <w:pStyle w:val="BodyText"/>
      </w:pPr>
      <w:r>
        <w:t xml:space="preserve">Wang, H., Lu, Y., Zhai, C., 2010. Latent aspect rating analysis on review text data: A rating regression approach. In: Proceedings of KDD 2010, pp. 783–792. https://doi.org/10.1145/1835804.1835903</w:t>
      </w:r>
    </w:p>
    <w:p>
      <w:pPr>
        <w:pStyle w:val="BodyText"/>
      </w:pPr>
      <w:r>
        <w:t xml:space="preserve">Wiegreffe, S., Pinter, Y., 2019. Attention is not not explanation. In: Proceedings of EMNLP-IJCNLP 2019. Association for Computational Linguistics, pp. 11–20. https://doi.org/10.18653/v1/D19-1002</w:t>
      </w:r>
    </w:p>
    <w:p>
      <w:pPr>
        <w:pStyle w:val="BodyText"/>
      </w:pPr>
      <w:r>
        <w:t xml:space="preserve">Wu, X., Wan, H., Tan, Q., Yao, W., Liu, N., 2024. DIRECT: Dual interpretable recommendation with multi-aspect word attribution. ACM Transactions on Intelligent Systems and Technology 15, 1–21. https://doi.org/10.1145/3663483</w:t>
      </w:r>
    </w:p>
    <w:p>
      <w:pPr>
        <w:pStyle w:val="BodyText"/>
      </w:pPr>
      <w:r>
        <w:t xml:space="preserve">Yang, C., Chen, X., Liu, L., Sweetser, P., 2021. Leveraging semantic features for recommendation: Sentence-level emotion analysis. Information Processing &amp; Management 58, 102543. https://doi.org/10.1016/j.ipm.2021.102543</w:t>
      </w:r>
    </w:p>
    <w:p>
      <w:pPr>
        <w:pStyle w:val="BodyText"/>
      </w:pPr>
      <w:r>
        <w:t xml:space="preserve">Yang, H., Li, K., 2023. PyABSA: A modularized framework for reproducible aspect-based sentiment analysis. In: Proceedings of CIKM 2023. ACM, pp. 5117–5122. https://doi.org/10.1145/3583780.3614752</w:t>
      </w:r>
    </w:p>
    <w:p>
      <w:pPr>
        <w:pStyle w:val="BodyText"/>
      </w:pPr>
      <w:r>
        <w:t xml:space="preserve">Yang, S., Li, Q., Jang, D., Kim, J., 2024a. Deep learning mechanism and big data in hospitality and tourism: Developing a personalized restaurant recommendation model. International Journal of Hospitality Management 121, 103803. https://doi.org/10.1016/j.ijhm.2024.103803</w:t>
      </w:r>
    </w:p>
    <w:p>
      <w:pPr>
        <w:pStyle w:val="BodyText"/>
      </w:pPr>
      <w:r>
        <w:t xml:space="preserve">Yang, S., Li, Q., Lim, H., Kim, J., 2024b. An attentive aspect-based recommendation model with deep neural network. IEEE Access 12, 5781–5791. https://doi.org/10.1109/ACCESS.2023.3349291</w:t>
      </w:r>
    </w:p>
    <w:p>
      <w:pPr>
        <w:pStyle w:val="BodyText"/>
      </w:pPr>
      <w:r>
        <w:t xml:space="preserve">Yelp, 2024. Yelp Open Dataset. Yelp Inc. https://www.yelp.com/dataset</w:t>
      </w:r>
    </w:p>
    <w:p>
      <w:pPr>
        <w:pStyle w:val="BodyText"/>
      </w:pPr>
      <w:r>
        <w:t xml:space="preserve">Yuan, H., Hernandez, A.A., 2023. User cold start problem in recommendation systems: A systematic review. IEEE Access 11, 136958–136977. https://doi.org/10.1109/ACCESS.2023.3338705</w:t>
      </w:r>
    </w:p>
    <w:p>
      <w:pPr>
        <w:pStyle w:val="BodyText"/>
      </w:pPr>
      <w:r>
        <w:t xml:space="preserve">Zhan, Z., Xu, B., 2023. Analyzing review sentiments and product images by parallel deep nets for personalized recommendation. Information Processing &amp; Management 60, 103166. https://doi.org/10.1016/j.ipm.2022.103166</w:t>
      </w:r>
    </w:p>
    <w:p>
      <w:pPr>
        <w:pStyle w:val="BodyText"/>
      </w:pPr>
      <w:r>
        <w:t xml:space="preserve">Zhang, C., Xue, S., Li, J., Wu, J., Du, B., Liu, D., Chang, J., 2023. Multi-aspect enhanced graph neural networks for recommendation. Neural Networks 157, 90–102. https://doi.org/10.1016/j.neunet.2022.10.001</w:t>
      </w:r>
    </w:p>
    <w:p>
      <w:r>
        <w:pict>
          <v:rect style="width:0;height:1.5pt" o:hralign="center" o:hrstd="t" o:hr="t"/>
        </w:pict>
      </w:r>
    </w:p>
    <w:bookmarkEnd w:id="43"/>
    <w:bookmarkStart w:id="44" w:name="figure-captions"/>
    <w:p>
      <w:pPr>
        <w:pStyle w:val="Heading2"/>
      </w:pPr>
      <w:r>
        <w:t xml:space="preserve">Figure Captions</w:t>
      </w:r>
    </w:p>
    <w:p>
      <w:pPr>
        <w:pStyle w:val="FirstParagraph"/>
      </w:pPr>
      <w:r>
        <w:rPr>
          <w:b/>
          <w:bCs/>
        </w:rPr>
        <w:t xml:space="preserve">Fig. 1.</w:t>
      </w:r>
      <w:r>
        <w:t xml:space="preserve"> </w:t>
      </w:r>
      <w:r>
        <w:t xml:space="preserve">Overall architecture of the proposed A2-FusionRS. The collaborative (DeepMF) and</w:t>
      </w:r>
      <w:r>
        <w:t xml:space="preserve"> </w:t>
      </w:r>
      <w:r>
        <w:t xml:space="preserve">content (CBF) streams contribute calibrated scalar predictions, whereas the sentiment stream</w:t>
      </w:r>
      <w:r>
        <w:t xml:space="preserve"> </w:t>
      </w:r>
      <w:r>
        <w:t xml:space="preserve">is kept rich: keyword-ABSA as a confidence-weighted vector and open-vocabulary PyABSA as a</w:t>
      </w:r>
      <w:r>
        <w:t xml:space="preserve"> </w:t>
      </w:r>
      <w:r>
        <w:t xml:space="preserve">variable-length per-aspect sequence pooled by a learned masked query-attention. The four</w:t>
      </w:r>
      <w:r>
        <w:t xml:space="preserve"> </w:t>
      </w:r>
      <w:r>
        <w:t xml:space="preserve">projected tokens are gathered on a shared bus into multi-head cross-attention and merged by a</w:t>
      </w:r>
      <w:r>
        <w:t xml:space="preserve"> </w:t>
      </w:r>
      <w:r>
        <w:t xml:space="preserve">softmax gate; a small head emits an additive correction over the static A2-IRM base — itself</w:t>
      </w:r>
      <w:r>
        <w:t xml:space="preserve"> </w:t>
      </w:r>
      <w:r>
        <w:t xml:space="preserve">fused from the DeepMF, CBF, and keyword-ABSA signals — giving the residual prediction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Fig. 2.</w:t>
      </w:r>
      <w:r>
        <w:t xml:space="preserve"> </w:t>
      </w:r>
      <w:r>
        <w:t xml:space="preserve">RMSE by model and domain (mean over five seeds). The four rating-only</w:t>
      </w:r>
      <w:r>
        <w:t xml:space="preserve"> </w:t>
      </w:r>
      <w:r>
        <w:t xml:space="preserve">collaborative methods cluster near RMSE ≈ 1.1 — barely below the per-domain Global Mean and,</w:t>
      </w:r>
      <w:r>
        <w:t xml:space="preserve"> </w:t>
      </w:r>
      <w:r>
        <w:t xml:space="preserve">for Item-KNN, at it — whereas the review-aware hybrids A2-IRM and A2-FusionRS drop to ≈ 0.65.</w:t>
      </w:r>
      <w:r>
        <w:t xml:space="preserve"> </w:t>
      </w:r>
      <w:r>
        <w:t xml:space="preserve">A2-FusionRS is lowest in every domain. Global-Mean bars are hatched to mark the</w:t>
      </w:r>
      <w:r>
        <w:t xml:space="preserve"> </w:t>
      </w:r>
      <w:r>
        <w:t xml:space="preserve">constant-predictor reference.</w:t>
      </w:r>
    </w:p>
    <w:p>
      <w:pPr>
        <w:pStyle w:val="BodyText"/>
      </w:pPr>
      <w:r>
        <w:rPr>
          <w:b/>
          <w:bCs/>
        </w:rPr>
        <w:t xml:space="preserve">Fig. 3.</w:t>
      </w:r>
      <w:r>
        <w:t xml:space="preserve"> </w:t>
      </w:r>
      <w:r>
        <w:t xml:space="preserve">Coverage-dependence of the model-based-ABSA benefit. Each point is one domain; the</w:t>
      </w:r>
      <w:r>
        <w:t xml:space="preserve"> </w:t>
      </w:r>
      <w:r>
        <w:t xml:space="preserve">RMSE reduction from the open-vocabulary encoder is largest where the fixed-taxonomy keyword</w:t>
      </w:r>
      <w:r>
        <w:t xml:space="preserve"> </w:t>
      </w:r>
      <w:r>
        <w:t xml:space="preserve">encoder covers the fewest reviews (Amazon, 45.1%) and smallest where coverage saturates</w:t>
      </w:r>
      <w:r>
        <w:t xml:space="preserve"> </w:t>
      </w:r>
      <w:r>
        <w:t xml:space="preserve">(Hotel, 95.9%), declining monotonically. The same ordering appears independently in the</w:t>
      </w:r>
      <w:r>
        <w:t xml:space="preserve"> </w:t>
      </w:r>
      <w:r>
        <w:t xml:space="preserve">learned gate weights (Section 6.5), where the aspect modality’s weight also falls as coverage</w:t>
      </w:r>
      <w:r>
        <w:t xml:space="preserve"> </w:t>
      </w:r>
      <w:r>
        <w:t xml:space="preserve">rises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Fig. 4.</w:t>
      </w:r>
      <w:r>
        <w:t xml:space="preserve"> </w:t>
      </w:r>
      <w:r>
        <w:t xml:space="preserve">Interpretability of A2-FusionRS.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 perturbation test: removing the single</w:t>
      </w:r>
      <w:r>
        <w:t xml:space="preserve"> </w:t>
      </w:r>
      <w:r>
        <w:t xml:space="preserve">most-attended aspect from each review changes the prediction two-to-three times more than</w:t>
      </w:r>
      <w:r>
        <w:t xml:space="preserve"> </w:t>
      </w:r>
      <w:r>
        <w:t xml:space="preserve">removing a random aspect (|Δ| 0.051 vs. 0.016 on Amazon, 0.060 vs. 0.032 on Restaurant, 0.047</w:t>
      </w:r>
      <w:r>
        <w:t xml:space="preserve"> </w:t>
      </w:r>
      <w:r>
        <w:t xml:space="preserve">vs. 0.021 on Hotel; the top-attended aspect has the larger effect in ≈ 70% of reviews,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in all domains). The attention is therefore faithful in the aggregate rather than</w:t>
      </w:r>
      <w:r>
        <w:t xml:space="preserve"> </w:t>
      </w:r>
      <w:r>
        <w:t xml:space="preserve">decorative.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learned gate distributes weight across the four modalities; the</w:t>
      </w:r>
      <w:r>
        <w:t xml:space="preserve"> </w:t>
      </w:r>
      <w:r>
        <w:t xml:space="preserve">model-based aspect modality receives its highest weight in the lowest-coverage domain (Amazon)</w:t>
      </w:r>
      <w:r>
        <w:t xml:space="preserve"> </w:t>
      </w:r>
      <w:r>
        <w:t xml:space="preserve">and its lowest in the highest-coverage domain (Hotel), independently echoing the accuracy trend</w:t>
      </w:r>
      <w:r>
        <w:t xml:space="preserve"> </w:t>
      </w:r>
      <w:r>
        <w:t xml:space="preserve">of Fig. 3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0.52</m:t>
        </m:r>
      </m:oMath>
      <w:r>
        <w:t xml:space="preserve"> </w:t>
      </w:r>
      <w:r>
        <w:t xml:space="preserve">between coverage and aspect-gate weight).</w:t>
      </w:r>
    </w:p>
    <w:p>
      <w:r>
        <w:pict>
          <v:rect style="width:0;height:1.5pt" o:hralign="center" o:hrstd="t" o:hr="t"/>
        </w:pict>
      </w:r>
    </w:p>
    <w:bookmarkEnd w:id="44"/>
    <w:bookmarkStart w:id="45" w:name="tables"/>
    <w:p>
      <w:pPr>
        <w:pStyle w:val="Heading2"/>
      </w:pPr>
      <w:r>
        <w:t xml:space="preserve">Tables</w:t>
      </w:r>
    </w:p>
    <w:p>
      <w:pPr>
        <w:pStyle w:val="BlockText"/>
      </w:pPr>
      <w:r>
        <w:t xml:space="preserve">Values are extracted from the run outputs by</w:t>
      </w:r>
      <w:r>
        <w:t xml:space="preserve"> </w:t>
      </w:r>
      <w:r>
        <w:rPr>
          <w:rStyle w:val="VerbatimChar"/>
        </w:rPr>
        <w:t xml:space="preserve">build_manuscript_tables.py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analyze_interpretability.py</w:t>
      </w:r>
      <w:r>
        <w:t xml:space="preserve">. Tables 2, 4, 6, 7, 8, 9, and 10 are populated with real</w:t>
      </w:r>
      <w:r>
        <w:t xml:space="preserve"> </w:t>
      </w:r>
      <w:r>
        <w:t xml:space="preserve">figures; the only gap is cross-model efficiency timing (Table 10 reports the</w:t>
      </w:r>
      <w:r>
        <w:t xml:space="preserve"> </w:t>
      </w:r>
      <w:r>
        <w:t xml:space="preserve">A2-FusionRS fusion-head cost, as the baselines were not instrumented under the same</w:t>
      </w:r>
      <w:r>
        <w:t xml:space="preserve"> </w:t>
      </w:r>
      <w:r>
        <w:t xml:space="preserve">harness).</w:t>
      </w:r>
    </w:p>
    <w:p>
      <w:pPr>
        <w:pStyle w:val="FirstParagraph"/>
      </w:pPr>
      <w:r>
        <w:rPr>
          <w:b/>
          <w:bCs/>
        </w:rPr>
        <w:t xml:space="preserve">Table 1. Positioning of A2-FusionRS relative to representative review-aware recommenders.</w:t>
      </w:r>
      <w:r>
        <w:t xml:space="preserve"> </w:t>
      </w:r>
      <w:r>
        <w:t xml:space="preserve">“Aspect vocabulary”</w:t>
      </w:r>
      <w:r>
        <w:t xml:space="preserve"> </w:t>
      </w:r>
      <w:r>
        <w:t xml:space="preserve">is fixed (keyword/taxonomy) or open (model-based);</w:t>
      </w:r>
      <w:r>
        <w:t xml:space="preserve"> </w:t>
      </w:r>
      <w:r>
        <w:t xml:space="preserve">“Attribution”</w:t>
      </w:r>
      <w:r>
        <w:t xml:space="preserve"> </w:t>
      </w:r>
      <w:r>
        <w:t xml:space="preserve">marks</w:t>
      </w:r>
      <w:r>
        <w:t xml:space="preserve"> </w:t>
      </w:r>
      <w:r>
        <w:t xml:space="preserve">whether the accuracy gain is credited to a source through a same-signal control;</w:t>
      </w:r>
      <w:r>
        <w:t xml:space="preserve"> </w:t>
      </w:r>
      <w:r>
        <w:t xml:space="preserve">“Interpretability”</w:t>
      </w:r>
      <w:r>
        <w:t xml:space="preserve"> </w:t>
      </w:r>
      <w:r>
        <w:t xml:space="preserve">marks whether attributions are provided and, in parentheses, whether they</w:t>
      </w:r>
      <w:r>
        <w:t xml:space="preserve"> </w:t>
      </w:r>
      <w:r>
        <w:t xml:space="preserve">are validated (e.g., faithfulness-tested).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Review signal</w:t>
            </w:r>
          </w:p>
        </w:tc>
        <w:tc>
          <w:tcPr/>
          <w:p>
            <w:pPr>
              <w:pStyle w:val="Compact"/>
            </w:pPr>
            <w:r>
              <w:t xml:space="preserve">Aspect vocabulary</w:t>
            </w:r>
          </w:p>
        </w:tc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Attribution control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 et al. (2022), DeepCGSR</w:t>
            </w:r>
          </w:p>
        </w:tc>
        <w:tc>
          <w:tcPr/>
          <w:p>
            <w:pPr>
              <w:pStyle w:val="Compact"/>
            </w:pPr>
            <w:r>
              <w:t xml:space="preserve">reviews + ratings</w:t>
            </w:r>
          </w:p>
        </w:tc>
        <w:tc>
          <w:tcPr/>
          <w:p>
            <w:pPr>
              <w:pStyle w:val="Compact"/>
            </w:pPr>
            <w:r>
              <w:t xml:space="preserve">— (cross-grained sentiment)</w:t>
            </w:r>
          </w:p>
        </w:tc>
        <w:tc>
          <w:tcPr/>
          <w:p>
            <w:pPr>
              <w:pStyle w:val="Compact"/>
            </w:pPr>
            <w:r>
              <w:t xml:space="preserve">deep MF mapping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et al. (2023), MA-GNN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fixed (aspect)</w:t>
            </w:r>
          </w:p>
        </w:tc>
        <w:tc>
          <w:tcPr/>
          <w:p>
            <w:pPr>
              <w:pStyle w:val="Compact"/>
            </w:pPr>
            <w:r>
              <w:t xml:space="preserve">routing GNN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 et al. (2024), RAKCR</w:t>
            </w:r>
          </w:p>
        </w:tc>
        <w:tc>
          <w:tcPr/>
          <w:p>
            <w:pPr>
              <w:pStyle w:val="Compact"/>
            </w:pPr>
            <w:r>
              <w:t xml:space="preserve">reviews + KG</w:t>
            </w:r>
          </w:p>
        </w:tc>
        <w:tc>
          <w:tcPr/>
          <w:p>
            <w:pPr>
              <w:pStyle w:val="Compact"/>
            </w:pPr>
            <w:r>
              <w:t xml:space="preserve">fixed (aspect)</w:t>
            </w:r>
          </w:p>
        </w:tc>
        <w:tc>
          <w:tcPr/>
          <w:p>
            <w:pPr>
              <w:pStyle w:val="Compact"/>
            </w:pPr>
            <w:r>
              <w:t xml:space="preserve">KG-CNN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et al. (2024b), AARN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fixed (ABSA)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(attention)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 et al. (2024), AXCF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fixed (ABSA)</w:t>
            </w:r>
          </w:p>
        </w:tc>
        <w:tc>
          <w:tcPr/>
          <w:p>
            <w:pPr>
              <w:pStyle w:val="Compact"/>
            </w:pPr>
            <w:r>
              <w:t xml:space="preserve">graph CF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(aspect)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Darraz et al. (2025), A2-IRM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fixed (keyword)</w:t>
            </w:r>
          </w:p>
        </w:tc>
        <w:tc>
          <w:tcPr/>
          <w:p>
            <w:pPr>
              <w:pStyle w:val="Compact"/>
            </w:pPr>
            <w:r>
              <w:t xml:space="preserve">NMF + tree (static)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A2-FusionRS (ours)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+ open (model-based)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attention-gated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 (signal vs. architecture)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(gate + faithfulness-tested)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Dataset statistics.</w:t>
      </w:r>
      <w:r>
        <w:t xml:space="preserve"> </w:t>
      </w:r>
      <w:r>
        <w:t xml:space="preserve">Coverage measures: fraction of reviews with ≥1 extracted</w:t>
      </w:r>
      <w:r>
        <w:t xml:space="preserve"> </w:t>
      </w:r>
      <w:r>
        <w:t xml:space="preserve">aspect (keyword vs. PyABSA); avg. aspects/review from PyABSA.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#Interactions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Keyword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PyABSA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Aspects/review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Yelp 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TripAdvisor Hotel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Key hyperparameters.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DeepMF</w:t>
            </w:r>
          </w:p>
        </w:tc>
        <w:tc>
          <w:tcPr/>
          <w:p>
            <w:pPr>
              <w:pStyle w:val="Compact"/>
            </w:pPr>
            <w:r>
              <w:t xml:space="preserve">embedding 128; hidden [256,128,64,32]; dropout 0.3; SGD, lr 1e-3; batch 512; 20 epochs; no negative sampling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item PCA + user cluster preference (components/clusters per 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Item-KNN</w:t>
            </w:r>
          </w:p>
        </w:tc>
        <w:tc>
          <w:tcPr/>
          <w:p>
            <w:pPr>
              <w:pStyle w:val="Compact"/>
            </w:pPr>
            <w:r>
              <w:t xml:space="preserve">k=40; cosine; item-based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SVD</w:t>
            </w:r>
          </w:p>
        </w:tc>
        <w:tc>
          <w:tcPr/>
          <w:p>
            <w:pPr>
              <w:pStyle w:val="Compact"/>
            </w:pPr>
            <w:r>
              <w:t xml:space="preserve">100 factors; 20 epochs; lr 5e-3; reg 2e-2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NeuMF / DeepFM</w:t>
            </w:r>
          </w:p>
        </w:tc>
        <w:tc>
          <w:tcPr/>
          <w:p>
            <w:pPr>
              <w:pStyle w:val="Compact"/>
            </w:pPr>
            <w:r>
              <w:t xml:space="preserve">embedding 64; MLP [128,64,32]; dropout 0.2; Adam, lr 1e-3, weight decay 1e-6; batch 512; 20 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(AGF)</w:t>
            </w:r>
          </w:p>
        </w:tc>
        <w:tc>
          <w:tcPr/>
          <w:p>
            <w:pPr>
              <w:pStyle w:val="Compact"/>
            </w:pPr>
            <w:r>
              <w:t xml:space="preserve">d=64; heads H=2; aspect embedding d_a=16; max aspects 8; aspect vocab V=500 (train-only); Adam + weight decay; best-val restore; residual base via 5-fold OOF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4. Overall performance — RMSE and MAE (mean over 5 seeds), lower is better.</w:t>
      </w:r>
      <w:r>
        <w:t xml:space="preserve"> </w:t>
      </w:r>
      <w:r>
        <w:t xml:space="preserve">Best</w:t>
      </w:r>
      <w:r>
        <w:t xml:space="preserve"> </w:t>
      </w:r>
      <w:r>
        <w:t xml:space="preserve">per column in bold. Ranking metrics (Precision/Recall/NDCG@K) are near-saturated under the</w:t>
      </w:r>
      <w:r>
        <w:t xml:space="preserve"> </w:t>
      </w:r>
      <w:r>
        <w:t xml:space="preserve">restricted-candidate protocol (Section 5.2) and do not discriminate between models; they</w:t>
      </w:r>
      <w:r>
        <w:t xml:space="preserve"> </w:t>
      </w:r>
      <w:r>
        <w:t xml:space="preserve">are omitted here and reported in the supplementary material.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Amazon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Hotel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Amazon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Mean (reference)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Item-KNN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A2-IRM (hybrid,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A2-FusionRS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0.4996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Per-seed standard deviations (RMSE) are ≤ 0.003 throughout; see Table 6 for ± values on</w:t>
      </w:r>
      <w:r>
        <w:rPr>
          <w:i/>
          <w:iCs/>
        </w:rPr>
        <w:t xml:space="preserve"> </w:t>
      </w:r>
      <w:r>
        <w:rPr>
          <w:i/>
          <w:iCs/>
        </w:rPr>
        <w:t xml:space="preserve">the ablation variants.</w:t>
      </w:r>
    </w:p>
    <w:p>
      <w:pPr>
        <w:pStyle w:val="BodyText"/>
      </w:pPr>
      <w:r>
        <w:rPr>
          <w:b/>
          <w:bCs/>
        </w:rPr>
        <w:t xml:space="preserve">Table 5. Significance of A2-FusionRS vs. each baseline</w:t>
      </w:r>
      <w:r>
        <w:t xml:space="preserve"> </w:t>
      </w:r>
      <w:r>
        <w:t xml:space="preserve">(paired Wilcoxon on per-interaction</w:t>
      </w:r>
      <w:r>
        <w:t xml:space="preserve"> </w:t>
      </w:r>
      <w:r>
        <w:t xml:space="preserve">squared error; number of seeds out of 5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vs A2-IRM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vs NeuMF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vs DeepFM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vs SVD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A2-FusionRS vs Item-KNN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(attribution) static tree + PyABSA vs A2-IRM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6. Ablation — RMSE (mean ± SD over 5 seeds).</w:t>
      </w:r>
      <w:r>
        <w:t xml:space="preserve"> </w:t>
      </w:r>
      <w:r>
        <w:t xml:space="preserve">Toggling architecture vs. signal.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A2-IRM (static fusion, keyword-ABSA)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0.6517 ± 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 ± 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 ± 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Attention-gated fusion, no PyABSA (architecture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 ± 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0.6773 ± 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0.6286 ± 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tree + PyABSA (signal only; attribution control)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0.6384 ± 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0.6676 ± 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0.6201 ± 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+ PyABSA order-statistics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0.6407 ± 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 ± 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0.6216 ± .003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A2-FusionRS (attention + aspect-sequence pooling)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0.6418 ± .002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0.6665 ± .001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0.6196 ± .003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7. Interpretability — mean gate weight per modality (5 seeds).</w:t>
      </w:r>
      <w:r>
        <w:t xml:space="preserve"> </w:t>
      </w:r>
      <w:r>
        <w:t xml:space="preserve">(§6.5, Exp-A.)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(keyword coverage)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DeepMF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Keyword-ABSA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PyABSA-aspect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(45.1%)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 (87.6%)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 (95.9%)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</w:tr>
    </w:tbl>
    <w:p>
      <w:pPr>
        <w:pStyle w:val="BodyText"/>
      </w:pPr>
      <w:r>
        <w:rPr>
          <w:i/>
          <w:iCs/>
        </w:rPr>
        <w:t xml:space="preserve">Pearson r(keyword coverage, PyABSA-aspect gate) = −0.52.</w:t>
      </w:r>
    </w:p>
    <w:p>
      <w:pPr>
        <w:pStyle w:val="BodyText"/>
      </w:pPr>
      <w:r>
        <w:rPr>
          <w:b/>
          <w:bCs/>
        </w:rPr>
        <w:t xml:space="preserve">Table 8. Interpretability — aspect-attention faithfulness (perturbation test).</w:t>
      </w:r>
      <w:r>
        <w:t xml:space="preserve"> </w:t>
      </w:r>
      <w:r>
        <w:t xml:space="preserve">(§6.5,</w:t>
      </w:r>
      <w:r>
        <w:t xml:space="preserve"> </w:t>
      </w:r>
      <w:r>
        <w:t xml:space="preserve">Exp-C; seed 42; reviews with ≥2 aspects.)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|Δ| remove top-attended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|Δ| remove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 &gt; random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Wilcoxon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9. Representative aspect-attention case studies</w:t>
      </w:r>
      <w:r>
        <w:t xml:space="preserve"> </w:t>
      </w:r>
      <w:r>
        <w:t xml:space="preserve">(§6.5, Exp-B; seed 42). For each</w:t>
      </w:r>
      <w:r>
        <w:t xml:space="preserve"> </w:t>
      </w:r>
      <w:r>
        <w:t xml:space="preserve">review the model’s most-attended aspect, its sentiment (P(pos)), and the predicted vs.</w:t>
      </w:r>
      <w:r>
        <w:t xml:space="preserve"> </w:t>
      </w:r>
      <w:r>
        <w:t xml:space="preserve">actual rating are shown; attention concentrates on the aspect that drives the rating.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Review aspects</w:t>
            </w:r>
          </w:p>
        </w:tc>
        <w:tc>
          <w:tcPr/>
          <w:p>
            <w:pPr>
              <w:pStyle w:val="Compact"/>
            </w:pPr>
            <w:r>
              <w:t xml:space="preserve">Top-attended (attn.)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working |</w:t>
            </w:r>
            <w:r>
              <w:t xml:space="preserve"> </w:t>
            </w:r>
            <w:r>
              <w:rPr>
                <w:b/>
                <w:bCs/>
              </w:rP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charge (0.99)</w:t>
            </w:r>
          </w:p>
        </w:tc>
        <w:tc>
          <w:tcPr/>
          <w:p>
            <w:pPr>
              <w:pStyle w:val="Compact"/>
            </w:pPr>
            <w:r>
              <w:t xml:space="preserve">negative (0.00)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display | sound</w:t>
            </w:r>
          </w:p>
        </w:tc>
        <w:tc>
          <w:tcPr/>
          <w:p>
            <w:pPr>
              <w:pStyle w:val="Compact"/>
            </w:pPr>
            <w:r>
              <w:t xml:space="preserve">display (0.98)</w:t>
            </w:r>
          </w:p>
        </w:tc>
        <w:tc>
          <w:tcPr/>
          <w:p>
            <w:pPr>
              <w:pStyle w:val="Compact"/>
            </w:pPr>
            <w:r>
              <w:t xml:space="preserve">negative (0.00)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price |</w:t>
            </w:r>
            <w:r>
              <w:t xml:space="preserve"> </w:t>
            </w:r>
            <w:r>
              <w:rPr>
                <w:b/>
                <w:bCs/>
              </w:rPr>
              <w:t xml:space="preserve">stuff</w:t>
            </w:r>
          </w:p>
        </w:tc>
        <w:tc>
          <w:tcPr/>
          <w:p>
            <w:pPr>
              <w:pStyle w:val="Compact"/>
            </w:pPr>
            <w:r>
              <w:t xml:space="preserve">stuff (0.87)</w:t>
            </w:r>
          </w:p>
        </w:tc>
        <w:tc>
          <w:tcPr/>
          <w:p>
            <w:pPr>
              <w:pStyle w:val="Compact"/>
            </w:pPr>
            <w:r>
              <w:t xml:space="preserve">positive (1.00)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waitress |</w:t>
            </w:r>
            <w:r>
              <w:t xml:space="preserve"> </w:t>
            </w:r>
            <w:r>
              <w:rPr>
                <w:b/>
                <w:bCs/>
              </w:rP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waiting (0.88)</w:t>
            </w:r>
          </w:p>
        </w:tc>
        <w:tc>
          <w:tcPr/>
          <w:p>
            <w:pPr>
              <w:pStyle w:val="Compact"/>
            </w:pPr>
            <w:r>
              <w:t xml:space="preserve">negative (0.00)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t xml:space="preserve">staff |</w:t>
            </w:r>
            <w:r>
              <w:t xml:space="preserve"> </w:t>
            </w:r>
            <w:r>
              <w:rPr>
                <w:b/>
                <w:bCs/>
              </w:rPr>
              <w:t xml:space="preserve">comfort</w:t>
            </w:r>
          </w:p>
        </w:tc>
        <w:tc>
          <w:tcPr/>
          <w:p>
            <w:pPr>
              <w:pStyle w:val="Compact"/>
            </w:pPr>
            <w:r>
              <w:t xml:space="preserve">comfort (0.88)</w:t>
            </w:r>
          </w:p>
        </w:tc>
        <w:tc>
          <w:tcPr/>
          <w:p>
            <w:pPr>
              <w:pStyle w:val="Compact"/>
            </w:pPr>
            <w:r>
              <w:t xml:space="preserve">positive (1.00)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rooms</w:t>
            </w:r>
            <w:r>
              <w:t xml:space="preserve"> </w:t>
            </w:r>
            <w:r>
              <w:t xml:space="preserve">| water</w:t>
            </w:r>
          </w:p>
        </w:tc>
        <w:tc>
          <w:tcPr/>
          <w:p>
            <w:pPr>
              <w:pStyle w:val="Compact"/>
            </w:pPr>
            <w:r>
              <w:t xml:space="preserve">rooms (0.95)</w:t>
            </w:r>
          </w:p>
        </w:tc>
        <w:tc>
          <w:tcPr/>
          <w:p>
            <w:pPr>
              <w:pStyle w:val="Compact"/>
            </w:pPr>
            <w:r>
              <w:t xml:space="preserve">negative (0.01)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10. Efficiency</w:t>
      </w:r>
      <w:r>
        <w:t xml:space="preserve"> </w:t>
      </w:r>
      <w:r>
        <w:t xml:space="preserve">(ranges over the three domains, same GPU; timing at seed 42,</w:t>
      </w:r>
      <w:r>
        <w:t xml:space="preserve"> </w:t>
      </w:r>
      <w:r>
        <w:t xml:space="preserve">A2-FusionRS averaged over 5 seeds).</w:t>
      </w:r>
      <w:r>
        <w:t xml:space="preserve"> </w:t>
      </w:r>
      <w:r>
        <w:t xml:space="preserve">“Trainable params”</w:t>
      </w:r>
      <w:r>
        <w:t xml:space="preserve"> </w:t>
      </w:r>
      <w:r>
        <w:t xml:space="preserve">is the full model for the baselines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fusion head only</w:t>
      </w:r>
      <w:r>
        <w:t xml:space="preserve"> </w:t>
      </w:r>
      <w:r>
        <w:t xml:space="preserve">for A2-FusionRS (its DeepMF/CBF/PyABSA encoders are frozen and</w:t>
      </w:r>
      <w:r>
        <w:t xml:space="preserve"> </w:t>
      </w:r>
      <w:r>
        <w:t xml:space="preserve">excluded); the two are therefore not directly comparable and are read together with the</w:t>
      </w:r>
      <w:r>
        <w:t xml:space="preserve"> </w:t>
      </w:r>
      <w:r>
        <w:t xml:space="preserve">note below. Inference is the wall-clock time to score the full test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Trainable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Inference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Item-KNN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(memory-based)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– 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 – 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 – 2.42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 – 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 – 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 – 3.09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–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– 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 – 1.58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– 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– 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A2-FusionRS</w:t>
            </w:r>
            <w:r>
              <w:t xml:space="preserve"> </w:t>
            </w:r>
            <w:r>
              <w:t xml:space="preserve">(fusion head)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0.063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– 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 – 15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 A2-FusionRS’s small parameter count and low inference latency reflect that, at serving</w:t>
      </w:r>
      <w:r>
        <w:rPr>
          <w:i/>
          <w:iCs/>
        </w:rPr>
        <w:t xml:space="preserve"> </w:t>
      </w:r>
      <w:r>
        <w:rPr>
          <w:i/>
          <w:iCs/>
        </w:rPr>
        <w:t xml:space="preserve">time, it fuses pre-computed modality features with a compact head; it does not imply the</w:t>
      </w:r>
      <w:r>
        <w:rPr>
          <w:i/>
          <w:iCs/>
        </w:rPr>
        <w:t xml:space="preserve"> </w:t>
      </w:r>
      <w:r>
        <w:rPr>
          <w:i/>
          <w:iCs/>
        </w:rPr>
        <w:t xml:space="preserve">system is lighter end-to-end, since it reuses upstream encoders (and an offline PyABSA</w:t>
      </w:r>
      <w:r>
        <w:rPr>
          <w:i/>
          <w:iCs/>
        </w:rPr>
        <w:t xml:space="preserve"> </w:t>
      </w:r>
      <w:r>
        <w:rPr>
          <w:i/>
          <w:iCs/>
        </w:rPr>
        <w:t xml:space="preserve">pass) that the pure-CF baselines do not require. The directly comparable figure is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 latency, where A2-FusionRS is the fastest.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2026-07-22T09:57:14Z</dcterms:created>
  <dcterms:modified xsi:type="dcterms:W3CDTF">2026-07-22T09:57:14Z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