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5033C" w:rsidP="0065033C" w:rsidRDefault="0065033C" w14:paraId="00E4CFA9" w14:textId="47DD32C9">
      <w:pPr>
        <w:pStyle w:val="TitleIIUMJ"/>
        <w:ind w:left="0"/>
      </w:pPr>
      <w:r>
        <w:t>REPURPOSING A SAMPLING-BASED PLANNER FOR A SIX-DEGREE-OF-FREEDOM MANIPULATOR TO AVOID UNPREDICTABLE OBSTACLES</w:t>
      </w:r>
    </w:p>
    <w:p w:rsidRPr="0085282E" w:rsidR="007301CA" w:rsidP="0085282E" w:rsidRDefault="006A0A43" w14:paraId="258A2105" w14:textId="2ACE30AB">
      <w:pPr>
        <w:pStyle w:val="author"/>
        <w:ind w:left="432" w:right="432" w:firstLine="0"/>
        <w:rPr>
          <w:lang w:eastAsia="zh-CN"/>
        </w:rPr>
      </w:pPr>
      <w:r w:rsidRPr="0085282E">
        <w:rPr>
          <w:lang w:eastAsia="zh-CN"/>
        </w:rPr>
        <w:t>Hafiz Iman</w:t>
      </w:r>
      <w:r w:rsidRPr="0085282E">
        <w:rPr>
          <w:vertAlign w:val="superscript"/>
          <w:lang w:eastAsia="zh-CN"/>
        </w:rPr>
        <w:t>*</w:t>
      </w:r>
      <w:r w:rsidR="004F0BC7">
        <w:rPr>
          <w:lang w:eastAsia="zh-CN"/>
        </w:rPr>
        <w:t xml:space="preserve"> and</w:t>
      </w:r>
      <w:r w:rsidRPr="0085282E">
        <w:rPr>
          <w:lang w:eastAsia="zh-CN"/>
        </w:rPr>
        <w:t xml:space="preserve"> Md Raisuddin Khan</w:t>
      </w:r>
    </w:p>
    <w:p w:rsidR="004F0BC7" w:rsidP="004F0BC7" w:rsidRDefault="007301CA" w14:paraId="4EA9EB43" w14:textId="77777777">
      <w:pPr>
        <w:spacing w:after="0"/>
        <w:jc w:val="center"/>
        <w:rPr>
          <w:i/>
          <w:iCs/>
          <w:sz w:val="22"/>
        </w:rPr>
      </w:pPr>
      <w:r w:rsidRPr="0085282E">
        <w:rPr>
          <w:i/>
          <w:iCs/>
          <w:sz w:val="22"/>
        </w:rPr>
        <w:t>Department of Mechatronics Engineering, Kulli</w:t>
      </w:r>
      <w:r w:rsidR="004F0BC7">
        <w:rPr>
          <w:i/>
          <w:iCs/>
          <w:sz w:val="22"/>
        </w:rPr>
        <w:t>y</w:t>
      </w:r>
      <w:r w:rsidRPr="0085282E">
        <w:rPr>
          <w:i/>
          <w:iCs/>
          <w:sz w:val="22"/>
        </w:rPr>
        <w:t xml:space="preserve">yah of Engineering, </w:t>
      </w:r>
      <w:r w:rsidR="006A0A43">
        <w:rPr>
          <w:i/>
          <w:iCs/>
          <w:sz w:val="22"/>
        </w:rPr>
        <w:br/>
      </w:r>
      <w:r w:rsidRPr="0085282E">
        <w:rPr>
          <w:i/>
          <w:iCs/>
          <w:sz w:val="22"/>
        </w:rPr>
        <w:t xml:space="preserve">International Islamic University Malaysia, </w:t>
      </w:r>
      <w:r w:rsidR="004F0BC7">
        <w:rPr>
          <w:i/>
          <w:iCs/>
          <w:sz w:val="22"/>
        </w:rPr>
        <w:t>Jalan Gombak,</w:t>
      </w:r>
    </w:p>
    <w:p w:rsidRPr="0085282E" w:rsidR="007301CA" w:rsidP="004F0BC7" w:rsidRDefault="004F0BC7" w14:paraId="0475958A" w14:textId="625336D2">
      <w:pPr>
        <w:spacing w:before="0" w:after="240"/>
        <w:jc w:val="center"/>
        <w:rPr>
          <w:i/>
          <w:iCs/>
          <w:sz w:val="22"/>
        </w:rPr>
      </w:pPr>
      <w:r>
        <w:rPr>
          <w:i/>
          <w:iCs/>
          <w:sz w:val="22"/>
        </w:rPr>
        <w:t xml:space="preserve">53100 </w:t>
      </w:r>
      <w:r w:rsidRPr="0085282E" w:rsidR="007301CA">
        <w:rPr>
          <w:i/>
          <w:iCs/>
          <w:sz w:val="22"/>
        </w:rPr>
        <w:t>Kuala Lumpur, Malaysia</w:t>
      </w:r>
    </w:p>
    <w:p w:rsidR="007301CA" w:rsidP="007301CA" w:rsidRDefault="007301CA" w14:paraId="62C445F3" w14:textId="4EFAE38F">
      <w:pPr>
        <w:jc w:val="center"/>
        <w:rPr>
          <w:rFonts w:asciiTheme="majorBidi" w:hAnsiTheme="majorBidi" w:cstheme="majorBidi"/>
          <w:i/>
          <w:iCs/>
          <w:sz w:val="22"/>
          <w:szCs w:val="22"/>
          <w:lang w:val="en-US"/>
        </w:rPr>
      </w:pPr>
      <w:r w:rsidRPr="004F0BC7">
        <w:rPr>
          <w:i/>
          <w:iCs/>
          <w:sz w:val="22"/>
          <w:szCs w:val="22"/>
          <w:vertAlign w:val="superscript"/>
        </w:rPr>
        <w:t>*</w:t>
      </w:r>
      <w:r w:rsidRPr="0085282E">
        <w:rPr>
          <w:rFonts w:asciiTheme="majorBidi" w:hAnsiTheme="majorBidi" w:cstheme="majorBidi"/>
          <w:i/>
          <w:iCs/>
          <w:sz w:val="22"/>
          <w:szCs w:val="22"/>
          <w:lang w:val="en-US"/>
        </w:rPr>
        <w:t xml:space="preserve">Corresponding author: </w:t>
      </w:r>
      <w:r w:rsidRPr="008C2EEF" w:rsidR="008C2EEF">
        <w:rPr>
          <w:rFonts w:asciiTheme="majorBidi" w:hAnsiTheme="majorBidi" w:cstheme="majorBidi"/>
          <w:i/>
          <w:iCs/>
          <w:sz w:val="22"/>
          <w:szCs w:val="22"/>
          <w:lang w:val="en-US"/>
        </w:rPr>
        <w:t>hafiz.ghazman@gmail.com</w:t>
      </w:r>
    </w:p>
    <w:p w:rsidRPr="008C2EEF" w:rsidR="008C2EEF" w:rsidP="008C2EEF" w:rsidRDefault="008C2EEF" w14:paraId="46303C02" w14:textId="654B53A8">
      <w:pPr>
        <w:pStyle w:val="email"/>
        <w:ind w:left="432" w:right="432" w:firstLine="0"/>
        <w:rPr>
          <w:sz w:val="20"/>
        </w:rPr>
      </w:pPr>
      <w:r w:rsidRPr="00F7503B">
        <w:rPr>
          <w:sz w:val="20"/>
        </w:rPr>
        <w:t xml:space="preserve">(Received: </w:t>
      </w:r>
      <w:r w:rsidR="001A1CA5">
        <w:rPr>
          <w:sz w:val="20"/>
        </w:rPr>
        <w:t>3</w:t>
      </w:r>
      <w:r w:rsidRPr="001A1CA5" w:rsidR="001A1CA5">
        <w:rPr>
          <w:sz w:val="20"/>
          <w:vertAlign w:val="superscript"/>
        </w:rPr>
        <w:t>rd</w:t>
      </w:r>
      <w:r w:rsidR="001A1CA5">
        <w:rPr>
          <w:sz w:val="20"/>
        </w:rPr>
        <w:t xml:space="preserve"> November</w:t>
      </w:r>
      <w:r>
        <w:rPr>
          <w:sz w:val="20"/>
        </w:rPr>
        <w:t xml:space="preserve"> </w:t>
      </w:r>
      <w:r w:rsidRPr="00F7503B">
        <w:rPr>
          <w:sz w:val="20"/>
        </w:rPr>
        <w:t>20</w:t>
      </w:r>
      <w:r>
        <w:rPr>
          <w:sz w:val="20"/>
        </w:rPr>
        <w:t>2</w:t>
      </w:r>
      <w:r w:rsidRPr="00F7503B">
        <w:rPr>
          <w:sz w:val="20"/>
        </w:rPr>
        <w:t xml:space="preserve">2; Accepted: </w:t>
      </w:r>
      <w:r w:rsidR="001A1CA5">
        <w:rPr>
          <w:sz w:val="20"/>
        </w:rPr>
        <w:t>4</w:t>
      </w:r>
      <w:r w:rsidRPr="00EB77FB">
        <w:rPr>
          <w:sz w:val="20"/>
          <w:vertAlign w:val="superscript"/>
        </w:rPr>
        <w:t>th</w:t>
      </w:r>
      <w:r>
        <w:rPr>
          <w:sz w:val="20"/>
        </w:rPr>
        <w:t xml:space="preserve"> </w:t>
      </w:r>
      <w:r w:rsidR="001A1CA5">
        <w:rPr>
          <w:sz w:val="20"/>
        </w:rPr>
        <w:t>December</w:t>
      </w:r>
      <w:r w:rsidRPr="00F7503B">
        <w:rPr>
          <w:sz w:val="20"/>
        </w:rPr>
        <w:t xml:space="preserve"> 2022; Published on-line: </w:t>
      </w:r>
      <w:r w:rsidRPr="004F0BC7">
        <w:rPr>
          <w:color w:val="FF0000"/>
          <w:sz w:val="20"/>
        </w:rPr>
        <w:t xml:space="preserve">** *** </w:t>
      </w:r>
      <w:r w:rsidRPr="00F7503B">
        <w:rPr>
          <w:sz w:val="20"/>
        </w:rPr>
        <w:t>202</w:t>
      </w:r>
      <w:r>
        <w:rPr>
          <w:sz w:val="20"/>
        </w:rPr>
        <w:t>3</w:t>
      </w:r>
      <w:r w:rsidRPr="00F7503B">
        <w:rPr>
          <w:sz w:val="20"/>
        </w:rPr>
        <w:t>)</w:t>
      </w:r>
      <w:r w:rsidRPr="00715467">
        <w:rPr>
          <w:sz w:val="20"/>
        </w:rPr>
        <w:t xml:space="preserve"> </w:t>
      </w:r>
    </w:p>
    <w:p w:rsidRPr="00D45CDF" w:rsidR="0065033C" w:rsidP="004F0BC7" w:rsidRDefault="3DE37234" w14:paraId="17F272A6" w14:textId="45DAA301">
      <w:pPr>
        <w:pStyle w:val="abstract"/>
        <w:ind w:firstLine="18"/>
        <w:rPr>
          <w:highlight w:val="yellow"/>
        </w:rPr>
      </w:pPr>
      <w:r w:rsidRPr="4F92666F">
        <w:rPr>
          <w:b/>
          <w:bCs/>
          <w:i/>
          <w:iCs/>
        </w:rPr>
        <w:t xml:space="preserve">ABSTRACT: </w:t>
      </w:r>
      <w:r>
        <w:t>This paper presents the use of a sampling-based planner as a reactive planning scheme to avoid obstacles between a robotic arm and a moving obstacle. Based on a planner benchmark on an obstacle-ridden environment,</w:t>
      </w:r>
      <w:r w:rsidRPr="4F92666F">
        <w:rPr>
          <w:color w:val="FF0000"/>
        </w:rPr>
        <w:t xml:space="preserve"> </w:t>
      </w:r>
      <w:r w:rsidRPr="4F92666F">
        <w:t xml:space="preserve"> </w:t>
      </w:r>
      <w:r w:rsidRPr="4F92666F" w:rsidR="72B3EFDC">
        <w:t xml:space="preserve">a </w:t>
      </w:r>
      <w:r w:rsidR="48C7C0DD">
        <w:t>rapidly</w:t>
      </w:r>
      <w:r w:rsidR="75C7DA82">
        <w:t>-e</w:t>
      </w:r>
      <w:r>
        <w:t>xploring random tree (RRT) planner has been used to populate the trajectories of the task space and map them into a configuration space using a Newton-Raphson-based inverse kinematic solver. Two robot poses are defined in a cycle of back-and-forth motion; the initial and the goal poses. The robot repeatedly moves from the starting pose to the end pose via the midpoint pose. Each set of trajectories is unique. We define this unique solution within the context of the configuration space as a cycle space. We impose</w:t>
      </w:r>
      <w:r w:rsidR="6291E579">
        <w:t xml:space="preserve"> a </w:t>
      </w:r>
      <w:r>
        <w:t>periodically occurring synthetic obstacle that moves in and out of the robot arm workspace defined in a simulated environment. Within the robot's workspace, the obstacle moves and cuts through the cycle space to emulate a dynamic environment. We also ran a benchmark on the available sampling planner in the OMPL library for static obstacle avoidance. Our benchmark shows that the RRT has the lowest time planning time at 0.031 s compared</w:t>
      </w:r>
      <w:r w:rsidR="4A4D28F0">
        <w:t xml:space="preserve"> with </w:t>
      </w:r>
      <w:r>
        <w:t>other sampling-based planners available in the OMPL library, RRT implicitly avoids singularities within the cycle space, and reactively attempts to avoid synthetic moving objects near the robot hardware.</w:t>
      </w:r>
      <w:r w:rsidR="20F00245">
        <w:t xml:space="preserve"> Th</w:t>
      </w:r>
      <w:r>
        <w:t>is research intends to further investigate on the use of RGB-D sensor and LiDAR to track moving obstacles while abiding by the task space commands described by the initial and goal poses.</w:t>
      </w:r>
    </w:p>
    <w:p w:rsidR="0065033C" w:rsidP="004F0BC7" w:rsidRDefault="0065033C" w14:paraId="4B250439" w14:textId="77777777">
      <w:pPr>
        <w:pStyle w:val="abstract"/>
        <w:ind w:firstLine="18"/>
        <w:rPr>
          <w:color w:val="F79646" w:themeColor="accent6"/>
        </w:rPr>
      </w:pPr>
      <w:r w:rsidRPr="0F233ADF">
        <w:rPr>
          <w:b/>
          <w:bCs/>
          <w:i/>
          <w:iCs/>
        </w:rPr>
        <w:t>ABSTRAK</w:t>
      </w:r>
      <w:r w:rsidRPr="0F233ADF">
        <w:t xml:space="preserve">: </w:t>
      </w:r>
      <w:r w:rsidRPr="0F233ADF">
        <w:rPr>
          <w:lang w:val="ms"/>
        </w:rPr>
        <w:t xml:space="preserve">Kertas kerja ini membentangkan penggunaan perancang berasaskan persampelan sebagai skim perancangan reaktif untuk mengelakkan halangan antara lengan robot dan halangan yang bergerak. Berdasarkan penanda aras perancang pada persekitaran yang dipenuhi halangan, perancang pokok rawak (RRT) penerokaan pantas telah digunakan untuk mengisi trajektori ruang tugas dan memetakannya ke dalam ruang konfigurasi menggunakan penyelesai kinematik songsang berasaskan Newton-Raphson. Dua pose robot ditakrifkan dalam kitaran gerakan bolak-balik; pose awal dan matlamat. Robot berulang kali bergerak dari pose permulaan ke pose akhir melalui pose titik tengah. Setiap set trajektori adalah unik. Kami mentakrifkan penyelesaian unik ini dalam konteks ruang konfigurasi sebagai ruang kitaran. Kami mengenakan halangan sintetik yang berlaku secara berkala yang bergerak masuk dan keluar dari ruang kerja lengan robot yang ditakrifkan dalam persekitaran simulasi. Dalam ruang kerja robot, halangan bergerak dan memotong ruang kitaran untuk meniru persekitaran yang dinamik. Kami juga menjalankan penanda aras pada perancang pensampelan yang tersedia dalam perpustakaan OMPL untuk mengelakkan halangan statik. Penanda aras kami menunjukkan bahawa RRT mempunyai masa perancangan masa terendah pada 0.031 s berbanding dengan perancang berasaskan pensampelan lain yang terdapat dalam </w:t>
      </w:r>
      <w:r w:rsidRPr="0F233ADF">
        <w:rPr>
          <w:lang w:val="ms"/>
        </w:rPr>
        <w:lastRenderedPageBreak/>
        <w:t>perpustakaan OMPL, RRT secara tersirat mengelakkan singulariti dalam ruang kitaran, dan secara reaktif cuba mengelakkan objek bergerak sintetik yang menghampiri perkakasan robot. Melangkah ke hadapan, penyelidikan ini berhasrat untuk menyiasat lebih lanjut mengenai penggunaan penderia RGB-D dan LiDAR untuk mengesan halangan bergerak sambil mematuhi arahan ruang tugas yang diterangkan oleh pose awal dan matlamat.</w:t>
      </w:r>
    </w:p>
    <w:p w:rsidR="0065033C" w:rsidP="004F0BC7" w:rsidRDefault="004F0BC7" w14:paraId="661FE834" w14:textId="1E0035C3">
      <w:pPr>
        <w:pStyle w:val="iiumjournal"/>
        <w:numPr>
          <w:ilvl w:val="0"/>
          <w:numId w:val="0"/>
        </w:numPr>
        <w:tabs>
          <w:tab w:val="left" w:pos="1800"/>
        </w:tabs>
        <w:spacing w:before="120" w:after="360"/>
        <w:ind w:left="1800" w:hanging="1354"/>
        <w:jc w:val="left"/>
        <w:rPr>
          <w:sz w:val="22"/>
          <w:szCs w:val="22"/>
        </w:rPr>
      </w:pPr>
      <w:r w:rsidRPr="358D6F4B">
        <w:rPr>
          <w:b/>
          <w:bCs/>
          <w:i/>
          <w:iCs/>
          <w:sz w:val="22"/>
          <w:szCs w:val="22"/>
        </w:rPr>
        <w:t>KEYWORDS</w:t>
      </w:r>
      <w:r w:rsidRPr="358D6F4B" w:rsidR="0065033C">
        <w:rPr>
          <w:b/>
          <w:bCs/>
          <w:i/>
          <w:iCs/>
          <w:sz w:val="22"/>
          <w:szCs w:val="22"/>
        </w:rPr>
        <w:t xml:space="preserve">: </w:t>
      </w:r>
      <w:r w:rsidRPr="358D6F4B" w:rsidR="0065033C">
        <w:rPr>
          <w:i/>
          <w:iCs/>
          <w:sz w:val="22"/>
          <w:szCs w:val="22"/>
        </w:rPr>
        <w:t>mechatronics</w:t>
      </w:r>
      <w:r>
        <w:rPr>
          <w:i/>
          <w:iCs/>
          <w:sz w:val="22"/>
          <w:szCs w:val="22"/>
        </w:rPr>
        <w:t>;</w:t>
      </w:r>
      <w:r w:rsidRPr="358D6F4B" w:rsidR="0065033C">
        <w:rPr>
          <w:i/>
          <w:iCs/>
          <w:sz w:val="22"/>
          <w:szCs w:val="22"/>
        </w:rPr>
        <w:t xml:space="preserve"> robot manipulator</w:t>
      </w:r>
      <w:r>
        <w:rPr>
          <w:i/>
          <w:iCs/>
          <w:sz w:val="22"/>
          <w:szCs w:val="22"/>
        </w:rPr>
        <w:t xml:space="preserve">; </w:t>
      </w:r>
      <w:r w:rsidRPr="358D6F4B" w:rsidR="0065033C">
        <w:rPr>
          <w:i/>
          <w:iCs/>
          <w:sz w:val="22"/>
          <w:szCs w:val="22"/>
        </w:rPr>
        <w:t>planner</w:t>
      </w:r>
      <w:r>
        <w:rPr>
          <w:i/>
          <w:iCs/>
          <w:sz w:val="22"/>
          <w:szCs w:val="22"/>
        </w:rPr>
        <w:t>;</w:t>
      </w:r>
      <w:r w:rsidRPr="358D6F4B" w:rsidR="0065033C">
        <w:rPr>
          <w:i/>
          <w:iCs/>
          <w:sz w:val="22"/>
          <w:szCs w:val="22"/>
        </w:rPr>
        <w:t xml:space="preserve"> motion planning</w:t>
      </w:r>
      <w:r>
        <w:rPr>
          <w:i/>
          <w:iCs/>
          <w:sz w:val="22"/>
          <w:szCs w:val="22"/>
        </w:rPr>
        <w:t>; dynamic environment</w:t>
      </w:r>
    </w:p>
    <w:p w:rsidR="0065033C" w:rsidP="004F0BC7" w:rsidRDefault="004F0BC7" w14:paraId="711C0980" w14:textId="3186A4DE">
      <w:pPr>
        <w:pStyle w:val="iiumjournal"/>
        <w:numPr>
          <w:ilvl w:val="0"/>
          <w:numId w:val="0"/>
        </w:numPr>
        <w:spacing w:before="120"/>
        <w:ind w:left="446" w:hanging="446"/>
        <w:rPr>
          <w:b/>
          <w:bCs/>
          <w:sz w:val="28"/>
          <w:szCs w:val="28"/>
        </w:rPr>
      </w:pPr>
      <w:r>
        <w:rPr>
          <w:b/>
          <w:bCs/>
          <w:sz w:val="28"/>
          <w:szCs w:val="28"/>
        </w:rPr>
        <w:t xml:space="preserve">1.   </w:t>
      </w:r>
      <w:r w:rsidRPr="358D6F4B" w:rsidR="0065033C">
        <w:rPr>
          <w:b/>
          <w:bCs/>
          <w:sz w:val="28"/>
          <w:szCs w:val="28"/>
        </w:rPr>
        <w:t>INTRODUCTION</w:t>
      </w:r>
    </w:p>
    <w:p w:rsidR="0065033C" w:rsidP="004F0BC7" w:rsidRDefault="3FC70214" w14:paraId="5BA561F1" w14:textId="0E2F772F">
      <w:pPr>
        <w:pStyle w:val="iiumjournal"/>
        <w:numPr>
          <w:ilvl w:val="0"/>
          <w:numId w:val="0"/>
        </w:numPr>
        <w:tabs>
          <w:tab w:val="left" w:pos="446"/>
        </w:tabs>
        <w:spacing w:before="120" w:after="120"/>
        <w:ind w:firstLine="450"/>
      </w:pPr>
      <w:r w:rsidRPr="4DDE9817">
        <w:t>G</w:t>
      </w:r>
      <w:r w:rsidRPr="4DDE9817" w:rsidR="563418DF">
        <w:t xml:space="preserve">iven </w:t>
      </w:r>
      <w:r w:rsidR="00FC442F">
        <w:t>its</w:t>
      </w:r>
      <w:r w:rsidRPr="4DDE9817" w:rsidR="563418DF">
        <w:t xml:space="preserve"> rigid and massive construction, a small-sized industrial robot imposes significant hazards on the people that work near it.</w:t>
      </w:r>
      <w:r w:rsidRPr="4DDE9817" w:rsidR="563418DF">
        <w:rPr>
          <w:color w:val="FF0000"/>
        </w:rPr>
        <w:t xml:space="preserve"> </w:t>
      </w:r>
      <w:r w:rsidR="563418DF">
        <w:t xml:space="preserve">Hence, </w:t>
      </w:r>
      <w:r w:rsidR="30280280">
        <w:t xml:space="preserve">robotic </w:t>
      </w:r>
      <w:r w:rsidR="00FC442F">
        <w:t>manufacturers</w:t>
      </w:r>
      <w:r w:rsidR="30280280">
        <w:t xml:space="preserve"> build </w:t>
      </w:r>
      <w:r w:rsidR="563418DF">
        <w:t xml:space="preserve">robot manipulators </w:t>
      </w:r>
      <w:r w:rsidRPr="4DDE9817" w:rsidR="4F930EE9">
        <w:t xml:space="preserve">that </w:t>
      </w:r>
      <w:r w:rsidRPr="4DDE9817" w:rsidR="563418DF">
        <w:t>are more compliant and</w:t>
      </w:r>
      <w:r w:rsidRPr="4DDE9817" w:rsidR="296E6982">
        <w:t xml:space="preserve"> </w:t>
      </w:r>
      <w:r w:rsidR="563418DF">
        <w:t xml:space="preserve">designed to cooperatively without risking their safety </w:t>
      </w:r>
      <w:r w:rsidR="3274935A">
        <w:t>[1]</w:t>
      </w:r>
      <w:r w:rsidR="563418DF">
        <w:t xml:space="preserve">. </w:t>
      </w:r>
      <w:r w:rsidRPr="4DDE9817" w:rsidR="563418DF">
        <w:t xml:space="preserve">Regardless, </w:t>
      </w:r>
      <w:r w:rsidRPr="4DDE9817" w:rsidR="140D7D3E">
        <w:t>a robot manipulator impose</w:t>
      </w:r>
      <w:r w:rsidRPr="4DDE9817" w:rsidR="6570ECD0">
        <w:t>s</w:t>
      </w:r>
      <w:r w:rsidRPr="4DDE9817" w:rsidR="140D7D3E">
        <w:t xml:space="preserve"> occupational </w:t>
      </w:r>
      <w:r w:rsidR="00FC442F">
        <w:t>hazards</w:t>
      </w:r>
      <w:r w:rsidRPr="4DDE9817" w:rsidR="140D7D3E">
        <w:t xml:space="preserve"> in the</w:t>
      </w:r>
      <w:r w:rsidRPr="4DDE9817" w:rsidR="140D7D3E">
        <w:rPr>
          <w:color w:val="FF0000"/>
        </w:rPr>
        <w:t xml:space="preserve"> </w:t>
      </w:r>
      <w:r w:rsidR="563418DF">
        <w:t>workspace</w:t>
      </w:r>
      <w:r w:rsidR="2DAEC21A">
        <w:t xml:space="preserve"> during </w:t>
      </w:r>
      <w:r w:rsidR="00FC442F">
        <w:t xml:space="preserve">a </w:t>
      </w:r>
      <w:r w:rsidR="2DAEC21A">
        <w:t>collision with foreign objects or a person</w:t>
      </w:r>
      <w:r w:rsidR="563418DF">
        <w:t xml:space="preserve"> </w:t>
      </w:r>
      <w:r w:rsidR="79C18D2D">
        <w:t>[2]</w:t>
      </w:r>
      <w:r w:rsidR="6296A287">
        <w:t xml:space="preserve">. </w:t>
      </w:r>
      <w:r w:rsidR="563418DF">
        <w:t>The collision also warrants expensive maintenance and repairs. An industrial robot system implements a certain degree of planning algorithm specifically for the movement of the manipulator.</w:t>
      </w:r>
    </w:p>
    <w:p w:rsidR="0065033C" w:rsidP="004F0BC7" w:rsidRDefault="563418DF" w14:paraId="082E61CF" w14:textId="40983307">
      <w:pPr>
        <w:pStyle w:val="iiumjournal"/>
        <w:numPr>
          <w:ilvl w:val="0"/>
          <w:numId w:val="0"/>
        </w:numPr>
        <w:tabs>
          <w:tab w:val="left" w:pos="446"/>
        </w:tabs>
        <w:spacing w:before="120" w:after="120"/>
        <w:ind w:firstLine="450"/>
      </w:pPr>
      <w:r w:rsidRPr="0F233ADF">
        <w:t>A robot motion planner can provide a collision-free motion solution for a manipulator if a solution is defined as the collection of waypoints and trajectories that avoid collision between the robot and the obstacle</w:t>
      </w:r>
      <w:r w:rsidRPr="0F233ADF" w:rsidR="12FE0CBA">
        <w:t xml:space="preserve"> as will be demonstrated by this paper in the foll</w:t>
      </w:r>
      <w:r w:rsidRPr="0F233ADF" w:rsidR="20DC3F78">
        <w:t>o</w:t>
      </w:r>
      <w:r w:rsidRPr="0F233ADF" w:rsidR="12FE0CBA">
        <w:t>wing section</w:t>
      </w:r>
      <w:r w:rsidRPr="0F233ADF" w:rsidR="7A61ECB6">
        <w:t>.</w:t>
      </w:r>
      <w:r w:rsidRPr="0F233ADF">
        <w:t xml:space="preserve"> A global planner</w:t>
      </w:r>
      <w:r w:rsidRPr="0F233ADF" w:rsidR="17876208">
        <w:t>, an offline approach to motion planning,</w:t>
      </w:r>
      <w:r w:rsidRPr="0F233ADF">
        <w:t xml:space="preserve"> takes in a set of initial and goal positions, </w:t>
      </w:r>
      <w:r w:rsidR="0065033C">
        <w:rPr>
          <w:noProof/>
          <w:lang w:val="en-GB" w:eastAsia="en-GB" w:bidi="ar-SA"/>
        </w:rPr>
        <w:drawing>
          <wp:inline distT="0" distB="0" distL="0" distR="0" wp14:anchorId="2AF088A9" wp14:editId="68B7808D">
            <wp:extent cx="399415" cy="139700"/>
            <wp:effectExtent l="0" t="0" r="0" b="0"/>
            <wp:docPr id="1" name="Shape1" descr="12§display§t \in \mathbb{R}^3§png§1200§FALSE§" title="TexMaths"/>
            <wp:cNvGraphicFramePr/>
            <a:graphic xmlns:a="http://schemas.openxmlformats.org/drawingml/2006/main">
              <a:graphicData uri="http://schemas.openxmlformats.org/drawingml/2006/picture">
                <pic:pic xmlns:pic="http://schemas.openxmlformats.org/drawingml/2006/picture">
                  <pic:nvPicPr>
                    <pic:cNvPr id="0" name="Shape1" descr="12§display§t \in \mathbb{R}^3§png§1200§FALSE§"/>
                    <pic:cNvPicPr/>
                  </pic:nvPicPr>
                  <pic:blipFill>
                    <a:blip r:embed="rId8"/>
                    <a:stretch/>
                  </pic:blipFill>
                  <pic:spPr>
                    <a:xfrm>
                      <a:off x="0" y="0"/>
                      <a:ext cx="399240" cy="139680"/>
                    </a:xfrm>
                    <a:prstGeom prst="rect">
                      <a:avLst/>
                    </a:prstGeom>
                    <a:ln w="0">
                      <a:noFill/>
                    </a:ln>
                  </pic:spPr>
                </pic:pic>
              </a:graphicData>
            </a:graphic>
          </wp:inline>
        </w:drawing>
      </w:r>
      <w:r w:rsidRPr="0F233ADF">
        <w:t xml:space="preserve">, or as set of initial and goal </w:t>
      </w:r>
      <w:proofErr w:type="spellStart"/>
      <w:r w:rsidRPr="0F233ADF">
        <w:t>poses</w:t>
      </w:r>
      <w:proofErr w:type="spellEnd"/>
      <w:r w:rsidRPr="0F233ADF">
        <w:t>,</w:t>
      </w:r>
      <w:r w:rsidR="00E45C13">
        <w:t xml:space="preserve"> </w:t>
      </w:r>
      <w:r w:rsidR="0065033C">
        <w:rPr>
          <w:noProof/>
          <w:lang w:val="en-GB" w:eastAsia="en-GB" w:bidi="ar-SA"/>
        </w:rPr>
        <w:drawing>
          <wp:inline distT="0" distB="0" distL="0" distR="0" wp14:anchorId="62CB9429" wp14:editId="36FFDB29">
            <wp:extent cx="713105" cy="151130"/>
            <wp:effectExtent l="0" t="0" r="0" b="0"/>
            <wp:docPr id="2" name="Shape2" descr="12§display§p \in \vb*{SE(3)}§png§1200§FALSE§" title="TexMaths"/>
            <wp:cNvGraphicFramePr/>
            <a:graphic xmlns:a="http://schemas.openxmlformats.org/drawingml/2006/main">
              <a:graphicData uri="http://schemas.openxmlformats.org/drawingml/2006/picture">
                <pic:pic xmlns:pic="http://schemas.openxmlformats.org/drawingml/2006/picture">
                  <pic:nvPicPr>
                    <pic:cNvPr id="1" name="Shape2" descr="12§display§p \in \vb*{SE(3)}§png§1200§FALSE§"/>
                    <pic:cNvPicPr/>
                  </pic:nvPicPr>
                  <pic:blipFill>
                    <a:blip r:embed="rId9"/>
                    <a:stretch/>
                  </pic:blipFill>
                  <pic:spPr>
                    <a:xfrm>
                      <a:off x="0" y="0"/>
                      <a:ext cx="713160" cy="151200"/>
                    </a:xfrm>
                    <a:prstGeom prst="rect">
                      <a:avLst/>
                    </a:prstGeom>
                    <a:ln w="0">
                      <a:noFill/>
                    </a:ln>
                  </pic:spPr>
                </pic:pic>
              </a:graphicData>
            </a:graphic>
          </wp:inline>
        </w:drawing>
      </w:r>
      <w:r w:rsidRPr="0F233ADF">
        <w:t>, as its input constraint-informed trajectory as intermediate waypoints for the robot to follow</w:t>
      </w:r>
      <w:r w:rsidR="7A61ECB6">
        <w:t xml:space="preserve"> </w:t>
      </w:r>
      <w:r w:rsidR="5FFF8F22">
        <w:t>[3]</w:t>
      </w:r>
      <w:r w:rsidRPr="0F233ADF" w:rsidR="7A61ECB6">
        <w:t>.</w:t>
      </w:r>
      <w:r w:rsidRPr="0F233ADF">
        <w:t xml:space="preserve"> However, a global planner is offline, which implies that the trajectories are set before the task commences. The global planner also assumes a static workspace. Any unplanned changes in the workspace over the global planning scheme, such as an unplanned introduction of a stationary object or a moving object into the robot workspace, renders the offline-planned trajectory outdated and, consequently, requires replanning.</w:t>
      </w:r>
    </w:p>
    <w:p w:rsidR="0065033C" w:rsidP="004F0BC7" w:rsidRDefault="563418DF" w14:paraId="314A00DB" w14:textId="2E6CBF5C">
      <w:pPr>
        <w:pStyle w:val="iiumjournal"/>
        <w:numPr>
          <w:ilvl w:val="0"/>
          <w:numId w:val="0"/>
        </w:numPr>
        <w:tabs>
          <w:tab w:val="left" w:pos="446"/>
        </w:tabs>
        <w:spacing w:before="120" w:after="120"/>
        <w:ind w:firstLine="446"/>
      </w:pPr>
      <w:r>
        <w:t xml:space="preserve">Hence, a compliant manipulator or cooperative manipulator must have an efficient online motion planner because </w:t>
      </w:r>
      <w:r w:rsidR="60EC5BA7">
        <w:t xml:space="preserve">of the dynamic aspect of their workspace. However, this requires </w:t>
      </w:r>
      <w:r>
        <w:t xml:space="preserve">replanning </w:t>
      </w:r>
      <w:r w:rsidR="16404B4E">
        <w:t>which is</w:t>
      </w:r>
      <w:r>
        <w:t xml:space="preserve"> computationally expensive and time-consuming</w:t>
      </w:r>
      <w:r w:rsidR="6FFBB274">
        <w:t xml:space="preserve">. </w:t>
      </w:r>
      <w:r w:rsidR="200DAFB9">
        <w:t xml:space="preserve">To relax the computational strain, algorithms </w:t>
      </w:r>
      <w:r w:rsidR="00FC442F">
        <w:t>are designed</w:t>
      </w:r>
      <w:r w:rsidR="200DAFB9">
        <w:t xml:space="preserve"> stochastically by implementing sampling of plausible solution in specific solution space</w:t>
      </w:r>
      <w:r w:rsidR="741E4E81">
        <w:t xml:space="preserve"> [4]</w:t>
      </w:r>
      <w:r>
        <w:t xml:space="preserve">. Unfortunately, sampling-based planner trade completeness and optimality with efficiency where the planner may fail to provide a solution </w:t>
      </w:r>
      <w:r w:rsidR="5DFD05F1">
        <w:t>[5]</w:t>
      </w:r>
      <w:r>
        <w:t xml:space="preserve">. Also, if a solution exists under its metric space, the waypoints may not be the least cost path to a goal </w:t>
      </w:r>
      <w:r w:rsidR="1474C184">
        <w:t>[6]</w:t>
      </w:r>
      <w:r>
        <w:t xml:space="preserve">. </w:t>
      </w:r>
    </w:p>
    <w:p w:rsidR="0065033C" w:rsidP="004F0BC7" w:rsidRDefault="563418DF" w14:paraId="7F0FB1FD" w14:textId="183C4061">
      <w:pPr>
        <w:pStyle w:val="iiumjournal"/>
        <w:numPr>
          <w:ilvl w:val="0"/>
          <w:numId w:val="0"/>
        </w:numPr>
        <w:tabs>
          <w:tab w:val="left" w:pos="446"/>
          <w:tab w:val="center" w:pos="4514"/>
          <w:tab w:val="right" w:pos="9029"/>
        </w:tabs>
        <w:spacing w:before="120" w:after="120"/>
        <w:ind w:firstLine="446"/>
      </w:pPr>
      <w:r>
        <w:t xml:space="preserve">Regardless of </w:t>
      </w:r>
      <w:r w:rsidR="00FC442F">
        <w:t xml:space="preserve">the </w:t>
      </w:r>
      <w:r>
        <w:t xml:space="preserve">lack of completeness and optimality, sampling-based </w:t>
      </w:r>
      <w:r w:rsidR="00FC442F">
        <w:t>planners</w:t>
      </w:r>
      <w:r>
        <w:t xml:space="preserve"> excel at maintaining reasonable usage of computational resources that pave </w:t>
      </w:r>
      <w:r w:rsidR="00FC442F">
        <w:t xml:space="preserve">the </w:t>
      </w:r>
      <w:r>
        <w:t>way to the near-online planning scheme. The sampling-based planners for robot motion are a family of planners that use probabilistic approach to generate graph structure</w:t>
      </w:r>
      <w:r w:rsidR="17CB4380">
        <w:t>s</w:t>
      </w:r>
      <w:r>
        <w:t xml:space="preserve"> </w:t>
      </w:r>
      <w:r w:rsidR="2D96D6A4">
        <w:t>that encode</w:t>
      </w:r>
      <w:r>
        <w:t xml:space="preserve"> the free space and the robot configuration space. The samplings are stochastic, such that resampling will give a unique solution to the previous sampling. Most sampling-based planners are tractable in higher-dimensional configurations and task space. </w:t>
      </w:r>
      <w:r w:rsidR="1BE34A6B">
        <w:t>Nonetheless</w:t>
      </w:r>
      <w:r>
        <w:t xml:space="preserve">, sampling-based planners </w:t>
      </w:r>
      <w:r w:rsidR="1AF9A3A5">
        <w:t xml:space="preserve">also </w:t>
      </w:r>
      <w:r>
        <w:t xml:space="preserve">assume a static workspace. </w:t>
      </w:r>
    </w:p>
    <w:p w:rsidR="0065033C" w:rsidP="00E45C13" w:rsidRDefault="3DE37234" w14:paraId="182C2E59" w14:textId="4191E19F">
      <w:pPr>
        <w:pStyle w:val="iiumjournal"/>
        <w:numPr>
          <w:ilvl w:val="0"/>
          <w:numId w:val="0"/>
        </w:numPr>
        <w:tabs>
          <w:tab w:val="left" w:pos="446"/>
        </w:tabs>
        <w:spacing w:before="120" w:after="360"/>
        <w:ind w:firstLine="446"/>
      </w:pPr>
      <w:r w:rsidRPr="0F233ADF">
        <w:t xml:space="preserve">This paper </w:t>
      </w:r>
      <w:r w:rsidR="00FC442F">
        <w:t>uses</w:t>
      </w:r>
      <w:r w:rsidRPr="0F233ADF">
        <w:t xml:space="preserve"> sampling-based motion planning, the </w:t>
      </w:r>
      <w:proofErr w:type="gramStart"/>
      <w:r w:rsidRPr="0F233ADF">
        <w:t>rapidly-exploring</w:t>
      </w:r>
      <w:proofErr w:type="gramEnd"/>
      <w:r w:rsidRPr="0F233ADF">
        <w:t xml:space="preserve"> random tree motion planning, to address operation </w:t>
      </w:r>
      <w:r w:rsidR="00FC442F">
        <w:t>tasks</w:t>
      </w:r>
      <w:r w:rsidRPr="0F233ADF">
        <w:t xml:space="preserve"> in a dynamic environment in Euclidean space</w:t>
      </w:r>
      <w:r w:rsidR="00FC442F">
        <w:t>,</w:t>
      </w:r>
      <w:r w:rsidRPr="0F233ADF">
        <w:t xml:space="preserve"> Our method leverages the efficiency and the computationally reserved sampling-based </w:t>
      </w:r>
      <w:r w:rsidRPr="0F233ADF">
        <w:lastRenderedPageBreak/>
        <w:t>motion planning without needing to apply a purely reactive motion planning approach so that computational resources can be delegated to other tasks, i.e., motion-tracking, state estimation, mapping, localization, and motion control. In the following sections of this report, we will assume sampling planners to provide solutions in higher dimensional configuration space, which implicates a solution with a set of poses represented by the special Euclidean group,</w:t>
      </w:r>
      <w:r w:rsidR="00E45C13">
        <w:t xml:space="preserve"> </w:t>
      </w:r>
      <w:r w:rsidR="0065033C">
        <w:rPr>
          <w:noProof/>
          <w:lang w:val="en-GB" w:eastAsia="en-GB" w:bidi="ar-SA"/>
        </w:rPr>
        <w:drawing>
          <wp:inline distT="0" distB="0" distL="0" distR="0" wp14:anchorId="3D710B60" wp14:editId="37071F6B">
            <wp:extent cx="438785" cy="151130"/>
            <wp:effectExtent l="0" t="0" r="0" b="0"/>
            <wp:docPr id="4" name="Shape4" descr="12§display§\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785" cy="151130"/>
                    </a:xfrm>
                    <a:prstGeom prst="rect">
                      <a:avLst/>
                    </a:prstGeom>
                    <a:ln w="0"/>
                  </pic:spPr>
                </pic:pic>
              </a:graphicData>
            </a:graphic>
          </wp:inline>
        </w:drawing>
      </w:r>
      <w:bookmarkStart w:name="_Int_SSTsWxXm" w:id="0"/>
      <w:r w:rsidRPr="0F233ADF">
        <w:t xml:space="preserve">. </w:t>
      </w:r>
      <w:bookmarkEnd w:id="0"/>
    </w:p>
    <w:p w:rsidR="0065033C" w:rsidP="005401B1" w:rsidRDefault="0065033C" w14:paraId="71FAD47C" w14:textId="37D3A824">
      <w:pPr>
        <w:pStyle w:val="iiumjournal"/>
        <w:numPr>
          <w:ilvl w:val="0"/>
          <w:numId w:val="6"/>
        </w:numPr>
        <w:ind w:left="450" w:hanging="450"/>
        <w:rPr>
          <w:b/>
          <w:bCs/>
          <w:sz w:val="28"/>
        </w:rPr>
      </w:pPr>
      <w:r>
        <w:rPr>
          <w:b/>
          <w:bCs/>
          <w:sz w:val="28"/>
        </w:rPr>
        <w:t>RELATED WORK</w:t>
      </w:r>
    </w:p>
    <w:p w:rsidR="0065033C" w:rsidP="0065033C" w:rsidRDefault="2E645372" w14:paraId="3EB6962D" w14:textId="784F7628">
      <w:pPr>
        <w:ind w:firstLine="446"/>
      </w:pPr>
      <w:r w:rsidRPr="4DDE9817">
        <w:t xml:space="preserve">The research done in </w:t>
      </w:r>
      <w:r w:rsidRPr="4DDE9817" w:rsidR="6632208C">
        <w:t>[5]</w:t>
      </w:r>
      <w:r w:rsidRPr="658A2610" w:rsidR="02D70098">
        <w:t xml:space="preserve"> is the </w:t>
      </w:r>
      <w:r w:rsidRPr="658A2610" w:rsidR="783B55EE">
        <w:t>seminal work on the</w:t>
      </w:r>
      <w:r w:rsidRPr="658A2610" w:rsidR="02D70098">
        <w:t xml:space="preserve"> use</w:t>
      </w:r>
      <w:r w:rsidRPr="658A2610" w:rsidR="66282FC4">
        <w:t xml:space="preserve"> of</w:t>
      </w:r>
      <w:r w:rsidRPr="658A2610" w:rsidR="02D70098">
        <w:t xml:space="preserve"> </w:t>
      </w:r>
      <w:r w:rsidR="00FC442F">
        <w:t xml:space="preserve">a </w:t>
      </w:r>
      <w:r w:rsidRPr="658A2610" w:rsidR="02D70098">
        <w:t xml:space="preserve">probability model for sampling the configuration space for holonomic robot motion such as a manipulator robot. The planner is called the probabilistic roadmap (PRM). The algorithm constructs a graph structure to find a path between an initial pose to a goal pose in a two-dimensional configuration space, </w:t>
      </w:r>
      <w:r w:rsidR="0065033C">
        <w:rPr>
          <w:noProof/>
          <w:lang w:val="en-GB" w:eastAsia="en-GB"/>
        </w:rPr>
        <w:drawing>
          <wp:inline distT="0" distB="0" distL="0" distR="0" wp14:anchorId="6526808D" wp14:editId="111E7EF6">
            <wp:extent cx="356235" cy="101600"/>
            <wp:effectExtent l="0" t="0" r="0" b="0"/>
            <wp:docPr id="5" name="Shape5" descr="12§display§n=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235" cy="101600"/>
                    </a:xfrm>
                    <a:prstGeom prst="rect">
                      <a:avLst/>
                    </a:prstGeom>
                    <a:ln w="0"/>
                  </pic:spPr>
                </pic:pic>
              </a:graphicData>
            </a:graphic>
          </wp:inline>
        </w:drawing>
      </w:r>
      <w:r w:rsidRPr="658A2610" w:rsidR="02D70098">
        <w:t xml:space="preserve">. </w:t>
      </w:r>
      <w:r w:rsidRPr="658A2610" w:rsidR="7DA98780">
        <w:t>A</w:t>
      </w:r>
      <w:r w:rsidRPr="658A2610" w:rsidR="02D70098">
        <w:t xml:space="preserve"> more general solution for higher dimensional configuration space, </w:t>
      </w:r>
      <w:r w:rsidR="0065033C">
        <w:rPr>
          <w:noProof/>
          <w:lang w:val="en-GB" w:eastAsia="en-GB"/>
        </w:rPr>
        <w:drawing>
          <wp:inline distT="0" distB="0" distL="0" distR="0" wp14:anchorId="59F95FC2" wp14:editId="4EDB7EC0">
            <wp:extent cx="356235" cy="106045"/>
            <wp:effectExtent l="0" t="0" r="0" b="0"/>
            <wp:docPr id="6" name="Shape6" descr="12§display§n&gt;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35" cy="106045"/>
                    </a:xfrm>
                    <a:prstGeom prst="rect">
                      <a:avLst/>
                    </a:prstGeom>
                    <a:ln w="0"/>
                  </pic:spPr>
                </pic:pic>
              </a:graphicData>
            </a:graphic>
          </wp:inline>
        </w:drawing>
      </w:r>
      <w:r w:rsidRPr="658A2610" w:rsidR="5D386390">
        <w:t>, were also proved using the PRM</w:t>
      </w:r>
      <w:r w:rsidRPr="658A2610" w:rsidR="122F16ED">
        <w:t xml:space="preserve"> </w:t>
      </w:r>
      <w:r w:rsidRPr="658A2610" w:rsidR="2A89820A">
        <w:t xml:space="preserve">in </w:t>
      </w:r>
      <w:r w:rsidRPr="658A2610" w:rsidR="122F16ED">
        <w:t>their work</w:t>
      </w:r>
      <w:r w:rsidRPr="658A2610" w:rsidR="02D70098">
        <w:t xml:space="preserve">. With graph structure, more than one path connects the initial pose to the goal pose. Therefore, PRM is a multi-query type planner. </w:t>
      </w:r>
    </w:p>
    <w:p w:rsidR="0065033C" w:rsidP="0065033C" w:rsidRDefault="228F35C4" w14:paraId="7DAC235F" w14:textId="415B5DD0">
      <w:pPr>
        <w:ind w:firstLine="450"/>
      </w:pPr>
      <w:r w:rsidRPr="4DDE9817">
        <w:t xml:space="preserve">The work in </w:t>
      </w:r>
      <w:r w:rsidRPr="4DDE9817" w:rsidR="0FB8D64A">
        <w:t xml:space="preserve">[6] </w:t>
      </w:r>
      <w:bookmarkStart w:name="MendeleyTempCursorBookmark10" w:id="1"/>
      <w:bookmarkEnd w:id="1"/>
      <w:r w:rsidRPr="0F233ADF" w:rsidR="02D70098">
        <w:t xml:space="preserve">improved PRM by redefining the distance metric of a robot manipulator so that the robot can move around a moving obstacle in real-time. Their approach performs well in an uncluttered environment. They also redefined the distance function of the PRM to address dynamic objects, such as a walking person, into a two-dimensional map. Although the configuration space of the manipulator is in </w:t>
      </w:r>
      <w:r w:rsidR="0065033C">
        <w:rPr>
          <w:noProof/>
          <w:lang w:val="en-GB" w:eastAsia="en-GB"/>
        </w:rPr>
        <w:drawing>
          <wp:inline distT="0" distB="0" distL="0" distR="0" wp14:anchorId="559A6D75" wp14:editId="2065F5F3">
            <wp:extent cx="161925" cy="133350"/>
            <wp:effectExtent l="0" t="0" r="0" b="0"/>
            <wp:docPr id="7" name="Shape7" descr="12§display§\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Pr="0F233ADF" w:rsidR="02D70098">
        <w:t xml:space="preserve">, the map, constructed from a two-dimensional LiDAR scan, is in, </w:t>
      </w:r>
      <w:r w:rsidR="0065033C">
        <w:rPr>
          <w:noProof/>
          <w:lang w:val="en-GB" w:eastAsia="en-GB"/>
        </w:rPr>
        <w:drawing>
          <wp:inline distT="0" distB="0" distL="0" distR="0" wp14:anchorId="029939F5" wp14:editId="4B5114D7">
            <wp:extent cx="160655" cy="133350"/>
            <wp:effectExtent l="0" t="0" r="0" b="0"/>
            <wp:docPr id="8" name="Shape8" descr="12§display§\mathbb{R}^2§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 cy="133350"/>
                    </a:xfrm>
                    <a:prstGeom prst="rect">
                      <a:avLst/>
                    </a:prstGeom>
                    <a:ln w="0"/>
                  </pic:spPr>
                </pic:pic>
              </a:graphicData>
            </a:graphic>
          </wp:inline>
        </w:drawing>
      </w:r>
      <w:r w:rsidRPr="0F233ADF" w:rsidR="02D70098">
        <w:t>.</w:t>
      </w:r>
    </w:p>
    <w:p w:rsidR="0065033C" w:rsidP="0065033C" w:rsidRDefault="02D70098" w14:paraId="4FD5EA59" w14:textId="1CADDD26">
      <w:pPr>
        <w:ind w:firstLine="446"/>
      </w:pPr>
      <w:r>
        <w:t xml:space="preserve">In retrospect, the RRT was formulated for non-holonomic motion targeting problems addressed in </w:t>
      </w:r>
      <w:r w:rsidR="00FC442F">
        <w:t>differential-constrained</w:t>
      </w:r>
      <w:r>
        <w:t xml:space="preserve"> motion such as a car on a plane </w:t>
      </w:r>
      <w:r w:rsidR="0889950F">
        <w:t>[7]</w:t>
      </w:r>
      <w:r>
        <w:t xml:space="preserve">. However, given the model of its metric space and consequently the configuration space, RRT </w:t>
      </w:r>
      <w:r w:rsidR="00FC442F">
        <w:t>is</w:t>
      </w:r>
      <w:r>
        <w:t xml:space="preserve"> tractable for </w:t>
      </w:r>
      <w:r w:rsidR="00FC442F">
        <w:t xml:space="preserve">the </w:t>
      </w:r>
      <w:r>
        <w:t xml:space="preserve">higher dimensional problem such as manipulator motion in 3D space. RRT assumes a static environment </w:t>
      </w:r>
      <w:r w:rsidR="61DDA0E1">
        <w:t>but investigation in</w:t>
      </w:r>
      <w:r>
        <w:t xml:space="preserve"> </w:t>
      </w:r>
      <w:r w:rsidR="4A62EE08">
        <w:t>[8],</w:t>
      </w:r>
      <w:r>
        <w:t xml:space="preserve"> successfully changed the way RRT samples a robot metric space so that it is fast enough to react to a changing environment. Also, unlike PRM, RRT works well in a cluttered environment because of the randomized sampling on the robot configuration space in </w:t>
      </w:r>
      <w:r w:rsidR="7D8D1542">
        <w:t>the context of the</w:t>
      </w:r>
      <w:r>
        <w:t xml:space="preserve"> metric space. </w:t>
      </w:r>
    </w:p>
    <w:p w:rsidR="0065033C" w:rsidP="0026717C" w:rsidRDefault="02D70098" w14:paraId="5C8C3577" w14:textId="71E83560">
      <w:pPr>
        <w:spacing w:after="360"/>
      </w:pPr>
      <w:bookmarkStart w:name="_Int_LqxMxN0F" w:id="2"/>
      <w:r w:rsidRPr="0F233ADF">
        <w:t>Apart from</w:t>
      </w:r>
      <w:bookmarkEnd w:id="2"/>
      <w:r w:rsidRPr="0F233ADF">
        <w:t xml:space="preserve"> the works in </w:t>
      </w:r>
      <w:r w:rsidRPr="0F233ADF" w:rsidR="01E1B3F0">
        <w:t xml:space="preserve">[6] </w:t>
      </w:r>
      <w:r w:rsidRPr="0F233ADF">
        <w:t xml:space="preserve">and </w:t>
      </w:r>
      <w:r w:rsidRPr="0F233ADF" w:rsidR="191CF7EF">
        <w:t>[8]</w:t>
      </w:r>
      <w:r w:rsidRPr="0F233ADF">
        <w:t>, few have applied their planning algorithms on a robot manipulator despite</w:t>
      </w:r>
      <w:r w:rsidRPr="0F233ADF" w:rsidR="155FA54E">
        <w:t xml:space="preserve"> having</w:t>
      </w:r>
      <w:r w:rsidRPr="0F233ADF">
        <w:t xml:space="preserve"> </w:t>
      </w:r>
      <w:r w:rsidRPr="0F233ADF" w:rsidR="28DD84F7">
        <w:t>RRT and PRM</w:t>
      </w:r>
      <w:r w:rsidRPr="0F233ADF">
        <w:t xml:space="preserve"> algorithms provid</w:t>
      </w:r>
      <w:r w:rsidRPr="0F233ADF" w:rsidR="1E921BCF">
        <w:t>e</w:t>
      </w:r>
      <w:r w:rsidRPr="0F233ADF">
        <w:t xml:space="preserve"> </w:t>
      </w:r>
      <w:r w:rsidR="00FC442F">
        <w:t xml:space="preserve">a </w:t>
      </w:r>
      <w:r w:rsidRPr="0F233ADF">
        <w:t xml:space="preserve">mathematical framework for planning for multi-body and multi-frame systems. In this paper, we will use the method demonstrated by </w:t>
      </w:r>
      <w:r w:rsidRPr="0F233ADF" w:rsidR="78AE04AD">
        <w:t>[6]</w:t>
      </w:r>
      <w:r w:rsidRPr="0F233ADF">
        <w:t xml:space="preserve"> and </w:t>
      </w:r>
      <w:r w:rsidRPr="0F233ADF" w:rsidR="2BF3E1A1">
        <w:t xml:space="preserve">[8] </w:t>
      </w:r>
      <w:r w:rsidRPr="0F233ADF">
        <w:t xml:space="preserve">to design a moving obstacle avoidance algorithm with the implementation of the vanilla RRT to solve motion for a robot manipulator in three-dimensional space, </w:t>
      </w:r>
      <w:r w:rsidR="0065033C">
        <w:rPr>
          <w:noProof/>
          <w:lang w:val="en-GB" w:eastAsia="en-GB"/>
        </w:rPr>
        <w:drawing>
          <wp:inline distT="0" distB="0" distL="0" distR="0" wp14:anchorId="009955BA" wp14:editId="157A6DFB">
            <wp:extent cx="161925" cy="133350"/>
            <wp:effectExtent l="0" t="0" r="0" b="0"/>
            <wp:docPr id="9" name="Shape9" descr="12§display§\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Pr="0F233ADF">
        <w:t xml:space="preserve">. Our method implements the vanilla RRT where we do not represent the obstacle configuration space unlike in </w:t>
      </w:r>
      <w:r w:rsidRPr="0F233ADF" w:rsidR="7AC20D6F">
        <w:t>[8]</w:t>
      </w:r>
      <w:r w:rsidRPr="0F233ADF">
        <w:t>.</w:t>
      </w:r>
    </w:p>
    <w:p w:rsidR="0065033C" w:rsidP="0026717C" w:rsidRDefault="0026717C" w14:paraId="09EC0DF8" w14:textId="7AEBBC00">
      <w:pPr>
        <w:pStyle w:val="iiumjournal"/>
        <w:numPr>
          <w:ilvl w:val="0"/>
          <w:numId w:val="0"/>
        </w:numPr>
        <w:ind w:left="446" w:hanging="446"/>
        <w:rPr>
          <w:b/>
          <w:bCs/>
          <w:sz w:val="28"/>
        </w:rPr>
      </w:pPr>
      <w:r>
        <w:rPr>
          <w:b/>
          <w:bCs/>
          <w:sz w:val="28"/>
        </w:rPr>
        <w:t xml:space="preserve">3.   </w:t>
      </w:r>
      <w:r w:rsidR="0065033C">
        <w:rPr>
          <w:b/>
          <w:bCs/>
          <w:sz w:val="28"/>
        </w:rPr>
        <w:t>FORMULATION AND ALGORITHMS</w:t>
      </w:r>
    </w:p>
    <w:p w:rsidR="0065033C" w:rsidP="0026717C" w:rsidRDefault="02D70098" w14:paraId="4805B49F" w14:textId="60D9400F">
      <w:pPr>
        <w:pStyle w:val="iiumjournal"/>
        <w:numPr>
          <w:ilvl w:val="0"/>
          <w:numId w:val="1"/>
        </w:numPr>
        <w:tabs>
          <w:tab w:val="clear" w:pos="360"/>
          <w:tab w:val="num" w:pos="450"/>
        </w:tabs>
        <w:ind w:left="0" w:firstLine="0"/>
        <w:rPr>
          <w:b/>
          <w:bCs/>
        </w:rPr>
      </w:pPr>
      <w:r>
        <w:t xml:space="preserve">This paper will use the superscript notation to refer </w:t>
      </w:r>
      <w:r w:rsidR="007B3F2B">
        <w:t xml:space="preserve">to </w:t>
      </w:r>
      <w:r>
        <w:t xml:space="preserve">the control space and the subscript as the equivalent representation in the configuration space. For example, </w:t>
      </w:r>
      <w:r>
        <w:rPr>
          <w:noProof/>
          <w:lang w:val="en-GB" w:eastAsia="en-GB" w:bidi="ar-SA"/>
        </w:rPr>
        <w:drawing>
          <wp:inline distT="0" distB="0" distL="0" distR="0" wp14:anchorId="14D9EC83" wp14:editId="1FF1455F">
            <wp:extent cx="220980" cy="111760"/>
            <wp:effectExtent l="0" t="0" r="0" b="0"/>
            <wp:docPr id="10" name="Shape10" descr="12§display§C^{e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980" cy="111760"/>
                    </a:xfrm>
                    <a:prstGeom prst="rect">
                      <a:avLst/>
                    </a:prstGeom>
                    <a:ln w="0"/>
                  </pic:spPr>
                </pic:pic>
              </a:graphicData>
            </a:graphic>
          </wp:inline>
        </w:drawing>
      </w:r>
      <w:r>
        <w:t>, refers to the control space of the end-effector where the controlling pipelines would take in</w:t>
      </w:r>
      <w:r>
        <w:rPr>
          <w:noProof/>
          <w:lang w:val="en-GB" w:eastAsia="en-GB" w:bidi="ar-SA"/>
        </w:rPr>
        <w:drawing>
          <wp:inline distT="0" distB="0" distL="0" distR="0" wp14:anchorId="18B2BB90" wp14:editId="7E4101C1">
            <wp:extent cx="1795780" cy="172720"/>
            <wp:effectExtent l="0" t="0" r="0" b="0"/>
            <wp:docPr id="11" name="Shape11" descr="12§display§c^{ee} = (\theta_{1},\ldots,\theta_{6}) \in C^{contro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5780" cy="172720"/>
                    </a:xfrm>
                    <a:prstGeom prst="rect">
                      <a:avLst/>
                    </a:prstGeom>
                    <a:ln w="0"/>
                  </pic:spPr>
                </pic:pic>
              </a:graphicData>
            </a:graphic>
          </wp:inline>
        </w:drawing>
      </w:r>
      <w:r>
        <w:t xml:space="preserve">, and the equivalent pose is in the configuration space, </w:t>
      </w:r>
      <w:r>
        <w:rPr>
          <w:noProof/>
          <w:lang w:val="en-GB" w:eastAsia="en-GB" w:bidi="ar-SA"/>
        </w:rPr>
        <w:drawing>
          <wp:inline distT="0" distB="0" distL="0" distR="0" wp14:anchorId="6B011FD1" wp14:editId="6B00E4EE">
            <wp:extent cx="210185" cy="129540"/>
            <wp:effectExtent l="0" t="0" r="0" b="0"/>
            <wp:docPr id="12" name="Shape12" descr="12§display§C_{e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185" cy="129540"/>
                    </a:xfrm>
                    <a:prstGeom prst="rect">
                      <a:avLst/>
                    </a:prstGeom>
                    <a:ln w="0"/>
                  </pic:spPr>
                </pic:pic>
              </a:graphicData>
            </a:graphic>
          </wp:inline>
        </w:drawing>
      </w:r>
      <w:r>
        <w:t xml:space="preserve">. Since </w:t>
      </w:r>
      <w:r w:rsidR="007B3F2B">
        <w:t xml:space="preserve">the </w:t>
      </w:r>
      <w:r>
        <w:t xml:space="preserve">revolute joint topology is the 1-hypersphere, </w:t>
      </w:r>
      <w:r>
        <w:rPr>
          <w:noProof/>
          <w:lang w:val="en-GB" w:eastAsia="en-GB" w:bidi="ar-SA"/>
        </w:rPr>
        <w:drawing>
          <wp:inline distT="0" distB="0" distL="0" distR="0" wp14:anchorId="0226CDCD" wp14:editId="40CA64C6">
            <wp:extent cx="144145" cy="136525"/>
            <wp:effectExtent l="0" t="0" r="0" b="0"/>
            <wp:docPr id="13" name="Shape13" descr="12§display§S^1§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145" cy="136525"/>
                    </a:xfrm>
                    <a:prstGeom prst="rect">
                      <a:avLst/>
                    </a:prstGeom>
                    <a:ln w="0"/>
                  </pic:spPr>
                </pic:pic>
              </a:graphicData>
            </a:graphic>
          </wp:inline>
        </w:drawing>
      </w:r>
      <w:r>
        <w:t xml:space="preserve">, we will assume that, for the case of 6R robot, </w:t>
      </w:r>
      <w:r w:rsidR="007B3F2B">
        <w:t>its</w:t>
      </w:r>
      <w:r>
        <w:t xml:space="preserve"> joints are limited to a certain range which makes, </w:t>
      </w:r>
      <w:r>
        <w:rPr>
          <w:noProof/>
          <w:lang w:val="en-GB" w:eastAsia="en-GB" w:bidi="ar-SA"/>
        </w:rPr>
        <w:drawing>
          <wp:inline distT="0" distB="0" distL="0" distR="0" wp14:anchorId="31D1D0AC" wp14:editId="6BDB01BD">
            <wp:extent cx="678815" cy="139700"/>
            <wp:effectExtent l="0" t="0" r="0" b="0"/>
            <wp:docPr id="14" name="Shape14" descr="12§display§c^{ee} \in \mathbb{R}^{6\times1}§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815" cy="139700"/>
                    </a:xfrm>
                    <a:prstGeom prst="rect">
                      <a:avLst/>
                    </a:prstGeom>
                    <a:ln w="0"/>
                  </pic:spPr>
                </pic:pic>
              </a:graphicData>
            </a:graphic>
          </wp:inline>
        </w:drawing>
      </w:r>
      <w:r>
        <w:t>.</w:t>
      </w:r>
    </w:p>
    <w:p w:rsidR="0065033C" w:rsidP="005401B1" w:rsidRDefault="0026717C" w14:paraId="277E5F62" w14:textId="6FB7B7F0">
      <w:pPr>
        <w:pStyle w:val="iiumjournal"/>
        <w:numPr>
          <w:ilvl w:val="1"/>
          <w:numId w:val="7"/>
        </w:numPr>
        <w:tabs>
          <w:tab w:val="left" w:pos="446"/>
        </w:tabs>
        <w:rPr>
          <w:b/>
          <w:bCs/>
        </w:rPr>
      </w:pPr>
      <w:r>
        <w:rPr>
          <w:b/>
          <w:bCs/>
        </w:rPr>
        <w:t xml:space="preserve">  </w:t>
      </w:r>
      <w:r w:rsidRPr="4DDE9817" w:rsidR="02D70098">
        <w:rPr>
          <w:b/>
          <w:bCs/>
        </w:rPr>
        <w:t xml:space="preserve">The Geometry of a Compliant Robotic Arm, </w:t>
      </w:r>
      <w:proofErr w:type="spellStart"/>
      <w:r w:rsidRPr="4DDE9817" w:rsidR="02D70098">
        <w:rPr>
          <w:b/>
          <w:bCs/>
        </w:rPr>
        <w:t>r_mini</w:t>
      </w:r>
      <w:proofErr w:type="spellEnd"/>
    </w:p>
    <w:p w:rsidR="0065033C" w:rsidP="0026717C" w:rsidRDefault="02D70098" w14:paraId="361DFCDB" w14:textId="3AEB0073">
      <w:pPr>
        <w:pStyle w:val="iiumjournal"/>
        <w:numPr>
          <w:ilvl w:val="0"/>
          <w:numId w:val="0"/>
        </w:numPr>
        <w:tabs>
          <w:tab w:val="left" w:pos="446"/>
        </w:tabs>
        <w:ind w:firstLine="450"/>
      </w:pPr>
      <w:r>
        <w:lastRenderedPageBreak/>
        <w:t>We prototype and build a 3D-printed robot called Richard Mini (</w:t>
      </w:r>
      <w:proofErr w:type="spellStart"/>
      <w:r w:rsidRPr="4DDE9817">
        <w:rPr>
          <w:i/>
          <w:iCs/>
        </w:rPr>
        <w:t>r_mini</w:t>
      </w:r>
      <w:proofErr w:type="spellEnd"/>
      <w:r>
        <w:t>, see Fig. 1</w:t>
      </w:r>
      <w:r w:rsidR="476D2919">
        <w:t>(a) and 1(b)</w:t>
      </w:r>
      <w:r>
        <w:t xml:space="preserve">) based on the </w:t>
      </w:r>
      <w:r w:rsidR="00E15F8B">
        <w:t>condition</w:t>
      </w:r>
      <w:r>
        <w:t xml:space="preserve"> addressed by Pieper </w:t>
      </w:r>
      <w:r w:rsidR="1AFA9E84">
        <w:t>[9]</w:t>
      </w:r>
      <w:r>
        <w:t xml:space="preserve">, which entails three collated joints sharing the same cross point of their, </w:t>
      </w:r>
      <w:r w:rsidRPr="4DDE9817">
        <w:rPr>
          <w:i/>
          <w:iCs/>
        </w:rPr>
        <w:t>z-axes</w:t>
      </w:r>
      <w:r>
        <w:t xml:space="preserve">, shown in Fig. 2. </w:t>
      </w:r>
    </w:p>
    <w:tbl>
      <w:tblPr>
        <w:tblStyle w:val="TableGrid"/>
        <w:tblW w:w="0" w:type="auto"/>
        <w:tblLook w:val="04A0" w:firstRow="1" w:lastRow="0" w:firstColumn="1" w:lastColumn="0" w:noHBand="0" w:noVBand="1"/>
      </w:tblPr>
      <w:tblGrid>
        <w:gridCol w:w="3978"/>
        <w:gridCol w:w="4977"/>
      </w:tblGrid>
      <w:tr w:rsidR="0026717C" w:rsidTr="001D5268" w14:paraId="7878C6DA" w14:textId="77777777">
        <w:tc>
          <w:tcPr>
            <w:tcW w:w="3978" w:type="dxa"/>
            <w:tcBorders>
              <w:top w:val="nil"/>
              <w:left w:val="nil"/>
              <w:bottom w:val="nil"/>
              <w:right w:val="nil"/>
            </w:tcBorders>
          </w:tcPr>
          <w:p w:rsidR="0026717C" w:rsidP="0026717C" w:rsidRDefault="0026717C" w14:paraId="3AC927D9" w14:textId="0A916A6F">
            <w:pPr>
              <w:pStyle w:val="iiumjournal"/>
              <w:numPr>
                <w:ilvl w:val="0"/>
                <w:numId w:val="0"/>
              </w:numPr>
              <w:tabs>
                <w:tab w:val="left" w:pos="446"/>
              </w:tabs>
              <w:spacing w:before="120" w:after="120"/>
              <w:ind w:firstLine="720"/>
              <w:jc w:val="center"/>
            </w:pPr>
            <w:r>
              <w:rPr>
                <w:noProof/>
                <w:lang w:val="en-GB" w:eastAsia="en-GB" w:bidi="ar-SA"/>
              </w:rPr>
              <w:drawing>
                <wp:inline distT="0" distB="0" distL="0" distR="0" wp14:anchorId="07ACD482" wp14:editId="0C612AD7">
                  <wp:extent cx="1249147" cy="22174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0353" cy="2219561"/>
                          </a:xfrm>
                          <a:prstGeom prst="rect">
                            <a:avLst/>
                          </a:prstGeom>
                        </pic:spPr>
                      </pic:pic>
                    </a:graphicData>
                  </a:graphic>
                </wp:inline>
              </w:drawing>
            </w:r>
          </w:p>
        </w:tc>
        <w:tc>
          <w:tcPr>
            <w:tcW w:w="4977" w:type="dxa"/>
            <w:tcBorders>
              <w:top w:val="nil"/>
              <w:left w:val="nil"/>
              <w:bottom w:val="nil"/>
              <w:right w:val="nil"/>
            </w:tcBorders>
          </w:tcPr>
          <w:p w:rsidR="0026717C" w:rsidP="0026717C" w:rsidRDefault="0026717C" w14:paraId="520A840D" w14:textId="2CFD8457">
            <w:pPr>
              <w:pStyle w:val="iiumjournal"/>
              <w:numPr>
                <w:ilvl w:val="0"/>
                <w:numId w:val="0"/>
              </w:numPr>
              <w:tabs>
                <w:tab w:val="left" w:pos="446"/>
              </w:tabs>
              <w:spacing w:before="120" w:after="120"/>
              <w:ind w:right="819"/>
              <w:jc w:val="center"/>
            </w:pPr>
            <w:r>
              <w:rPr>
                <w:noProof/>
                <w:lang w:val="en-GB" w:eastAsia="en-GB" w:bidi="ar-SA"/>
              </w:rPr>
              <w:drawing>
                <wp:inline distT="0" distB="0" distL="0" distR="0" wp14:anchorId="14CAD580" wp14:editId="186ADCE8">
                  <wp:extent cx="12096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2966" t="5385" r="16229" b="5000"/>
                          <a:stretch/>
                        </pic:blipFill>
                        <pic:spPr bwMode="auto">
                          <a:xfrm>
                            <a:off x="0" y="0"/>
                            <a:ext cx="1214344" cy="2227891"/>
                          </a:xfrm>
                          <a:prstGeom prst="rect">
                            <a:avLst/>
                          </a:prstGeom>
                          <a:ln>
                            <a:noFill/>
                          </a:ln>
                          <a:extLst>
                            <a:ext uri="{53640926-AAD7-44D8-BBD7-CCE9431645EC}">
                              <a14:shadowObscured xmlns:a14="http://schemas.microsoft.com/office/drawing/2010/main"/>
                            </a:ext>
                          </a:extLst>
                        </pic:spPr>
                      </pic:pic>
                    </a:graphicData>
                  </a:graphic>
                </wp:inline>
              </w:drawing>
            </w:r>
          </w:p>
        </w:tc>
      </w:tr>
      <w:tr w:rsidR="0026717C" w:rsidTr="001D5268" w14:paraId="12B3CF73" w14:textId="77777777">
        <w:tc>
          <w:tcPr>
            <w:tcW w:w="3978" w:type="dxa"/>
            <w:tcBorders>
              <w:top w:val="nil"/>
              <w:left w:val="nil"/>
              <w:bottom w:val="nil"/>
              <w:right w:val="nil"/>
            </w:tcBorders>
          </w:tcPr>
          <w:p w:rsidRPr="001D5268" w:rsidR="0026717C" w:rsidP="001D5268" w:rsidRDefault="0026717C" w14:paraId="4C719B1F" w14:textId="2757374E">
            <w:pPr>
              <w:pStyle w:val="iiumjournal"/>
              <w:numPr>
                <w:ilvl w:val="0"/>
                <w:numId w:val="0"/>
              </w:numPr>
              <w:tabs>
                <w:tab w:val="left" w:pos="446"/>
              </w:tabs>
              <w:spacing w:before="120" w:after="120"/>
              <w:ind w:firstLine="450"/>
              <w:jc w:val="center"/>
              <w:rPr>
                <w:sz w:val="21"/>
                <w:szCs w:val="21"/>
              </w:rPr>
            </w:pPr>
            <w:r w:rsidRPr="001D5268">
              <w:rPr>
                <w:sz w:val="21"/>
                <w:szCs w:val="21"/>
              </w:rPr>
              <w:t xml:space="preserve">(a) </w:t>
            </w:r>
            <w:proofErr w:type="spellStart"/>
            <w:r w:rsidRPr="001D5268">
              <w:rPr>
                <w:i/>
                <w:iCs/>
                <w:sz w:val="21"/>
                <w:szCs w:val="21"/>
              </w:rPr>
              <w:t>r_mini</w:t>
            </w:r>
            <w:proofErr w:type="spellEnd"/>
            <w:r w:rsidRPr="001D5268">
              <w:rPr>
                <w:i/>
                <w:iCs/>
                <w:sz w:val="21"/>
                <w:szCs w:val="21"/>
              </w:rPr>
              <w:t xml:space="preserve"> </w:t>
            </w:r>
            <w:r w:rsidRPr="001D5268">
              <w:rPr>
                <w:sz w:val="21"/>
                <w:szCs w:val="21"/>
              </w:rPr>
              <w:t>hardware assemblage</w:t>
            </w:r>
          </w:p>
        </w:tc>
        <w:tc>
          <w:tcPr>
            <w:tcW w:w="4977" w:type="dxa"/>
            <w:tcBorders>
              <w:top w:val="nil"/>
              <w:left w:val="nil"/>
              <w:bottom w:val="nil"/>
              <w:right w:val="nil"/>
            </w:tcBorders>
          </w:tcPr>
          <w:p w:rsidRPr="001D5268" w:rsidR="0026717C" w:rsidP="0026717C" w:rsidRDefault="0026717C" w14:paraId="3D58CCC1" w14:textId="2B54CAB0">
            <w:pPr>
              <w:pStyle w:val="iiumjournal"/>
              <w:numPr>
                <w:ilvl w:val="0"/>
                <w:numId w:val="0"/>
              </w:numPr>
              <w:tabs>
                <w:tab w:val="left" w:pos="446"/>
              </w:tabs>
              <w:spacing w:before="120" w:after="120"/>
              <w:jc w:val="center"/>
              <w:rPr>
                <w:sz w:val="21"/>
                <w:szCs w:val="21"/>
              </w:rPr>
            </w:pPr>
            <w:r w:rsidRPr="001D5268">
              <w:rPr>
                <w:sz w:val="21"/>
                <w:szCs w:val="21"/>
              </w:rPr>
              <w:t xml:space="preserve">(b) </w:t>
            </w:r>
            <w:proofErr w:type="spellStart"/>
            <w:r w:rsidRPr="001D5268">
              <w:rPr>
                <w:sz w:val="21"/>
                <w:szCs w:val="21"/>
              </w:rPr>
              <w:t>r_</w:t>
            </w:r>
            <w:proofErr w:type="gramStart"/>
            <w:r w:rsidRPr="001D5268">
              <w:rPr>
                <w:sz w:val="21"/>
                <w:szCs w:val="21"/>
              </w:rPr>
              <w:t>mini</w:t>
            </w:r>
            <w:proofErr w:type="spellEnd"/>
            <w:r w:rsidRPr="001D5268">
              <w:rPr>
                <w:sz w:val="21"/>
                <w:szCs w:val="21"/>
              </w:rPr>
              <w:t xml:space="preserve"> Computer</w:t>
            </w:r>
            <w:proofErr w:type="gramEnd"/>
            <w:r w:rsidRPr="001D5268">
              <w:rPr>
                <w:sz w:val="21"/>
                <w:szCs w:val="21"/>
              </w:rPr>
              <w:t xml:space="preserve"> Aided Design (CAD) construction</w:t>
            </w:r>
          </w:p>
        </w:tc>
      </w:tr>
      <w:tr w:rsidR="0026717C" w:rsidTr="001D5268" w14:paraId="7718F97B" w14:textId="77777777">
        <w:tc>
          <w:tcPr>
            <w:tcW w:w="8955" w:type="dxa"/>
            <w:gridSpan w:val="2"/>
            <w:tcBorders>
              <w:top w:val="nil"/>
              <w:left w:val="nil"/>
              <w:bottom w:val="nil"/>
              <w:right w:val="nil"/>
            </w:tcBorders>
          </w:tcPr>
          <w:p w:rsidRPr="001D5268" w:rsidR="001D5268" w:rsidP="001D5268" w:rsidRDefault="001D5268" w14:paraId="55ACBEE1" w14:textId="7D093376">
            <w:pPr>
              <w:pStyle w:val="iiumjournal"/>
              <w:numPr>
                <w:ilvl w:val="0"/>
                <w:numId w:val="0"/>
              </w:numPr>
              <w:tabs>
                <w:tab w:val="left" w:pos="446"/>
              </w:tabs>
              <w:spacing w:before="120" w:after="0"/>
              <w:jc w:val="center"/>
              <w:rPr>
                <w:sz w:val="21"/>
                <w:szCs w:val="21"/>
              </w:rPr>
            </w:pPr>
            <w:r w:rsidRPr="001D5268">
              <w:rPr>
                <w:sz w:val="21"/>
                <w:szCs w:val="21"/>
              </w:rPr>
              <w:t xml:space="preserve">Fig. 1: A </w:t>
            </w:r>
            <w:r w:rsidR="00E15F8B">
              <w:rPr>
                <w:sz w:val="21"/>
                <w:szCs w:val="21"/>
              </w:rPr>
              <w:t>3D-printed</w:t>
            </w:r>
            <w:r w:rsidRPr="001D5268">
              <w:rPr>
                <w:sz w:val="21"/>
                <w:szCs w:val="21"/>
              </w:rPr>
              <w:t xml:space="preserve"> compliant manipulator, </w:t>
            </w:r>
            <w:proofErr w:type="spellStart"/>
            <w:r w:rsidRPr="001D5268">
              <w:rPr>
                <w:i/>
                <w:iCs/>
                <w:sz w:val="21"/>
                <w:szCs w:val="21"/>
              </w:rPr>
              <w:t>r_</w:t>
            </w:r>
            <w:proofErr w:type="gramStart"/>
            <w:r w:rsidRPr="001D5268">
              <w:rPr>
                <w:i/>
                <w:iCs/>
                <w:sz w:val="21"/>
                <w:szCs w:val="21"/>
              </w:rPr>
              <w:t>mini</w:t>
            </w:r>
            <w:proofErr w:type="spellEnd"/>
            <w:r w:rsidRPr="001D5268">
              <w:rPr>
                <w:sz w:val="21"/>
                <w:szCs w:val="21"/>
              </w:rPr>
              <w:t>,  designed</w:t>
            </w:r>
            <w:proofErr w:type="gramEnd"/>
            <w:r w:rsidRPr="001D5268">
              <w:rPr>
                <w:sz w:val="21"/>
                <w:szCs w:val="21"/>
              </w:rPr>
              <w:t xml:space="preserve"> to replicate a common</w:t>
            </w:r>
          </w:p>
          <w:p w:rsidRPr="001D5268" w:rsidR="0026717C" w:rsidP="001D5268" w:rsidRDefault="001D5268" w14:paraId="7E4D5092" w14:textId="7ADD0A1F">
            <w:pPr>
              <w:pStyle w:val="iiumjournal"/>
              <w:numPr>
                <w:ilvl w:val="0"/>
                <w:numId w:val="0"/>
              </w:numPr>
              <w:tabs>
                <w:tab w:val="left" w:pos="446"/>
              </w:tabs>
              <w:spacing w:before="0" w:after="0"/>
              <w:jc w:val="center"/>
              <w:rPr>
                <w:sz w:val="21"/>
                <w:szCs w:val="21"/>
              </w:rPr>
            </w:pPr>
            <w:r w:rsidRPr="001D5268">
              <w:rPr>
                <w:sz w:val="21"/>
                <w:szCs w:val="21"/>
              </w:rPr>
              <w:t>industrial robot construction</w:t>
            </w:r>
            <w:r w:rsidR="00D406A4">
              <w:rPr>
                <w:sz w:val="21"/>
                <w:szCs w:val="21"/>
              </w:rPr>
              <w:t>.</w:t>
            </w:r>
          </w:p>
        </w:tc>
      </w:tr>
    </w:tbl>
    <w:p w:rsidR="0065033C" w:rsidP="4DDE9817" w:rsidRDefault="249614D2" w14:paraId="56325CF7" w14:textId="1E802519">
      <w:pPr>
        <w:jc w:val="center"/>
      </w:pPr>
      <w:r>
        <w:rPr>
          <w:noProof/>
          <w:lang w:val="en-GB" w:eastAsia="en-GB"/>
        </w:rPr>
        <w:drawing>
          <wp:inline distT="0" distB="0" distL="0" distR="0" wp14:anchorId="741224C8" wp14:editId="777F62C5">
            <wp:extent cx="1413415" cy="1592580"/>
            <wp:effectExtent l="0" t="0" r="0" b="7620"/>
            <wp:docPr id="1175182913" name="Picture 117518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1966" cy="1613483"/>
                    </a:xfrm>
                    <a:prstGeom prst="rect">
                      <a:avLst/>
                    </a:prstGeom>
                  </pic:spPr>
                </pic:pic>
              </a:graphicData>
            </a:graphic>
          </wp:inline>
        </w:drawing>
      </w:r>
    </w:p>
    <w:p w:rsidRPr="001D5268" w:rsidR="0065033C" w:rsidP="001D5268" w:rsidRDefault="0065033C" w14:paraId="652556E8" w14:textId="3764F92B">
      <w:pPr>
        <w:spacing w:after="360"/>
        <w:jc w:val="center"/>
        <w:rPr>
          <w:i/>
          <w:sz w:val="21"/>
          <w:szCs w:val="21"/>
        </w:rPr>
      </w:pPr>
      <w:r w:rsidRPr="001D5268">
        <w:rPr>
          <w:sz w:val="21"/>
          <w:szCs w:val="21"/>
        </w:rPr>
        <w:t xml:space="preserve">Fig. 2: </w:t>
      </w:r>
      <w:r w:rsidRPr="001D5268">
        <w:rPr>
          <w:i/>
          <w:iCs/>
          <w:sz w:val="21"/>
          <w:szCs w:val="21"/>
        </w:rPr>
        <w:t>r_mini</w:t>
      </w:r>
      <w:r w:rsidRPr="001D5268">
        <w:rPr>
          <w:sz w:val="21"/>
          <w:szCs w:val="21"/>
        </w:rPr>
        <w:t xml:space="preserve"> wrist conforms to Pieper condition where </w:t>
      </w:r>
      <w:r w:rsidR="006C5934">
        <w:rPr>
          <w:sz w:val="21"/>
          <w:szCs w:val="21"/>
        </w:rPr>
        <w:t>axes</w:t>
      </w:r>
      <w:r w:rsidRPr="001D5268">
        <w:rPr>
          <w:sz w:val="21"/>
          <w:szCs w:val="21"/>
        </w:rPr>
        <w:t xml:space="preserve"> of rotation for joint4, joint5, and joint6 share points of intercept. The dashed circles in the diagram refer to </w:t>
      </w:r>
      <w:bookmarkStart w:name="_Int_ydtOBOmx" w:id="3"/>
      <w:r w:rsidRPr="001D5268">
        <w:rPr>
          <w:sz w:val="21"/>
          <w:szCs w:val="21"/>
        </w:rPr>
        <w:t>point</w:t>
      </w:r>
      <w:bookmarkEnd w:id="3"/>
      <w:r w:rsidRPr="001D5268">
        <w:rPr>
          <w:sz w:val="21"/>
          <w:szCs w:val="21"/>
        </w:rPr>
        <w:t xml:space="preserve"> of intercepts. Both points are valid frames for constructing the DH-table.</w:t>
      </w:r>
    </w:p>
    <w:p w:rsidR="0065033C" w:rsidP="4DDE9817" w:rsidRDefault="02D70098" w14:paraId="6483E0B0" w14:textId="470CA83B">
      <w:pPr>
        <w:pStyle w:val="iiumjournal"/>
        <w:numPr>
          <w:ilvl w:val="0"/>
          <w:numId w:val="0"/>
        </w:numPr>
        <w:tabs>
          <w:tab w:val="left" w:pos="446"/>
        </w:tabs>
      </w:pPr>
      <w:proofErr w:type="spellStart"/>
      <w:r w:rsidRPr="4DDE9817">
        <w:rPr>
          <w:i/>
          <w:iCs/>
        </w:rPr>
        <w:t>r_mini</w:t>
      </w:r>
      <w:proofErr w:type="spellEnd"/>
      <w:r w:rsidRPr="4DDE9817">
        <w:rPr>
          <w:i/>
          <w:iCs/>
        </w:rPr>
        <w:t xml:space="preserve"> </w:t>
      </w:r>
      <w:r>
        <w:t xml:space="preserve">has six revolute axes, </w:t>
      </w:r>
      <w:r>
        <w:rPr>
          <w:noProof/>
          <w:lang w:val="en-GB" w:eastAsia="en-GB" w:bidi="ar-SA"/>
        </w:rPr>
        <w:drawing>
          <wp:inline distT="0" distB="0" distL="0" distR="0" wp14:anchorId="712FB270" wp14:editId="085AB74A">
            <wp:extent cx="698500" cy="149860"/>
            <wp:effectExtent l="0" t="0" r="0" b="0"/>
            <wp:docPr id="19" name="Shape16" descr="12§display§(\theta_1,\ldots, \theta_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500" cy="149860"/>
                    </a:xfrm>
                    <a:prstGeom prst="rect">
                      <a:avLst/>
                    </a:prstGeom>
                    <a:ln w="0"/>
                  </pic:spPr>
                </pic:pic>
              </a:graphicData>
            </a:graphic>
          </wp:inline>
        </w:drawing>
      </w:r>
      <w:r>
        <w:t xml:space="preserve">. The first three axes move the task space from one point to another representing </w:t>
      </w:r>
      <w:r w:rsidR="00E15F8B">
        <w:t xml:space="preserve">the </w:t>
      </w:r>
      <w:r>
        <w:t xml:space="preserve">translation vector, </w:t>
      </w:r>
      <w:r>
        <w:rPr>
          <w:noProof/>
          <w:lang w:val="en-GB" w:eastAsia="en-GB" w:bidi="ar-SA"/>
        </w:rPr>
        <w:drawing>
          <wp:inline distT="0" distB="0" distL="0" distR="0" wp14:anchorId="44735C3B" wp14:editId="599EAC1E">
            <wp:extent cx="399415" cy="139700"/>
            <wp:effectExtent l="0" t="0" r="0" b="0"/>
            <wp:docPr id="20" name="Shape17" descr="12§display§t \in \mathbb{R}^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415" cy="139700"/>
                    </a:xfrm>
                    <a:prstGeom prst="rect">
                      <a:avLst/>
                    </a:prstGeom>
                    <a:ln w="0"/>
                  </pic:spPr>
                </pic:pic>
              </a:graphicData>
            </a:graphic>
          </wp:inline>
        </w:drawing>
      </w:r>
      <w:r>
        <w:t xml:space="preserve">. The last three axes of the manipulator rotate the task space representing the rotation operation about the task space frame, </w:t>
      </w:r>
      <w:r>
        <w:rPr>
          <w:noProof/>
          <w:lang w:val="en-GB" w:eastAsia="en-GB" w:bidi="ar-SA"/>
        </w:rPr>
        <w:drawing>
          <wp:inline distT="0" distB="0" distL="0" distR="0" wp14:anchorId="354E142B" wp14:editId="32665CEF">
            <wp:extent cx="624205" cy="139700"/>
            <wp:effectExtent l="0" t="0" r="0" b="0"/>
            <wp:docPr id="21" name="Shape18" descr="12§display§R \in \mathbb{R}^{3\cross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205" cy="139700"/>
                    </a:xfrm>
                    <a:prstGeom prst="rect">
                      <a:avLst/>
                    </a:prstGeom>
                    <a:ln w="0"/>
                  </pic:spPr>
                </pic:pic>
              </a:graphicData>
            </a:graphic>
          </wp:inline>
        </w:drawing>
      </w:r>
      <w:r>
        <w:t xml:space="preserve">. Hence the complete transformation of the task space via the joint movement is represented by the homogenous transformation matrix, </w:t>
      </w:r>
      <w:r>
        <w:rPr>
          <w:noProof/>
          <w:lang w:val="en-GB" w:eastAsia="en-GB" w:bidi="ar-SA"/>
        </w:rPr>
        <w:drawing>
          <wp:inline distT="0" distB="0" distL="0" distR="0" wp14:anchorId="354C81F8" wp14:editId="60F82A3D">
            <wp:extent cx="738505" cy="151130"/>
            <wp:effectExtent l="0" t="0" r="0" b="0"/>
            <wp:docPr id="22" name="Shape19" descr="12§display§T \in \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505" cy="151130"/>
                    </a:xfrm>
                    <a:prstGeom prst="rect">
                      <a:avLst/>
                    </a:prstGeom>
                    <a:ln w="0"/>
                  </pic:spPr>
                </pic:pic>
              </a:graphicData>
            </a:graphic>
          </wp:inline>
        </w:drawing>
      </w:r>
      <w:r>
        <w:t xml:space="preserve">, where </w:t>
      </w:r>
      <w:r>
        <w:rPr>
          <w:noProof/>
          <w:lang w:val="en-GB" w:eastAsia="en-GB" w:bidi="ar-SA"/>
        </w:rPr>
        <w:drawing>
          <wp:inline distT="0" distB="0" distL="0" distR="0" wp14:anchorId="7989C01C" wp14:editId="7466DE92">
            <wp:extent cx="438785" cy="151130"/>
            <wp:effectExtent l="0" t="0" r="0" b="0"/>
            <wp:docPr id="23" name="Shape20" descr="12§display§\vb*{SE(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785" cy="151130"/>
                    </a:xfrm>
                    <a:prstGeom prst="rect">
                      <a:avLst/>
                    </a:prstGeom>
                    <a:ln w="0"/>
                  </pic:spPr>
                </pic:pic>
              </a:graphicData>
            </a:graphic>
          </wp:inline>
        </w:drawing>
      </w:r>
      <w:r>
        <w:t xml:space="preserve"> is homomorphic to </w:t>
      </w:r>
      <w:r>
        <w:rPr>
          <w:noProof/>
          <w:lang w:val="en-GB" w:eastAsia="en-GB" w:bidi="ar-SA"/>
        </w:rPr>
        <w:drawing>
          <wp:inline distT="0" distB="0" distL="0" distR="0" wp14:anchorId="5B4F99D5" wp14:editId="0E2BFE94">
            <wp:extent cx="332740" cy="149860"/>
            <wp:effectExtent l="0" t="0" r="0" b="0"/>
            <wp:docPr id="24" name="Shape21" descr="12§display§(R,\vb*{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740" cy="149860"/>
                    </a:xfrm>
                    <a:prstGeom prst="rect">
                      <a:avLst/>
                    </a:prstGeom>
                    <a:ln w="0"/>
                  </pic:spPr>
                </pic:pic>
              </a:graphicData>
            </a:graphic>
          </wp:inline>
        </w:drawing>
      </w:r>
      <w:r>
        <w:t xml:space="preserve">; </w:t>
      </w:r>
      <w:r>
        <w:rPr>
          <w:noProof/>
          <w:lang w:val="en-GB" w:eastAsia="en-GB" w:bidi="ar-SA"/>
        </w:rPr>
        <w:drawing>
          <wp:inline distT="0" distB="0" distL="0" distR="0" wp14:anchorId="3FCDDCB1" wp14:editId="22797B6D">
            <wp:extent cx="1482090" cy="170815"/>
            <wp:effectExtent l="0" t="0" r="0" b="0"/>
            <wp:docPr id="25" name="Shape22" descr="12§display§\vb*{SE(3)} = \mathbb{R}^3  \cross \vb*{SO(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2090" cy="170815"/>
                    </a:xfrm>
                    <a:prstGeom prst="rect">
                      <a:avLst/>
                    </a:prstGeom>
                    <a:ln w="0"/>
                  </pic:spPr>
                </pic:pic>
              </a:graphicData>
            </a:graphic>
          </wp:inline>
        </w:drawing>
      </w:r>
      <w:r>
        <w:t>. The matrix representation of the homogenous transformation is shown in Eq. (1).</w:t>
      </w:r>
    </w:p>
    <w:tbl>
      <w:tblPr>
        <w:tblStyle w:val="TableGrid"/>
        <w:tblW w:w="9015" w:type="dxa"/>
        <w:tblBorders>
          <w:top w:val="none" w:color="auto" w:sz="4" w:space="0"/>
          <w:left w:val="none" w:color="auto" w:sz="4" w:space="0"/>
          <w:bottom w:val="none" w:color="auto" w:sz="4" w:space="0"/>
          <w:right w:val="none" w:color="auto" w:sz="4" w:space="0"/>
          <w:insideH w:val="none" w:color="auto" w:sz="4" w:space="0"/>
          <w:insideV w:val="none" w:color="auto" w:sz="4" w:space="0"/>
        </w:tblBorders>
        <w:tblLayout w:type="fixed"/>
        <w:tblLook w:val="06A0" w:firstRow="1" w:lastRow="0" w:firstColumn="1" w:lastColumn="0" w:noHBand="1" w:noVBand="1"/>
      </w:tblPr>
      <w:tblGrid>
        <w:gridCol w:w="3330"/>
        <w:gridCol w:w="1815"/>
        <w:gridCol w:w="3870"/>
      </w:tblGrid>
      <w:tr w:rsidR="0065033C" w:rsidTr="00D01B76" w14:paraId="7D8572FE" w14:textId="77777777">
        <w:tc>
          <w:tcPr>
            <w:tcW w:w="3330" w:type="dxa"/>
          </w:tcPr>
          <w:p w:rsidR="0065033C" w:rsidP="00D01B76" w:rsidRDefault="0065033C" w14:paraId="37C77F8C" w14:textId="77777777"/>
        </w:tc>
        <w:tc>
          <w:tcPr>
            <w:tcW w:w="1815" w:type="dxa"/>
          </w:tcPr>
          <w:p w:rsidR="0065033C" w:rsidP="00D01B76" w:rsidRDefault="0065033C" w14:paraId="7B74DC92" w14:textId="77777777">
            <w:pPr>
              <w:jc w:val="center"/>
            </w:pPr>
            <w:r>
              <w:rPr>
                <w:noProof/>
                <w:lang w:val="en-GB" w:eastAsia="en-GB"/>
              </w:rPr>
              <w:drawing>
                <wp:inline distT="0" distB="0" distL="0" distR="0" wp14:anchorId="08B0B2A0" wp14:editId="74D6BF8E">
                  <wp:extent cx="838200" cy="323850"/>
                  <wp:effectExtent l="0" t="0" r="0" b="0"/>
                  <wp:docPr id="1803450325" name="Shape23" descr="12§display§  T=\left[&#10;    \begin{array}{c;{1pt/2pt}c}&#10;      R &amp; \vb*{t} \\ \hdashline[1pt/2pt]&#10;      \vb*{0}&amp; 1&#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5896" cy="322960"/>
                          </a:xfrm>
                          <a:prstGeom prst="rect">
                            <a:avLst/>
                          </a:prstGeom>
                          <a:ln w="0">
                            <a:noFill/>
                          </a:ln>
                        </pic:spPr>
                      </pic:pic>
                    </a:graphicData>
                  </a:graphic>
                </wp:inline>
              </w:drawing>
            </w:r>
          </w:p>
        </w:tc>
        <w:tc>
          <w:tcPr>
            <w:tcW w:w="3870" w:type="dxa"/>
            <w:vAlign w:val="center"/>
          </w:tcPr>
          <w:p w:rsidR="0065033C" w:rsidP="00D01B76" w:rsidRDefault="0065033C" w14:paraId="4D3ECE84" w14:textId="77777777">
            <w:r w:rsidRPr="789FDBD3">
              <w:t>(1)</w:t>
            </w:r>
          </w:p>
        </w:tc>
      </w:tr>
    </w:tbl>
    <w:p w:rsidR="0065033C" w:rsidP="001D5268" w:rsidRDefault="02D70098" w14:paraId="7CA1DD53" w14:textId="4B9EAB1C">
      <w:pPr>
        <w:tabs>
          <w:tab w:val="center" w:pos="4514"/>
          <w:tab w:val="right" w:pos="9029"/>
        </w:tabs>
        <w:ind w:firstLine="450"/>
      </w:pPr>
      <w:r>
        <w:t>The kinematic model of the r_mini follows the Denavit-Hartenberg (DH) formulation [</w:t>
      </w:r>
      <w:r w:rsidR="1FB9525B">
        <w:t>10</w:t>
      </w:r>
      <w:r>
        <w:t>]⁠. The DH-parameters are shown in Table 1 and the visualization of these parameters in the form of frames transformation is shown in Fig. (3).</w:t>
      </w:r>
    </w:p>
    <w:p w:rsidRPr="004711B8" w:rsidR="001D5268" w:rsidP="001D5268" w:rsidRDefault="001D5268" w14:paraId="6D7FA40B" w14:textId="77777777">
      <w:pPr>
        <w:tabs>
          <w:tab w:val="center" w:pos="4514"/>
          <w:tab w:val="right" w:pos="9029"/>
        </w:tabs>
        <w:ind w:firstLine="450"/>
      </w:pPr>
    </w:p>
    <w:p w:rsidRPr="001D5268" w:rsidR="0065033C" w:rsidP="0065033C" w:rsidRDefault="0065033C" w14:paraId="79E6D667" w14:textId="77777777">
      <w:pPr>
        <w:tabs>
          <w:tab w:val="center" w:pos="4514"/>
          <w:tab w:val="right" w:pos="9029"/>
        </w:tabs>
        <w:jc w:val="center"/>
        <w:textAlignment w:val="center"/>
        <w:rPr>
          <w:sz w:val="21"/>
          <w:szCs w:val="21"/>
        </w:rPr>
      </w:pPr>
      <w:r w:rsidRPr="001D5268">
        <w:rPr>
          <w:sz w:val="21"/>
          <w:szCs w:val="21"/>
        </w:rPr>
        <w:lastRenderedPageBreak/>
        <w:t xml:space="preserve">Table 1: DH-parameter table for </w:t>
      </w:r>
      <w:r w:rsidRPr="001D5268">
        <w:rPr>
          <w:i/>
          <w:iCs/>
          <w:sz w:val="21"/>
          <w:szCs w:val="21"/>
        </w:rPr>
        <w:t>r_mini</w:t>
      </w:r>
    </w:p>
    <w:p w:rsidR="0065033C" w:rsidP="0065033C" w:rsidRDefault="0065033C" w14:paraId="79825AAE" w14:textId="6865F727">
      <w:pPr>
        <w:tabs>
          <w:tab w:val="center" w:pos="4514"/>
          <w:tab w:val="right" w:pos="9029"/>
        </w:tabs>
        <w:jc w:val="center"/>
        <w:textAlignment w:val="center"/>
        <w:rPr>
          <w:szCs w:val="32"/>
        </w:rPr>
      </w:pPr>
      <w:r>
        <w:rPr>
          <w:noProof/>
          <w:szCs w:val="32"/>
          <w:lang w:val="en-GB" w:eastAsia="en-GB"/>
        </w:rPr>
        <w:drawing>
          <wp:inline distT="0" distB="0" distL="0" distR="0" wp14:anchorId="7C9B2881" wp14:editId="2AC77FE4">
            <wp:extent cx="2152650" cy="1140318"/>
            <wp:effectExtent l="0" t="0" r="0" b="3175"/>
            <wp:docPr id="27" name="Shape24" descr="12§display§\begin{tabular}{||c c c c c||} &#10; \hline&#10;  Link (i) &amp; $a_i$ &amp; $\alpha_i$ &amp; $d_i$ &amp; $\theta_i$\\ [0.5ex] &#10; \hline\hline&#10; 1 &amp; 0  &amp; 0 &amp; 0.196 &amp; $\theta_1$ \\ &#10; \hline&#10;  2 &amp; 0 &amp; $-90^{\circ}$ &amp; 0 &amp; $\theta_2$ \\&#10; \hline&#10;  3 &amp; -0.373  &amp; 0 &amp; 0 &amp; $\theta_3$\\&#10; \hline&#10;  4 &amp; -0.08 &amp;  $-90^{\circ}$ &amp; 0 &amp; $\theta_4$\\&#10; \hline&#10;  5 &amp; 0 &amp; $-90^{\circ}$ &amp; 0.391  &amp; $\theta_5$ \\&#10; \hline&#10; 6 &amp; 0 &amp; $-90^{\circ}$ &amp; 0 &amp; $\theta_6$ \\ [1ex] &#10; \hline&#10;\end{tabular}§png§1200§FALSE§" title="TexMaths"/>
            <wp:cNvGraphicFramePr/>
            <a:graphic xmlns:a="http://schemas.openxmlformats.org/drawingml/2006/main">
              <a:graphicData uri="http://schemas.openxmlformats.org/drawingml/2006/picture">
                <pic:pic xmlns:pic="http://schemas.openxmlformats.org/drawingml/2006/picture">
                  <pic:nvPicPr>
                    <pic:cNvPr id="23" name="Shape24" descr="12§display§\begin{tabular}{||c c c c c||} &#10; \hline&#10;  Link (i) &amp; $a_i$ &amp; $\alpha_i$ &amp; $d_i$ &amp; $\theta_i$\\ [0.5ex] &#10; \hline\hline&#10; 1 &amp; 0  &amp; 0 &amp; 0.196 &amp; $\theta_1$ \\ &#10; \hline&#10;  2 &amp; 0 &amp; $-90^{\circ}$ &amp; 0 &amp; $\theta_2$ \\&#10; \hline&#10;  3 &amp; -0.373  &amp; 0 &amp; 0 &amp; $\theta_3$\\&#10; \hline&#10;  4 &amp; -0.08 &amp;  $-90^{\circ}$ &amp; 0 &amp; $\theta_4$\\&#10; \hline&#10;  5 &amp; 0 &amp; $-90^{\circ}$ &amp; 0.391  &amp; $\theta_5$ \\&#10; \hline&#10; 6 &amp; 0 &amp; $-90^{\circ}$ &amp; 0 &amp; $\theta_6$ \\ [1ex] &#10; \hline&#10;\end{tabular}§png§1200§FALSE§"/>
                    <pic:cNvPicPr/>
                  </pic:nvPicPr>
                  <pic:blipFill>
                    <a:blip r:embed="rId30"/>
                    <a:stretch/>
                  </pic:blipFill>
                  <pic:spPr>
                    <a:xfrm>
                      <a:off x="0" y="0"/>
                      <a:ext cx="2155751" cy="1141961"/>
                    </a:xfrm>
                    <a:prstGeom prst="rect">
                      <a:avLst/>
                    </a:prstGeom>
                    <a:ln w="0">
                      <a:noFill/>
                    </a:ln>
                  </pic:spPr>
                </pic:pic>
              </a:graphicData>
            </a:graphic>
          </wp:inline>
        </w:drawing>
      </w:r>
    </w:p>
    <w:tbl>
      <w:tblPr>
        <w:tblW w:w="5066" w:type="pct"/>
        <w:jc w:val="center"/>
        <w:tblLayout w:type="fixed"/>
        <w:tblCellMar>
          <w:left w:w="0" w:type="dxa"/>
          <w:right w:w="0" w:type="dxa"/>
        </w:tblCellMar>
        <w:tblLook w:val="04A0" w:firstRow="1" w:lastRow="0" w:firstColumn="1" w:lastColumn="0" w:noHBand="0" w:noVBand="1"/>
      </w:tblPr>
      <w:tblGrid>
        <w:gridCol w:w="2209"/>
        <w:gridCol w:w="2207"/>
        <w:gridCol w:w="2207"/>
        <w:gridCol w:w="2231"/>
      </w:tblGrid>
      <w:tr w:rsidR="009C5B26" w:rsidTr="53819C6E" w14:paraId="02FF21D5" w14:textId="77777777">
        <w:trPr>
          <w:trHeight w:val="557"/>
          <w:jc w:val="center"/>
        </w:trPr>
        <w:tc>
          <w:tcPr>
            <w:tcW w:w="2281" w:type="dxa"/>
            <w:tcMar/>
          </w:tcPr>
          <w:p w:rsidRPr="001D5268" w:rsidR="0065033C" w:rsidP="001D5268" w:rsidRDefault="0065033C" w14:paraId="0E306DBD" w14:textId="3AEAD7AE">
            <w:pPr>
              <w:pStyle w:val="TableContents"/>
              <w:spacing w:before="120"/>
              <w:ind w:left="-994" w:firstLine="1166"/>
              <w:rPr>
                <w:rFonts w:ascii="Times New Roman" w:hAnsi="Times New Roman"/>
                <w:sz w:val="21"/>
                <w:szCs w:val="21"/>
              </w:rPr>
            </w:pPr>
          </w:p>
        </w:tc>
        <w:tc>
          <w:tcPr>
            <w:tcW w:w="2280" w:type="dxa"/>
            <w:tcMar/>
          </w:tcPr>
          <w:p w:rsidRPr="001D5268" w:rsidR="0065033C" w:rsidP="001D5268" w:rsidRDefault="0065033C" w14:paraId="72EEABF2" w14:textId="0613A698">
            <w:pPr>
              <w:pStyle w:val="TableContents"/>
              <w:spacing w:before="120"/>
              <w:jc w:val="center"/>
              <w:rPr>
                <w:rFonts w:ascii="Times New Roman" w:hAnsi="Times New Roman"/>
                <w:sz w:val="21"/>
                <w:szCs w:val="21"/>
              </w:rPr>
            </w:pPr>
          </w:p>
        </w:tc>
        <w:tc>
          <w:tcPr>
            <w:tcW w:w="2280" w:type="dxa"/>
            <w:tcMar/>
          </w:tcPr>
          <w:p w:rsidRPr="001D5268" w:rsidR="0065033C" w:rsidP="001D5268" w:rsidRDefault="0065033C" w14:paraId="49475D46" w14:textId="72A38434">
            <w:pPr>
              <w:pStyle w:val="TableContents"/>
              <w:spacing w:before="120"/>
              <w:jc w:val="center"/>
              <w:rPr>
                <w:rFonts w:ascii="Times New Roman" w:hAnsi="Times New Roman"/>
                <w:sz w:val="21"/>
                <w:szCs w:val="21"/>
              </w:rPr>
            </w:pPr>
          </w:p>
        </w:tc>
        <w:tc>
          <w:tcPr>
            <w:tcW w:w="2301" w:type="dxa"/>
            <w:tcMar/>
          </w:tcPr>
          <w:p w:rsidRPr="001D5268" w:rsidR="0065033C" w:rsidP="001D5268" w:rsidRDefault="0065033C" w14:paraId="51D211BB" w14:textId="292B0675">
            <w:pPr>
              <w:pStyle w:val="TableContents"/>
              <w:spacing w:before="120"/>
              <w:jc w:val="center"/>
              <w:rPr>
                <w:rFonts w:ascii="Times New Roman" w:hAnsi="Times New Roman"/>
                <w:sz w:val="21"/>
                <w:szCs w:val="21"/>
              </w:rPr>
            </w:pPr>
          </w:p>
        </w:tc>
      </w:tr>
      <w:tr w:rsidR="0065033C" w:rsidTr="53819C6E" w14:paraId="15194B73" w14:textId="77777777">
        <w:trPr>
          <w:trHeight w:val="3262"/>
          <w:jc w:val="center"/>
        </w:trPr>
        <w:tc>
          <w:tcPr>
            <w:tcW w:w="9145" w:type="dxa"/>
            <w:gridSpan w:val="4"/>
            <w:tcMar/>
          </w:tcPr>
          <w:p w:rsidRPr="001D5268" w:rsidR="0065033C" w:rsidP="53819C6E" w:rsidRDefault="0065033C" w14:paraId="6D87FD9C" w14:noSpellErr="1" w14:textId="3A28FB17">
            <w:pPr>
              <w:pStyle w:val="TableContents"/>
              <w:spacing w:before="240"/>
              <w:jc w:val="center"/>
              <w:rPr>
                <w:rFonts w:ascii="Times New Roman" w:hAnsi="Times New Roman"/>
              </w:rPr>
            </w:pPr>
            <w:r w:rsidR="0065033C">
              <w:drawing>
                <wp:inline wp14:editId="68731EE1" wp14:anchorId="5440ACBB">
                  <wp:extent cx="4468630" cy="2948305"/>
                  <wp:effectExtent l="0" t="0" r="8255" b="4445"/>
                  <wp:docPr id="32" name="Image6" descr="A screenshot of a video game&#10;&#10;Description automatically generated" title=""/>
                  <wp:cNvGraphicFramePr>
                    <a:graphicFrameLocks noChangeAspect="1"/>
                  </wp:cNvGraphicFramePr>
                  <a:graphic>
                    <a:graphicData uri="http://schemas.openxmlformats.org/drawingml/2006/picture">
                      <pic:pic>
                        <pic:nvPicPr>
                          <pic:cNvPr id="0" name="Image6"/>
                          <pic:cNvPicPr/>
                        </pic:nvPicPr>
                        <pic:blipFill>
                          <a:blip r:embed="R4dda135af4774b57">
                            <a:extLst>
                              <a:ext xmlns:a="http://schemas.openxmlformats.org/drawingml/2006/main" uri="{28A0092B-C50C-407E-A947-70E740481C1C}">
                                <a14:useLocalDpi val="0"/>
                              </a:ext>
                            </a:extLst>
                          </a:blip>
                          <a:stretch>
                            <a:fillRect/>
                          </a:stretch>
                        </pic:blipFill>
                        <pic:spPr>
                          <a:xfrm rot="0" flipH="0" flipV="0">
                            <a:off x="0" y="0"/>
                            <a:ext cx="4468630" cy="2948305"/>
                          </a:xfrm>
                          <a:prstGeom prst="rect">
                            <a:avLst/>
                          </a:prstGeom>
                        </pic:spPr>
                      </pic:pic>
                    </a:graphicData>
                  </a:graphic>
                </wp:inline>
              </w:drawing>
            </w:r>
            <w:proofErr w:type="spellStart"/>
            <w:proofErr w:type="spellEnd"/>
          </w:p>
        </w:tc>
      </w:tr>
    </w:tbl>
    <w:p w:rsidRPr="001D5268" w:rsidR="0065033C" w:rsidP="001D5268" w:rsidRDefault="001D5268" w14:paraId="06704556" w14:textId="781B1AB6">
      <w:pPr>
        <w:tabs>
          <w:tab w:val="center" w:pos="4514"/>
          <w:tab w:val="right" w:pos="9029"/>
        </w:tabs>
        <w:spacing w:after="360"/>
        <w:jc w:val="center"/>
        <w:textAlignment w:val="center"/>
        <w:rPr>
          <w:sz w:val="21"/>
          <w:szCs w:val="21"/>
        </w:rPr>
      </w:pPr>
      <w:r w:rsidRPr="53819C6E" w:rsidR="001D5268">
        <w:rPr>
          <w:sz w:val="21"/>
          <w:szCs w:val="21"/>
        </w:rPr>
        <w:t>Fig.</w:t>
      </w:r>
      <w:r w:rsidRPr="53819C6E" w:rsidR="0065033C">
        <w:rPr>
          <w:sz w:val="21"/>
          <w:szCs w:val="21"/>
        </w:rPr>
        <w:t xml:space="preserve"> 3: The </w:t>
      </w:r>
      <w:proofErr w:type="spellStart"/>
      <w:r w:rsidRPr="53819C6E" w:rsidR="264E9ECA">
        <w:rPr>
          <w:sz w:val="21"/>
          <w:szCs w:val="21"/>
        </w:rPr>
        <w:t>position</w:t>
      </w:r>
      <w:proofErr w:type="spellEnd"/>
      <w:r w:rsidRPr="53819C6E" w:rsidR="0065033C">
        <w:rPr>
          <w:sz w:val="21"/>
          <w:szCs w:val="21"/>
        </w:rPr>
        <w:t xml:space="preserve"> and </w:t>
      </w:r>
      <w:proofErr w:type="spellStart"/>
      <w:r w:rsidRPr="53819C6E" w:rsidR="0065033C">
        <w:rPr>
          <w:sz w:val="21"/>
          <w:szCs w:val="21"/>
        </w:rPr>
        <w:t>orientation</w:t>
      </w:r>
      <w:proofErr w:type="spellEnd"/>
      <w:r w:rsidRPr="53819C6E" w:rsidR="0065033C">
        <w:rPr>
          <w:sz w:val="21"/>
          <w:szCs w:val="21"/>
        </w:rPr>
        <w:t xml:space="preserve"> </w:t>
      </w:r>
      <w:proofErr w:type="spellStart"/>
      <w:r w:rsidRPr="53819C6E" w:rsidR="0065033C">
        <w:rPr>
          <w:sz w:val="21"/>
          <w:szCs w:val="21"/>
        </w:rPr>
        <w:t>of</w:t>
      </w:r>
      <w:proofErr w:type="spellEnd"/>
      <w:r w:rsidRPr="53819C6E" w:rsidR="0065033C">
        <w:rPr>
          <w:sz w:val="21"/>
          <w:szCs w:val="21"/>
        </w:rPr>
        <w:t xml:space="preserve"> </w:t>
      </w:r>
      <w:proofErr w:type="spellStart"/>
      <w:r w:rsidRPr="53819C6E" w:rsidR="0065033C">
        <w:rPr>
          <w:i w:val="1"/>
          <w:iCs w:val="1"/>
          <w:sz w:val="21"/>
          <w:szCs w:val="21"/>
        </w:rPr>
        <w:t>r_mini</w:t>
      </w:r>
      <w:r w:rsidRPr="53819C6E" w:rsidR="04C56E0D">
        <w:rPr>
          <w:i w:val="0"/>
          <w:iCs w:val="0"/>
          <w:sz w:val="21"/>
          <w:szCs w:val="21"/>
        </w:rPr>
        <w:t>’s</w:t>
      </w:r>
      <w:proofErr w:type="spellEnd"/>
      <w:r w:rsidRPr="53819C6E" w:rsidR="04C56E0D">
        <w:rPr>
          <w:i w:val="0"/>
          <w:iCs w:val="0"/>
          <w:sz w:val="21"/>
          <w:szCs w:val="21"/>
        </w:rPr>
        <w:t xml:space="preserve"> frames</w:t>
      </w:r>
      <w:r w:rsidRPr="53819C6E" w:rsidR="0065033C">
        <w:rPr>
          <w:sz w:val="21"/>
          <w:szCs w:val="21"/>
        </w:rPr>
        <w:t>. The choice of orientation for each frame is based on Denavit-Hartenberg</w:t>
      </w:r>
      <w:r w:rsidRPr="53819C6E" w:rsidR="000C564D">
        <w:rPr>
          <w:sz w:val="21"/>
          <w:szCs w:val="21"/>
        </w:rPr>
        <w:t xml:space="preserve"> </w:t>
      </w:r>
      <w:r w:rsidRPr="53819C6E" w:rsidR="0065033C">
        <w:rPr>
          <w:sz w:val="21"/>
          <w:szCs w:val="21"/>
        </w:rPr>
        <w:t xml:space="preserve">convention. The </w:t>
      </w:r>
      <w:r w:rsidRPr="53819C6E" w:rsidR="000C564D">
        <w:rPr>
          <w:sz w:val="21"/>
          <w:szCs w:val="21"/>
        </w:rPr>
        <w:t>joints’</w:t>
      </w:r>
      <w:r w:rsidRPr="53819C6E" w:rsidR="0065033C">
        <w:rPr>
          <w:sz w:val="21"/>
          <w:szCs w:val="21"/>
        </w:rPr>
        <w:t xml:space="preserve"> values are represented by the angle between the </w:t>
      </w:r>
      <w:r w:rsidRPr="53819C6E" w:rsidR="0065033C">
        <w:rPr>
          <w:i w:val="1"/>
          <w:iCs w:val="1"/>
          <w:sz w:val="21"/>
          <w:szCs w:val="21"/>
        </w:rPr>
        <w:t xml:space="preserve">x-axis </w:t>
      </w:r>
      <w:r w:rsidRPr="53819C6E" w:rsidR="0065033C">
        <w:rPr>
          <w:sz w:val="21"/>
          <w:szCs w:val="21"/>
        </w:rPr>
        <w:t xml:space="preserve">around the </w:t>
      </w:r>
      <w:r w:rsidRPr="53819C6E" w:rsidR="0065033C">
        <w:rPr>
          <w:i w:val="1"/>
          <w:iCs w:val="1"/>
          <w:sz w:val="21"/>
          <w:szCs w:val="21"/>
        </w:rPr>
        <w:t xml:space="preserve">z-axis </w:t>
      </w:r>
      <w:r w:rsidRPr="53819C6E" w:rsidR="0065033C">
        <w:rPr>
          <w:sz w:val="21"/>
          <w:szCs w:val="21"/>
        </w:rPr>
        <w:t>(the rotation axis of each joint) of the actuator</w:t>
      </w:r>
      <w:r w:rsidRPr="53819C6E" w:rsidR="001D5268">
        <w:rPr>
          <w:sz w:val="21"/>
          <w:szCs w:val="21"/>
        </w:rPr>
        <w:t>.</w:t>
      </w:r>
    </w:p>
    <w:p w:rsidR="0065033C" w:rsidP="004428F6" w:rsidRDefault="0065033C" w14:paraId="1C209D75" w14:textId="0431054C">
      <w:pPr>
        <w:tabs>
          <w:tab w:val="left" w:pos="446"/>
        </w:tabs>
        <w:spacing w:after="0"/>
        <w:ind w:firstLine="446"/>
        <w:textAlignment w:val="center"/>
      </w:pPr>
      <w:r w:rsidRPr="358D6F4B">
        <w:t xml:space="preserve">Following the DH-convention, each </w:t>
      </w:r>
      <w:r w:rsidR="004E7BB6">
        <w:t>link</w:t>
      </w:r>
      <w:r w:rsidRPr="358D6F4B">
        <w:t xml:space="preserve"> rotates about the </w:t>
      </w:r>
      <w:r w:rsidRPr="358D6F4B">
        <w:rPr>
          <w:i/>
          <w:iCs/>
        </w:rPr>
        <w:t xml:space="preserve">z-axis </w:t>
      </w:r>
      <w:r w:rsidRPr="358D6F4B">
        <w:t xml:space="preserve">of each frame it is attached to, where </w:t>
      </w:r>
      <w:r>
        <w:rPr>
          <w:noProof/>
          <w:szCs w:val="32"/>
          <w:lang w:val="en-GB" w:eastAsia="en-GB"/>
        </w:rPr>
        <w:drawing>
          <wp:inline distT="0" distB="0" distL="0" distR="0" wp14:anchorId="44D7C17B" wp14:editId="24265BEF">
            <wp:extent cx="1238250" cy="149860"/>
            <wp:effectExtent l="0" t="0" r="0" b="0"/>
            <wp:docPr id="36" name="Shape28" descr="12§display§(joint_1, \ldots, joint_6)§png§1200§FALSE§" title="TexMaths"/>
            <wp:cNvGraphicFramePr/>
            <a:graphic xmlns:a="http://schemas.openxmlformats.org/drawingml/2006/main">
              <a:graphicData uri="http://schemas.openxmlformats.org/drawingml/2006/picture">
                <pic:pic xmlns:pic="http://schemas.openxmlformats.org/drawingml/2006/picture">
                  <pic:nvPicPr>
                    <pic:cNvPr id="27" name="Shape28" descr="12§display§(joint_1, \ldots, joint_6)§png§1200§FALSE§"/>
                    <pic:cNvPicPr/>
                  </pic:nvPicPr>
                  <pic:blipFill>
                    <a:blip r:embed="rId32"/>
                    <a:stretch/>
                  </pic:blipFill>
                  <pic:spPr>
                    <a:xfrm>
                      <a:off x="0" y="0"/>
                      <a:ext cx="1238400" cy="149760"/>
                    </a:xfrm>
                    <a:prstGeom prst="rect">
                      <a:avLst/>
                    </a:prstGeom>
                    <a:ln w="0">
                      <a:noFill/>
                    </a:ln>
                  </pic:spPr>
                </pic:pic>
              </a:graphicData>
            </a:graphic>
          </wp:inline>
        </w:drawing>
      </w:r>
      <w:r w:rsidRPr="358D6F4B">
        <w:t xml:space="preserve">, corresponds to </w:t>
      </w:r>
      <w:r>
        <w:rPr>
          <w:noProof/>
          <w:szCs w:val="32"/>
          <w:lang w:val="en-GB" w:eastAsia="en-GB"/>
        </w:rPr>
        <w:drawing>
          <wp:inline distT="0" distB="0" distL="0" distR="0" wp14:anchorId="6EA1A7E7" wp14:editId="4AB33F14">
            <wp:extent cx="698500" cy="149860"/>
            <wp:effectExtent l="0" t="0" r="0" b="0"/>
            <wp:docPr id="37" name="Shape29" descr="12§display§(\theta_1, \ldots, \theta_6)§png§1200§FALSE§" title="TexMaths"/>
            <wp:cNvGraphicFramePr/>
            <a:graphic xmlns:a="http://schemas.openxmlformats.org/drawingml/2006/main">
              <a:graphicData uri="http://schemas.openxmlformats.org/drawingml/2006/picture">
                <pic:pic xmlns:pic="http://schemas.openxmlformats.org/drawingml/2006/picture">
                  <pic:nvPicPr>
                    <pic:cNvPr id="28" name="Shape29" descr="12§display§(\theta_1, \ldots, \theta_6)§png§1200§FALSE§"/>
                    <pic:cNvPicPr/>
                  </pic:nvPicPr>
                  <pic:blipFill>
                    <a:blip r:embed="rId33"/>
                    <a:stretch/>
                  </pic:blipFill>
                  <pic:spPr>
                    <a:xfrm>
                      <a:off x="0" y="0"/>
                      <a:ext cx="698400" cy="149760"/>
                    </a:xfrm>
                    <a:prstGeom prst="rect">
                      <a:avLst/>
                    </a:prstGeom>
                    <a:ln w="0">
                      <a:noFill/>
                    </a:ln>
                  </pic:spPr>
                </pic:pic>
              </a:graphicData>
            </a:graphic>
          </wp:inline>
        </w:drawing>
      </w:r>
      <w:r w:rsidRPr="358D6F4B">
        <w:t xml:space="preserve"> respectively. In Table 1, each row represents elements of homogeneous transformation, used in Eq. (2</w:t>
      </w:r>
      <w:r w:rsidR="001D5268">
        <w:t>)</w:t>
      </w:r>
      <w:r w:rsidRPr="358D6F4B">
        <w:t>:</w:t>
      </w:r>
    </w:p>
    <w:tbl>
      <w:tblPr>
        <w:tblStyle w:val="TableGrid"/>
        <w:tblW w:w="0" w:type="auto"/>
        <w:tblBorders>
          <w:top w:val="none" w:color="F79646" w:themeColor="accent6" w:sz="4" w:space="0"/>
          <w:left w:val="none" w:color="F79646" w:themeColor="accent6" w:sz="4" w:space="0"/>
          <w:bottom w:val="none" w:color="F79646" w:themeColor="accent6" w:sz="4" w:space="0"/>
          <w:right w:val="none" w:color="F79646" w:themeColor="accent6" w:sz="4" w:space="0"/>
          <w:insideH w:val="none" w:color="F79646" w:themeColor="accent6" w:sz="4" w:space="0"/>
          <w:insideV w:val="none" w:color="F79646" w:themeColor="accent6" w:sz="4" w:space="0"/>
        </w:tblBorders>
        <w:tblLayout w:type="fixed"/>
        <w:tblLook w:val="06A0" w:firstRow="1" w:lastRow="0" w:firstColumn="1" w:lastColumn="0" w:noHBand="1" w:noVBand="1"/>
      </w:tblPr>
      <w:tblGrid>
        <w:gridCol w:w="2220"/>
        <w:gridCol w:w="4332"/>
        <w:gridCol w:w="2454"/>
      </w:tblGrid>
      <w:tr w:rsidR="0065033C" w:rsidTr="00D01B76" w14:paraId="4165025D" w14:textId="77777777">
        <w:trPr>
          <w:trHeight w:val="795"/>
        </w:trPr>
        <w:tc>
          <w:tcPr>
            <w:tcW w:w="2220" w:type="dxa"/>
          </w:tcPr>
          <w:p w:rsidR="0065033C" w:rsidP="00D01B76" w:rsidRDefault="0065033C" w14:paraId="2A45413C" w14:textId="77777777"/>
        </w:tc>
        <w:tc>
          <w:tcPr>
            <w:tcW w:w="4332" w:type="dxa"/>
            <w:vAlign w:val="center"/>
          </w:tcPr>
          <w:p w:rsidR="0065033C" w:rsidP="00D01B76" w:rsidRDefault="0065033C" w14:paraId="3DE46952" w14:textId="77777777">
            <w:pPr>
              <w:jc w:val="right"/>
            </w:pPr>
            <w:r>
              <w:rPr>
                <w:noProof/>
                <w:lang w:val="en-GB" w:eastAsia="en-GB"/>
              </w:rPr>
              <w:drawing>
                <wp:inline distT="0" distB="0" distL="0" distR="0" wp14:anchorId="5987CD56" wp14:editId="49DD4BBC">
                  <wp:extent cx="2497455" cy="131445"/>
                  <wp:effectExtent l="0" t="0" r="0" b="0"/>
                  <wp:docPr id="1895326338" name="Shape30" descr="12§display§ T_i = T(R_{z}(\theta_i))T(t_{z}(d_i)) T(t_{x}(a_i)) T(R_{x}(\alpha_i))§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7455" cy="131445"/>
                          </a:xfrm>
                          <a:prstGeom prst="rect">
                            <a:avLst/>
                          </a:prstGeom>
                          <a:ln w="0">
                            <a:noFill/>
                          </a:ln>
                        </pic:spPr>
                      </pic:pic>
                    </a:graphicData>
                  </a:graphic>
                </wp:inline>
              </w:drawing>
            </w:r>
          </w:p>
        </w:tc>
        <w:tc>
          <w:tcPr>
            <w:tcW w:w="2454" w:type="dxa"/>
            <w:vAlign w:val="center"/>
          </w:tcPr>
          <w:p w:rsidR="0065033C" w:rsidP="004428F6" w:rsidRDefault="0065033C" w14:paraId="7EA95669" w14:textId="77777777">
            <w:pPr>
              <w:spacing w:after="0"/>
            </w:pPr>
            <w:r w:rsidRPr="789FDBD3">
              <w:t>(2)</w:t>
            </w:r>
          </w:p>
        </w:tc>
      </w:tr>
    </w:tbl>
    <w:p w:rsidR="0065033C" w:rsidP="004428F6" w:rsidRDefault="02D70098" w14:paraId="5B188C51" w14:textId="34DC30B1">
      <w:pPr>
        <w:tabs>
          <w:tab w:val="center" w:pos="4513"/>
          <w:tab w:val="right" w:pos="9026"/>
        </w:tabs>
        <w:spacing w:before="0"/>
        <w:ind w:firstLine="0"/>
      </w:pPr>
      <w:r w:rsidRPr="358D6F4B">
        <w:t xml:space="preserve">where, </w:t>
      </w:r>
      <w:r w:rsidR="0065033C">
        <w:rPr>
          <w:noProof/>
          <w:lang w:val="en-GB" w:eastAsia="en-GB"/>
        </w:rPr>
        <w:drawing>
          <wp:inline distT="0" distB="0" distL="0" distR="0" wp14:anchorId="49AF4FED" wp14:editId="659A0EC3">
            <wp:extent cx="1067435" cy="151130"/>
            <wp:effectExtent l="0" t="0" r="0" b="0"/>
            <wp:docPr id="39" name="Shape31" descr="12§display§R_z,R_x \in \vb*{SO(3)}§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7435" cy="151130"/>
                    </a:xfrm>
                    <a:prstGeom prst="rect">
                      <a:avLst/>
                    </a:prstGeom>
                    <a:ln w="0"/>
                  </pic:spPr>
                </pic:pic>
              </a:graphicData>
            </a:graphic>
          </wp:inline>
        </w:drawing>
      </w:r>
      <w:r w:rsidRPr="358D6F4B">
        <w:t xml:space="preserve">, are the rotation operations about the </w:t>
      </w:r>
      <w:r w:rsidRPr="4DDE9817" w:rsidR="6215CA5D">
        <w:rPr>
          <w:i/>
          <w:iCs/>
        </w:rPr>
        <w:t>z-axis</w:t>
      </w:r>
      <w:r w:rsidRPr="358D6F4B">
        <w:t xml:space="preserve"> and the </w:t>
      </w:r>
      <w:r w:rsidRPr="4DDE9817" w:rsidR="522AFC8E">
        <w:rPr>
          <w:i/>
          <w:iCs/>
        </w:rPr>
        <w:t>x-axis</w:t>
      </w:r>
      <w:r w:rsidRPr="358D6F4B">
        <w:t xml:space="preserve"> respectively, and </w:t>
      </w:r>
      <w:r w:rsidR="0065033C">
        <w:rPr>
          <w:noProof/>
          <w:lang w:val="en-GB" w:eastAsia="en-GB"/>
        </w:rPr>
        <w:drawing>
          <wp:inline distT="0" distB="0" distL="0" distR="0" wp14:anchorId="50F84EE8" wp14:editId="60F7EB34">
            <wp:extent cx="666115" cy="162560"/>
            <wp:effectExtent l="0" t="0" r="0" b="0"/>
            <wp:docPr id="42" name="Shape34" descr="12§display§t_z, t_x \in \mathbb{R}^3 §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6115" cy="162560"/>
                    </a:xfrm>
                    <a:prstGeom prst="rect">
                      <a:avLst/>
                    </a:prstGeom>
                    <a:ln w="0"/>
                  </pic:spPr>
                </pic:pic>
              </a:graphicData>
            </a:graphic>
          </wp:inline>
        </w:drawing>
      </w:r>
      <w:r w:rsidRPr="358D6F4B">
        <w:t xml:space="preserve"> are the translation vector on the </w:t>
      </w:r>
      <w:r w:rsidRPr="4DDE9817" w:rsidR="3B1E4D65">
        <w:rPr>
          <w:i/>
          <w:iCs/>
        </w:rPr>
        <w:t>z-axis</w:t>
      </w:r>
      <w:r w:rsidRPr="358D6F4B">
        <w:t xml:space="preserve"> and the </w:t>
      </w:r>
      <w:r w:rsidRPr="4DDE9817" w:rsidR="11A32602">
        <w:rPr>
          <w:i/>
          <w:iCs/>
        </w:rPr>
        <w:t>x-axis</w:t>
      </w:r>
      <w:r w:rsidRPr="358D6F4B">
        <w:t xml:space="preserve"> respectively, while, </w:t>
      </w:r>
      <w:r w:rsidR="0065033C">
        <w:rPr>
          <w:noProof/>
          <w:lang w:val="en-GB" w:eastAsia="en-GB"/>
        </w:rPr>
        <w:drawing>
          <wp:inline distT="0" distB="0" distL="0" distR="0" wp14:anchorId="5EB8B6D7" wp14:editId="6F4B3556">
            <wp:extent cx="673735" cy="133350"/>
            <wp:effectExtent l="0" t="0" r="0" b="0"/>
            <wp:docPr id="45" name="Shape37" descr="12§display§d,a,\alpha \in \mathbb{R}§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3735" cy="133350"/>
                    </a:xfrm>
                    <a:prstGeom prst="rect">
                      <a:avLst/>
                    </a:prstGeom>
                    <a:ln w="0"/>
                  </pic:spPr>
                </pic:pic>
              </a:graphicData>
            </a:graphic>
          </wp:inline>
        </w:drawing>
      </w:r>
      <w:r w:rsidRPr="358D6F4B">
        <w:t xml:space="preserve">, are scalars. The homogeneous transformation between the origin of the base of the robot into the end-effector of the robot, which </w:t>
      </w:r>
      <w:r w:rsidR="000C564D">
        <w:t>coincides</w:t>
      </w:r>
      <w:r w:rsidRPr="358D6F4B">
        <w:t xml:space="preserve"> with </w:t>
      </w:r>
      <w:r w:rsidR="0065033C">
        <w:rPr>
          <w:noProof/>
          <w:lang w:val="en-GB" w:eastAsia="en-GB"/>
        </w:rPr>
        <w:drawing>
          <wp:inline distT="0" distB="0" distL="0" distR="0" wp14:anchorId="334A1F47" wp14:editId="3D9EA429">
            <wp:extent cx="397510" cy="129540"/>
            <wp:effectExtent l="0" t="0" r="0" b="0"/>
            <wp:docPr id="46" name="Shape38" descr="12§display§joint_6 §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510" cy="129540"/>
                    </a:xfrm>
                    <a:prstGeom prst="rect">
                      <a:avLst/>
                    </a:prstGeom>
                    <a:ln w="0"/>
                  </pic:spPr>
                </pic:pic>
              </a:graphicData>
            </a:graphic>
          </wp:inline>
        </w:drawing>
      </w:r>
      <w:r w:rsidRPr="358D6F4B">
        <w:t xml:space="preserve"> is shown in Eq. (3),</w:t>
      </w:r>
    </w:p>
    <w:p w:rsidR="00DC0E98" w:rsidP="001D5268" w:rsidRDefault="00DC0E98" w14:paraId="0239567A" w14:textId="77777777">
      <w:pPr>
        <w:tabs>
          <w:tab w:val="center" w:pos="4513"/>
          <w:tab w:val="right" w:pos="9026"/>
        </w:tabs>
        <w:spacing w:line="259" w:lineRule="auto"/>
        <w:ind w:firstLine="0"/>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DC0E98" w:rsidTr="00D406A4" w14:paraId="2B3F990A" w14:textId="77777777">
        <w:tc>
          <w:tcPr>
            <w:tcW w:w="6678" w:type="dxa"/>
          </w:tcPr>
          <w:p w:rsidR="00DC0E98" w:rsidP="004428F6" w:rsidRDefault="00DC0E98" w14:paraId="00BF1D71" w14:textId="7A7ED215">
            <w:pPr>
              <w:tabs>
                <w:tab w:val="center" w:pos="4513"/>
                <w:tab w:val="right" w:pos="9026"/>
              </w:tabs>
              <w:spacing w:before="60" w:after="60"/>
              <w:ind w:firstLine="2880"/>
            </w:pPr>
            <w:r>
              <w:rPr>
                <w:noProof/>
                <w:lang w:val="en-GB" w:eastAsia="en-GB"/>
              </w:rPr>
              <w:drawing>
                <wp:inline distT="0" distB="0" distL="0" distR="0" wp14:anchorId="6E4E6EC8" wp14:editId="51FCD1EF">
                  <wp:extent cx="1551305" cy="451485"/>
                  <wp:effectExtent l="0" t="0" r="0" b="0"/>
                  <wp:docPr id="18" name="Shape39" descr="12§display§  \left[&#10;  \begin{matrix} &#10;    t_{ee}\\ &#10;    1&#10;  \end{matrix}&#10;  \right]&#10;= \left(\prod_{n=0}^{6-n&gt;0} T_i\right)&#10;     \left[&#10;     \begin{matrix}&#10;       t_0 \\ &#10;       1&#10;     \end{matrix}&#10;     \right]&#10;&#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1305" cy="451485"/>
                          </a:xfrm>
                          <a:prstGeom prst="rect">
                            <a:avLst/>
                          </a:prstGeom>
                          <a:ln w="0">
                            <a:noFill/>
                          </a:ln>
                        </pic:spPr>
                      </pic:pic>
                    </a:graphicData>
                  </a:graphic>
                </wp:inline>
              </w:drawing>
            </w:r>
          </w:p>
        </w:tc>
        <w:tc>
          <w:tcPr>
            <w:tcW w:w="2277" w:type="dxa"/>
            <w:vAlign w:val="center"/>
          </w:tcPr>
          <w:p w:rsidR="00DC0E98" w:rsidP="004428F6" w:rsidRDefault="00DC0E98" w14:paraId="3ED923CF" w14:textId="41DED599">
            <w:pPr>
              <w:tabs>
                <w:tab w:val="center" w:pos="4513"/>
                <w:tab w:val="right" w:pos="9026"/>
              </w:tabs>
              <w:spacing w:before="60" w:after="60"/>
              <w:ind w:firstLine="0"/>
              <w:jc w:val="left"/>
            </w:pPr>
            <w:r>
              <w:t>(3)</w:t>
            </w:r>
          </w:p>
        </w:tc>
      </w:tr>
    </w:tbl>
    <w:p w:rsidR="0065033C" w:rsidP="001D5268" w:rsidRDefault="0065033C" w14:paraId="56ABB49C" w14:textId="1ACB0DCC">
      <w:pPr>
        <w:tabs>
          <w:tab w:val="center" w:pos="4514"/>
          <w:tab w:val="right" w:pos="9029"/>
        </w:tabs>
        <w:ind w:firstLine="0"/>
        <w:textAlignment w:val="center"/>
        <w:rPr>
          <w:szCs w:val="32"/>
        </w:rPr>
      </w:pPr>
      <w:r>
        <w:rPr>
          <w:szCs w:val="32"/>
        </w:rPr>
        <w:lastRenderedPageBreak/>
        <w:t xml:space="preserve">where </w:t>
      </w:r>
      <w:r>
        <w:rPr>
          <w:noProof/>
          <w:szCs w:val="32"/>
          <w:lang w:val="en-GB" w:eastAsia="en-GB"/>
        </w:rPr>
        <w:drawing>
          <wp:inline distT="0" distB="0" distL="0" distR="0" wp14:anchorId="090481B7" wp14:editId="0CF110BE">
            <wp:extent cx="520700" cy="156845"/>
            <wp:effectExtent l="0" t="0" r="0" b="0"/>
            <wp:docPr id="48" name="Shape40" descr="12§display§t_{ee} \in \mathbb{R}^3§png§1200§FALSE§" title="TexMaths"/>
            <wp:cNvGraphicFramePr/>
            <a:graphic xmlns:a="http://schemas.openxmlformats.org/drawingml/2006/main">
              <a:graphicData uri="http://schemas.openxmlformats.org/drawingml/2006/picture">
                <pic:pic xmlns:pic="http://schemas.openxmlformats.org/drawingml/2006/picture">
                  <pic:nvPicPr>
                    <pic:cNvPr id="39" name="Shape40" descr="12§display§t_{ee} \in \mathbb{R}^3§png§1200§FALSE§"/>
                    <pic:cNvPicPr/>
                  </pic:nvPicPr>
                  <pic:blipFill>
                    <a:blip r:embed="rId40"/>
                    <a:stretch/>
                  </pic:blipFill>
                  <pic:spPr>
                    <a:xfrm>
                      <a:off x="0" y="0"/>
                      <a:ext cx="520560" cy="156960"/>
                    </a:xfrm>
                    <a:prstGeom prst="rect">
                      <a:avLst/>
                    </a:prstGeom>
                    <a:ln w="0">
                      <a:noFill/>
                    </a:ln>
                  </pic:spPr>
                </pic:pic>
              </a:graphicData>
            </a:graphic>
          </wp:inline>
        </w:drawing>
      </w:r>
      <w:r>
        <w:rPr>
          <w:szCs w:val="32"/>
        </w:rPr>
        <w:t xml:space="preserve">, is the point location of the end effector in 3D space, and </w:t>
      </w:r>
      <w:r>
        <w:rPr>
          <w:noProof/>
          <w:szCs w:val="32"/>
          <w:lang w:val="en-GB" w:eastAsia="en-GB"/>
        </w:rPr>
        <w:drawing>
          <wp:inline distT="0" distB="0" distL="0" distR="0" wp14:anchorId="171BF289" wp14:editId="26343D60">
            <wp:extent cx="466725" cy="157480"/>
            <wp:effectExtent l="0" t="0" r="0" b="0"/>
            <wp:docPr id="49" name="Shape41" descr="12§display§t_0 \in \mathbb{R}^3§png§1200§FALSE§" title="TexMaths"/>
            <wp:cNvGraphicFramePr/>
            <a:graphic xmlns:a="http://schemas.openxmlformats.org/drawingml/2006/main">
              <a:graphicData uri="http://schemas.openxmlformats.org/drawingml/2006/picture">
                <pic:pic xmlns:pic="http://schemas.openxmlformats.org/drawingml/2006/picture">
                  <pic:nvPicPr>
                    <pic:cNvPr id="40" name="Shape41" descr="12§display§t_0 \in \mathbb{R}^3§png§1200§FALSE§"/>
                    <pic:cNvPicPr/>
                  </pic:nvPicPr>
                  <pic:blipFill>
                    <a:blip r:embed="rId41"/>
                    <a:stretch/>
                  </pic:blipFill>
                  <pic:spPr>
                    <a:xfrm>
                      <a:off x="0" y="0"/>
                      <a:ext cx="466560" cy="157320"/>
                    </a:xfrm>
                    <a:prstGeom prst="rect">
                      <a:avLst/>
                    </a:prstGeom>
                    <a:ln w="0">
                      <a:noFill/>
                    </a:ln>
                  </pic:spPr>
                </pic:pic>
              </a:graphicData>
            </a:graphic>
          </wp:inline>
        </w:drawing>
      </w:r>
      <w:r>
        <w:rPr>
          <w:szCs w:val="32"/>
        </w:rPr>
        <w:t xml:space="preserve"> is the origin of the base of the robot. Since the rotation involve in Eq. </w:t>
      </w:r>
      <w:r w:rsidR="00D406A4">
        <w:rPr>
          <w:szCs w:val="32"/>
        </w:rPr>
        <w:t>(</w:t>
      </w:r>
      <w:r>
        <w:rPr>
          <w:szCs w:val="32"/>
        </w:rPr>
        <w:t>3</w:t>
      </w:r>
      <w:r w:rsidR="00D406A4">
        <w:rPr>
          <w:szCs w:val="32"/>
        </w:rPr>
        <w:t>)</w:t>
      </w:r>
      <w:r>
        <w:rPr>
          <w:szCs w:val="32"/>
        </w:rPr>
        <w:t xml:space="preserve"> includes the rotation about the origin of the local frames, the orientation of the end-effector can be represented by,</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DC0E98" w:rsidTr="004428F6" w14:paraId="43FC9D67" w14:textId="77777777">
        <w:tc>
          <w:tcPr>
            <w:tcW w:w="6678" w:type="dxa"/>
          </w:tcPr>
          <w:p w:rsidR="00DC0E98" w:rsidP="004428F6" w:rsidRDefault="00DC0E98" w14:paraId="007079A9" w14:textId="2DE0FB87">
            <w:pPr>
              <w:tabs>
                <w:tab w:val="center" w:pos="4513"/>
                <w:tab w:val="right" w:pos="9026"/>
              </w:tabs>
              <w:spacing w:before="60" w:after="60"/>
              <w:ind w:firstLine="2880"/>
            </w:pPr>
            <w:r>
              <w:rPr>
                <w:noProof/>
                <w:lang w:val="en-GB" w:eastAsia="en-GB"/>
              </w:rPr>
              <w:drawing>
                <wp:inline distT="0" distB="0" distL="0" distR="0" wp14:anchorId="2B1E47DB" wp14:editId="43B75FEB">
                  <wp:extent cx="1737995" cy="436880"/>
                  <wp:effectExtent l="0" t="0" r="0" b="0"/>
                  <wp:docPr id="34" name="Shape42" descr="12§display§  R_{ee} = \prod_{n=0}^{6-n&gt;0}R_z(\theta_n)R_x(\theta_n)&#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7995" cy="436880"/>
                          </a:xfrm>
                          <a:prstGeom prst="rect">
                            <a:avLst/>
                          </a:prstGeom>
                          <a:ln w="0">
                            <a:noFill/>
                          </a:ln>
                        </pic:spPr>
                      </pic:pic>
                    </a:graphicData>
                  </a:graphic>
                </wp:inline>
              </w:drawing>
            </w:r>
          </w:p>
        </w:tc>
        <w:tc>
          <w:tcPr>
            <w:tcW w:w="2277" w:type="dxa"/>
            <w:vAlign w:val="center"/>
          </w:tcPr>
          <w:p w:rsidR="00DC0E98" w:rsidP="004428F6" w:rsidRDefault="00DC0E98" w14:paraId="75F7F19A" w14:textId="3B5C074C">
            <w:pPr>
              <w:tabs>
                <w:tab w:val="center" w:pos="4513"/>
                <w:tab w:val="right" w:pos="9026"/>
              </w:tabs>
              <w:spacing w:before="60" w:after="60"/>
              <w:ind w:firstLine="0"/>
              <w:jc w:val="left"/>
            </w:pPr>
            <w:r>
              <w:t>(4)</w:t>
            </w:r>
          </w:p>
        </w:tc>
      </w:tr>
    </w:tbl>
    <w:p w:rsidR="0065033C" w:rsidP="00DC0E98" w:rsidRDefault="0065033C" w14:paraId="0B216048" w14:textId="77777777">
      <w:pPr>
        <w:tabs>
          <w:tab w:val="center" w:pos="4514"/>
          <w:tab w:val="right" w:pos="9029"/>
        </w:tabs>
        <w:ind w:firstLine="0"/>
        <w:textAlignment w:val="center"/>
        <w:rPr>
          <w:szCs w:val="32"/>
        </w:rPr>
      </w:pPr>
      <w:r>
        <w:rPr>
          <w:szCs w:val="32"/>
        </w:rPr>
        <w:t xml:space="preserve">Here the operation is closed. Often, to reduce computation expenses and trailing errors due to matrix-matrix multiplication, the rotation operation of </w:t>
      </w:r>
      <w:r>
        <w:rPr>
          <w:i/>
          <w:iCs/>
          <w:szCs w:val="32"/>
        </w:rPr>
        <w:t>r_mini</w:t>
      </w:r>
      <w:r>
        <w:rPr>
          <w:szCs w:val="32"/>
        </w:rPr>
        <w:t xml:space="preserve"> are done over the quaternion (Eq. (5)),</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DC0E98" w:rsidTr="004428F6" w14:paraId="3E2C1763" w14:textId="77777777">
        <w:tc>
          <w:tcPr>
            <w:tcW w:w="6678" w:type="dxa"/>
          </w:tcPr>
          <w:p w:rsidR="00DC0E98" w:rsidP="004428F6" w:rsidRDefault="00DC0E98" w14:paraId="2E510CEA" w14:textId="0952254A">
            <w:pPr>
              <w:tabs>
                <w:tab w:val="center" w:pos="4513"/>
                <w:tab w:val="right" w:pos="9026"/>
              </w:tabs>
              <w:spacing w:before="60" w:after="60"/>
              <w:ind w:firstLine="2880"/>
            </w:pPr>
            <w:r>
              <w:rPr>
                <w:noProof/>
                <w:lang w:val="en-GB" w:eastAsia="en-GB"/>
              </w:rPr>
              <w:drawing>
                <wp:inline distT="0" distB="0" distL="0" distR="0" wp14:anchorId="2F6D2A80" wp14:editId="0A044732">
                  <wp:extent cx="1656080" cy="436880"/>
                  <wp:effectExtent l="0" t="0" r="0" b="0"/>
                  <wp:docPr id="699143649" name="Shape43" descr="12§display§  \vb*{q}_{ee} = \prod_{n=0}^{6-n&gt;0}\vb*{q}_z(\theta_n)\vb*{q}_x(\theta_n)&#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56080" cy="436880"/>
                          </a:xfrm>
                          <a:prstGeom prst="rect">
                            <a:avLst/>
                          </a:prstGeom>
                          <a:ln w="0">
                            <a:noFill/>
                          </a:ln>
                        </pic:spPr>
                      </pic:pic>
                    </a:graphicData>
                  </a:graphic>
                </wp:inline>
              </w:drawing>
            </w:r>
          </w:p>
        </w:tc>
        <w:tc>
          <w:tcPr>
            <w:tcW w:w="2277" w:type="dxa"/>
            <w:vAlign w:val="center"/>
          </w:tcPr>
          <w:p w:rsidR="00DC0E98" w:rsidP="004428F6" w:rsidRDefault="00DC0E98" w14:paraId="76693BE8" w14:textId="4305BF8F">
            <w:pPr>
              <w:tabs>
                <w:tab w:val="center" w:pos="4513"/>
                <w:tab w:val="right" w:pos="9026"/>
              </w:tabs>
              <w:spacing w:before="60" w:after="60"/>
              <w:ind w:firstLine="0"/>
              <w:jc w:val="left"/>
            </w:pPr>
            <w:r>
              <w:t>(5)</w:t>
            </w:r>
          </w:p>
        </w:tc>
      </w:tr>
    </w:tbl>
    <w:p w:rsidR="0065033C" w:rsidP="00DC0E98" w:rsidRDefault="0065033C" w14:paraId="43F5C344" w14:textId="77777777">
      <w:pPr>
        <w:tabs>
          <w:tab w:val="center" w:pos="4514"/>
          <w:tab w:val="right" w:pos="9029"/>
        </w:tabs>
        <w:ind w:firstLine="0"/>
        <w:textAlignment w:val="center"/>
      </w:pPr>
      <w:r w:rsidRPr="358D6F4B">
        <w:t xml:space="preserve">where the Eq. (2) and Eq. (3) represent the forward kinematic solution for the end-effector of </w:t>
      </w:r>
      <w:r w:rsidRPr="358D6F4B">
        <w:rPr>
          <w:i/>
          <w:iCs/>
        </w:rPr>
        <w:t>r_mini</w:t>
      </w:r>
      <w:r w:rsidRPr="358D6F4B">
        <w:t>.</w:t>
      </w:r>
    </w:p>
    <w:p w:rsidR="0065033C" w:rsidP="0065033C" w:rsidRDefault="0065033C" w14:paraId="4650DC26" w14:textId="6C6949F9">
      <w:pPr>
        <w:tabs>
          <w:tab w:val="left" w:pos="446"/>
        </w:tabs>
        <w:textAlignment w:val="center"/>
      </w:pPr>
      <w:r>
        <w:rPr>
          <w:szCs w:val="32"/>
        </w:rPr>
        <w:tab/>
      </w:r>
      <w:r w:rsidRPr="0F233ADF" w:rsidR="02D70098">
        <w:t xml:space="preserve">The self-collision, robot collision checking is delegated to a collision and proximity query library, the Flexible Collision library (FCL). Later in the algorithm formulation of the RRT and the cycle space, </w:t>
      </w:r>
      <w:r w:rsidR="000C564D">
        <w:t xml:space="preserve">the </w:t>
      </w:r>
      <w:r w:rsidRPr="0F233ADF" w:rsidR="02D70098">
        <w:t xml:space="preserve">subroutine from the FCL will be invoked to check collisions between the manipulator and the moving obstacles. The robot manipulator and the obstacles are encoded inside the collision scene which </w:t>
      </w:r>
      <w:r w:rsidR="000C564D">
        <w:t>resides</w:t>
      </w:r>
      <w:r w:rsidRPr="0F233ADF" w:rsidR="02D70098">
        <w:t xml:space="preserve"> in the planning scene</w:t>
      </w:r>
      <w:r w:rsidRPr="0F233ADF" w:rsidR="0227D90E">
        <w:t xml:space="preserve">, </w:t>
      </w:r>
      <m:oMath>
        <m:r>
          <m:rPr>
            <m:scr m:val="script"/>
          </m:rPr>
          <w:rPr>
            <w:rFonts w:ascii="Cambria Math" w:hAnsi="Cambria Math"/>
          </w:rPr>
          <m:t>M </m:t>
        </m:r>
      </m:oMath>
      <w:r w:rsidRPr="0F233ADF" w:rsidR="4C3CB016">
        <w:t>,</w:t>
      </w:r>
      <w:r w:rsidRPr="0F233ADF" w:rsidR="02D70098">
        <w:t xml:space="preserve"> when the RRT datastructure is initialized (refer to </w:t>
      </w:r>
      <w:r w:rsidR="000C564D">
        <w:t>Algorithm</w:t>
      </w:r>
      <w:r w:rsidRPr="0F233ADF" w:rsidR="02D70098">
        <w:t xml:space="preserve"> 2 line 1).</w:t>
      </w:r>
    </w:p>
    <w:p w:rsidR="0065033C" w:rsidP="0065033C" w:rsidRDefault="0065033C" w14:paraId="271A6C7B" w14:textId="12A65DA7">
      <w:pPr>
        <w:tabs>
          <w:tab w:val="left" w:pos="446"/>
        </w:tabs>
        <w:textAlignment w:val="center"/>
      </w:pPr>
      <w:r>
        <w:rPr>
          <w:szCs w:val="32"/>
        </w:rPr>
        <w:tab/>
      </w:r>
      <w:r w:rsidRPr="358D6F4B">
        <w:t xml:space="preserve">We use </w:t>
      </w:r>
      <w:r w:rsidR="000C564D">
        <w:t xml:space="preserve">the </w:t>
      </w:r>
      <w:r w:rsidRPr="358D6F4B">
        <w:t xml:space="preserve">Newton-Raphson method to find the inverse kinematic solution of </w:t>
      </w:r>
      <w:r w:rsidRPr="358D6F4B">
        <w:rPr>
          <w:i/>
          <w:iCs/>
        </w:rPr>
        <w:t>r_mini</w:t>
      </w:r>
      <w:r w:rsidRPr="358D6F4B">
        <w:t xml:space="preserve">, </w:t>
      </w:r>
      <w:r>
        <w:rPr>
          <w:noProof/>
          <w:szCs w:val="32"/>
          <w:lang w:val="en-GB" w:eastAsia="en-GB"/>
        </w:rPr>
        <w:drawing>
          <wp:inline distT="0" distB="0" distL="0" distR="0" wp14:anchorId="33ED2DD0" wp14:editId="2D0363F3">
            <wp:extent cx="170180" cy="110490"/>
            <wp:effectExtent l="0" t="0" r="0" b="0"/>
            <wp:docPr id="53" name="Shape45" descr="12§display§\hat{c}^{ee}§png§1200§FALSE§" title="TexMaths"/>
            <wp:cNvGraphicFramePr/>
            <a:graphic xmlns:a="http://schemas.openxmlformats.org/drawingml/2006/main">
              <a:graphicData uri="http://schemas.openxmlformats.org/drawingml/2006/picture">
                <pic:pic xmlns:pic="http://schemas.openxmlformats.org/drawingml/2006/picture">
                  <pic:nvPicPr>
                    <pic:cNvPr id="44" name="Shape45" descr="12§display§\hat{c}^{ee}§png§1200§FALSE§"/>
                    <pic:cNvPicPr/>
                  </pic:nvPicPr>
                  <pic:blipFill>
                    <a:blip r:embed="rId44"/>
                    <a:stretch/>
                  </pic:blipFill>
                  <pic:spPr>
                    <a:xfrm>
                      <a:off x="0" y="0"/>
                      <a:ext cx="170280" cy="110520"/>
                    </a:xfrm>
                    <a:prstGeom prst="rect">
                      <a:avLst/>
                    </a:prstGeom>
                    <a:ln w="0">
                      <a:noFill/>
                    </a:ln>
                  </pic:spPr>
                </pic:pic>
              </a:graphicData>
            </a:graphic>
          </wp:inline>
        </w:drawing>
      </w:r>
      <w:r w:rsidRPr="358D6F4B">
        <w:t xml:space="preserve">. The generalization of the method uses the current value of the robot's encoder, </w:t>
      </w:r>
      <w:r>
        <w:rPr>
          <w:noProof/>
          <w:szCs w:val="32"/>
          <w:lang w:val="en-GB" w:eastAsia="en-GB"/>
        </w:rPr>
        <w:drawing>
          <wp:inline distT="0" distB="0" distL="0" distR="0" wp14:anchorId="761E1D84" wp14:editId="7C5F52A7">
            <wp:extent cx="475615" cy="130175"/>
            <wp:effectExtent l="0" t="0" r="0" b="0"/>
            <wp:docPr id="54" name="Shape46" descr="12§display§c^{current}§png§1200§FALSE§" title="TexMaths"/>
            <wp:cNvGraphicFramePr/>
            <a:graphic xmlns:a="http://schemas.openxmlformats.org/drawingml/2006/main">
              <a:graphicData uri="http://schemas.openxmlformats.org/drawingml/2006/picture">
                <pic:pic xmlns:pic="http://schemas.openxmlformats.org/drawingml/2006/picture">
                  <pic:nvPicPr>
                    <pic:cNvPr id="45" name="Shape46" descr="12§display§c^{current}§png§1200§FALSE§"/>
                    <pic:cNvPicPr/>
                  </pic:nvPicPr>
                  <pic:blipFill>
                    <a:blip r:embed="rId45"/>
                    <a:stretch/>
                  </pic:blipFill>
                  <pic:spPr>
                    <a:xfrm>
                      <a:off x="0" y="0"/>
                      <a:ext cx="475560" cy="130320"/>
                    </a:xfrm>
                    <a:prstGeom prst="rect">
                      <a:avLst/>
                    </a:prstGeom>
                    <a:ln w="0">
                      <a:noFill/>
                    </a:ln>
                  </pic:spPr>
                </pic:pic>
              </a:graphicData>
            </a:graphic>
          </wp:inline>
        </w:drawing>
      </w:r>
      <w:r w:rsidRPr="358D6F4B">
        <w:t xml:space="preserve">, and the termination value, </w:t>
      </w:r>
      <w:r>
        <w:rPr>
          <w:noProof/>
          <w:szCs w:val="32"/>
          <w:lang w:val="en-GB" w:eastAsia="en-GB"/>
        </w:rPr>
        <w:drawing>
          <wp:inline distT="0" distB="0" distL="0" distR="0" wp14:anchorId="6FF2BAB0" wp14:editId="4DF0F30A">
            <wp:extent cx="591185" cy="102870"/>
            <wp:effectExtent l="0" t="0" r="0" b="0"/>
            <wp:docPr id="55" name="Shape47" descr="12§display§\epsilon=0.005§png§1200§FALSE§" title="TexMaths"/>
            <wp:cNvGraphicFramePr/>
            <a:graphic xmlns:a="http://schemas.openxmlformats.org/drawingml/2006/main">
              <a:graphicData uri="http://schemas.openxmlformats.org/drawingml/2006/picture">
                <pic:pic xmlns:pic="http://schemas.openxmlformats.org/drawingml/2006/picture">
                  <pic:nvPicPr>
                    <pic:cNvPr id="46" name="Shape47" descr="12§display§\epsilon=0.005§png§1200§FALSE§"/>
                    <pic:cNvPicPr/>
                  </pic:nvPicPr>
                  <pic:blipFill>
                    <a:blip r:embed="rId46"/>
                    <a:stretch/>
                  </pic:blipFill>
                  <pic:spPr>
                    <a:xfrm>
                      <a:off x="0" y="0"/>
                      <a:ext cx="591120" cy="102960"/>
                    </a:xfrm>
                    <a:prstGeom prst="rect">
                      <a:avLst/>
                    </a:prstGeom>
                    <a:ln w="0">
                      <a:noFill/>
                    </a:ln>
                  </pic:spPr>
                </pic:pic>
              </a:graphicData>
            </a:graphic>
          </wp:inline>
        </w:drawing>
      </w:r>
      <w:r w:rsidRPr="358D6F4B">
        <w:t xml:space="preserve">, to end the iteration. Algorithm 1 </w:t>
      </w:r>
      <w:r w:rsidR="000C564D">
        <w:t>delineates</w:t>
      </w:r>
      <w:r w:rsidRPr="358D6F4B">
        <w:t xml:space="preserve"> the  method:</w:t>
      </w:r>
    </w:p>
    <w:p w:rsidRPr="00DC0E98" w:rsidR="0065033C" w:rsidP="0065033C" w:rsidRDefault="0065033C" w14:paraId="05857815" w14:textId="77777777">
      <w:pPr>
        <w:jc w:val="center"/>
        <w:rPr>
          <w:sz w:val="21"/>
          <w:szCs w:val="21"/>
        </w:rPr>
      </w:pPr>
      <w:r w:rsidRPr="00DC0E98">
        <w:rPr>
          <w:sz w:val="21"/>
          <w:szCs w:val="21"/>
        </w:rPr>
        <w:t xml:space="preserve">Table 2: The Newton-Raphson algorithm for </w:t>
      </w:r>
      <w:r w:rsidRPr="00DC0E98">
        <w:rPr>
          <w:i/>
          <w:iCs/>
          <w:sz w:val="21"/>
          <w:szCs w:val="21"/>
        </w:rPr>
        <w:t>r_mini</w:t>
      </w:r>
      <w:r w:rsidRPr="00DC0E98">
        <w:rPr>
          <w:sz w:val="21"/>
          <w:szCs w:val="21"/>
        </w:rPr>
        <w:t>’s inverse kinematic solver</w:t>
      </w:r>
    </w:p>
    <w:p w:rsidR="0065033C" w:rsidP="0065033C" w:rsidRDefault="0065033C" w14:paraId="6C5C7094" w14:textId="77777777">
      <w:pPr>
        <w:textAlignment w:val="center"/>
      </w:pPr>
      <w:r>
        <w:rPr>
          <w:noProof/>
          <w:szCs w:val="32"/>
          <w:lang w:val="en-GB" w:eastAsia="en-GB"/>
        </w:rPr>
        <w:drawing>
          <wp:inline distT="0" distB="0" distL="0" distR="0" wp14:anchorId="2FA89F46" wp14:editId="0FBAAB3B">
            <wp:extent cx="5334000" cy="1819275"/>
            <wp:effectExtent l="0" t="0" r="0" b="9525"/>
            <wp:docPr id="56" name="Image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 descr="Text, letter&#10;&#10;Description automatically generated"/>
                    <pic:cNvPicPr>
                      <a:picLocks noChangeAspect="1" noChangeArrowheads="1"/>
                    </pic:cNvPicPr>
                  </pic:nvPicPr>
                  <pic:blipFill>
                    <a:blip r:embed="rId47"/>
                    <a:stretch>
                      <a:fillRect/>
                    </a:stretch>
                  </pic:blipFill>
                  <pic:spPr bwMode="auto">
                    <a:xfrm>
                      <a:off x="0" y="0"/>
                      <a:ext cx="5341447" cy="1821815"/>
                    </a:xfrm>
                    <a:prstGeom prst="rect">
                      <a:avLst/>
                    </a:prstGeom>
                  </pic:spPr>
                </pic:pic>
              </a:graphicData>
            </a:graphic>
          </wp:inline>
        </w:drawing>
      </w:r>
      <w:r>
        <w:rPr>
          <w:szCs w:val="32"/>
        </w:rPr>
        <w:t xml:space="preserve">  </w:t>
      </w:r>
    </w:p>
    <w:p w:rsidR="0065033C" w:rsidP="00DC0E98" w:rsidRDefault="00DC0E98" w14:paraId="3157CB63" w14:textId="47EA4406">
      <w:pPr>
        <w:pStyle w:val="iiumjournal"/>
        <w:numPr>
          <w:ilvl w:val="0"/>
          <w:numId w:val="0"/>
        </w:numPr>
        <w:tabs>
          <w:tab w:val="center" w:pos="4513"/>
          <w:tab w:val="right" w:pos="9026"/>
        </w:tabs>
        <w:spacing w:before="360" w:after="120"/>
        <w:ind w:left="446" w:hanging="446"/>
        <w:rPr>
          <w:b/>
          <w:bCs/>
          <w:szCs w:val="32"/>
        </w:rPr>
      </w:pPr>
      <w:r>
        <w:rPr>
          <w:b/>
          <w:bCs/>
        </w:rPr>
        <w:t xml:space="preserve">3.2   </w:t>
      </w:r>
      <w:r w:rsidRPr="4DDE9817" w:rsidR="02D70098">
        <w:rPr>
          <w:b/>
          <w:bCs/>
        </w:rPr>
        <w:t xml:space="preserve">The </w:t>
      </w:r>
      <w:proofErr w:type="gramStart"/>
      <w:r w:rsidRPr="4DDE9817" w:rsidR="02D70098">
        <w:rPr>
          <w:b/>
          <w:bCs/>
        </w:rPr>
        <w:t>Rapidly-Exploring</w:t>
      </w:r>
      <w:proofErr w:type="gramEnd"/>
      <w:r w:rsidRPr="4DDE9817" w:rsidR="02D70098">
        <w:rPr>
          <w:b/>
          <w:bCs/>
        </w:rPr>
        <w:t xml:space="preserve"> Random Trees and its Mathematical Background</w:t>
      </w:r>
    </w:p>
    <w:p w:rsidR="0065033C" w:rsidP="0065033C" w:rsidRDefault="0065033C" w14:paraId="102264EB" w14:textId="3CDE1AFE">
      <w:pPr>
        <w:pStyle w:val="iiumjournal"/>
        <w:numPr>
          <w:ilvl w:val="0"/>
          <w:numId w:val="0"/>
        </w:numPr>
        <w:tabs>
          <w:tab w:val="left" w:pos="446"/>
        </w:tabs>
        <w:ind w:firstLine="450"/>
        <w:jc w:val="left"/>
      </w:pPr>
      <w:r w:rsidRPr="358D6F4B">
        <w:t xml:space="preserve">This research uses RRT implementation provided by </w:t>
      </w:r>
      <w:r w:rsidR="000C564D">
        <w:t xml:space="preserve">the </w:t>
      </w:r>
      <w:r w:rsidRPr="358D6F4B">
        <w:t xml:space="preserve">OMPL library packaged in the </w:t>
      </w:r>
      <w:proofErr w:type="spellStart"/>
      <w:r w:rsidRPr="358D6F4B">
        <w:t>MoveIt</w:t>
      </w:r>
      <w:proofErr w:type="spellEnd"/>
      <w:r w:rsidRPr="358D6F4B">
        <w:t xml:space="preserve"> software. The algorithm for the purpose of this research is shown in Algorithm 2:</w:t>
      </w:r>
    </w:p>
    <w:p w:rsidR="004428F6" w:rsidP="004428F6" w:rsidRDefault="004428F6" w14:paraId="1C06A463" w14:textId="13638C37">
      <w:pPr>
        <w:pStyle w:val="iiumjournal"/>
        <w:numPr>
          <w:ilvl w:val="0"/>
          <w:numId w:val="0"/>
        </w:numPr>
        <w:spacing w:before="0" w:after="0"/>
        <w:jc w:val="center"/>
        <w:rPr>
          <w:sz w:val="21"/>
          <w:szCs w:val="21"/>
        </w:rPr>
      </w:pPr>
    </w:p>
    <w:p w:rsidR="000C564D" w:rsidP="004428F6" w:rsidRDefault="000C564D" w14:paraId="6D06C476" w14:textId="37ABE2B2">
      <w:pPr>
        <w:pStyle w:val="iiumjournal"/>
        <w:numPr>
          <w:ilvl w:val="0"/>
          <w:numId w:val="0"/>
        </w:numPr>
        <w:spacing w:before="0" w:after="0"/>
        <w:jc w:val="center"/>
        <w:rPr>
          <w:sz w:val="21"/>
          <w:szCs w:val="21"/>
        </w:rPr>
      </w:pPr>
    </w:p>
    <w:p w:rsidR="000C564D" w:rsidP="004428F6" w:rsidRDefault="000C564D" w14:paraId="58249C02" w14:textId="0F81CE4C">
      <w:pPr>
        <w:pStyle w:val="iiumjournal"/>
        <w:numPr>
          <w:ilvl w:val="0"/>
          <w:numId w:val="0"/>
        </w:numPr>
        <w:spacing w:before="0" w:after="0"/>
        <w:jc w:val="center"/>
        <w:rPr>
          <w:sz w:val="21"/>
          <w:szCs w:val="21"/>
        </w:rPr>
      </w:pPr>
    </w:p>
    <w:p w:rsidR="000C564D" w:rsidP="004428F6" w:rsidRDefault="000C564D" w14:paraId="01D3FDB9" w14:textId="3CB959F4">
      <w:pPr>
        <w:pStyle w:val="iiumjournal"/>
        <w:numPr>
          <w:ilvl w:val="0"/>
          <w:numId w:val="0"/>
        </w:numPr>
        <w:spacing w:before="0" w:after="0"/>
        <w:jc w:val="center"/>
        <w:rPr>
          <w:sz w:val="21"/>
          <w:szCs w:val="21"/>
        </w:rPr>
      </w:pPr>
    </w:p>
    <w:p w:rsidR="000C564D" w:rsidP="004428F6" w:rsidRDefault="000C564D" w14:paraId="2DBCC4E1" w14:textId="3DD9B10C">
      <w:pPr>
        <w:pStyle w:val="iiumjournal"/>
        <w:numPr>
          <w:ilvl w:val="0"/>
          <w:numId w:val="0"/>
        </w:numPr>
        <w:spacing w:before="0" w:after="0"/>
        <w:jc w:val="center"/>
        <w:rPr>
          <w:sz w:val="21"/>
          <w:szCs w:val="21"/>
        </w:rPr>
      </w:pPr>
    </w:p>
    <w:p w:rsidR="000C564D" w:rsidP="004428F6" w:rsidRDefault="000C564D" w14:paraId="6369F3DF" w14:textId="72BD9C08">
      <w:pPr>
        <w:pStyle w:val="iiumjournal"/>
        <w:numPr>
          <w:ilvl w:val="0"/>
          <w:numId w:val="0"/>
        </w:numPr>
        <w:spacing w:before="0" w:after="0"/>
        <w:jc w:val="center"/>
        <w:rPr>
          <w:sz w:val="21"/>
          <w:szCs w:val="21"/>
        </w:rPr>
      </w:pPr>
    </w:p>
    <w:p w:rsidR="000C564D" w:rsidP="004428F6" w:rsidRDefault="000C564D" w14:paraId="6F17DFEE" w14:textId="77777777">
      <w:pPr>
        <w:pStyle w:val="iiumjournal"/>
        <w:numPr>
          <w:ilvl w:val="0"/>
          <w:numId w:val="0"/>
        </w:numPr>
        <w:spacing w:before="0" w:after="0"/>
        <w:jc w:val="center"/>
        <w:rPr>
          <w:sz w:val="21"/>
          <w:szCs w:val="21"/>
        </w:rPr>
      </w:pPr>
    </w:p>
    <w:p w:rsidR="004428F6" w:rsidP="004428F6" w:rsidRDefault="004428F6" w14:paraId="45DD3831" w14:textId="77777777">
      <w:pPr>
        <w:pStyle w:val="iiumjournal"/>
        <w:numPr>
          <w:ilvl w:val="0"/>
          <w:numId w:val="0"/>
        </w:numPr>
        <w:spacing w:before="0" w:after="0"/>
        <w:jc w:val="center"/>
        <w:rPr>
          <w:sz w:val="21"/>
          <w:szCs w:val="21"/>
        </w:rPr>
      </w:pPr>
    </w:p>
    <w:p w:rsidRPr="00DC0E98" w:rsidR="0065033C" w:rsidP="004428F6" w:rsidRDefault="0065033C" w14:paraId="12863795" w14:textId="77777777">
      <w:pPr>
        <w:pStyle w:val="iiumjournal"/>
        <w:numPr>
          <w:ilvl w:val="0"/>
          <w:numId w:val="0"/>
        </w:numPr>
        <w:spacing w:before="0" w:after="0"/>
        <w:jc w:val="center"/>
        <w:rPr>
          <w:sz w:val="21"/>
          <w:szCs w:val="21"/>
        </w:rPr>
      </w:pPr>
      <w:r w:rsidRPr="00DC0E98">
        <w:rPr>
          <w:sz w:val="21"/>
          <w:szCs w:val="21"/>
        </w:rPr>
        <w:t>Table 3: The RRT algorithm</w:t>
      </w:r>
    </w:p>
    <w:p w:rsidR="0065033C" w:rsidP="0065033C" w:rsidRDefault="02D70098" w14:paraId="55DAFADB" w14:textId="0DC4288A">
      <w:pPr>
        <w:textAlignment w:val="center"/>
      </w:pPr>
      <w:r>
        <w:rPr>
          <w:noProof/>
          <w:lang w:val="en-GB" w:eastAsia="en-GB"/>
        </w:rPr>
        <w:drawing>
          <wp:inline distT="0" distB="0" distL="0" distR="0" wp14:anchorId="729442A0" wp14:editId="1586576C">
            <wp:extent cx="5381625" cy="1980172"/>
            <wp:effectExtent l="0" t="0" r="0" b="1270"/>
            <wp:docPr id="57" name="Image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pic:nvPicPr>
                  <pic:blipFill>
                    <a:blip r:embed="rId48">
                      <a:extLst>
                        <a:ext uri="{28A0092B-C50C-407E-A947-70E740481C1C}">
                          <a14:useLocalDpi xmlns:a14="http://schemas.microsoft.com/office/drawing/2010/main" val="0"/>
                        </a:ext>
                      </a:extLst>
                    </a:blip>
                    <a:stretch>
                      <a:fillRect/>
                    </a:stretch>
                  </pic:blipFill>
                  <pic:spPr>
                    <a:xfrm>
                      <a:off x="0" y="0"/>
                      <a:ext cx="5379241" cy="1979295"/>
                    </a:xfrm>
                    <a:prstGeom prst="rect">
                      <a:avLst/>
                    </a:prstGeom>
                  </pic:spPr>
                </pic:pic>
              </a:graphicData>
            </a:graphic>
          </wp:inline>
        </w:drawing>
      </w:r>
    </w:p>
    <w:p w:rsidR="0065033C" w:rsidP="00DC0E98" w:rsidRDefault="000C564D" w14:paraId="4CD69A2B" w14:textId="3B2DADEA">
      <w:pPr>
        <w:spacing w:before="240"/>
        <w:ind w:firstLine="0"/>
        <w:textAlignment w:val="center"/>
      </w:pPr>
      <w:r w:rsidRPr="0F233ADF">
        <w:t>W</w:t>
      </w:r>
      <w:r w:rsidRPr="0F233ADF" w:rsidR="0065033C">
        <w:t>here</w:t>
      </w:r>
      <w:r w:rsidR="00883E01">
        <w:t xml:space="preserve"> </w:t>
      </w:r>
      <w:r w:rsidR="0065033C">
        <w:rPr>
          <w:noProof/>
          <w:lang w:val="en-GB" w:eastAsia="en-GB"/>
        </w:rPr>
        <w:drawing>
          <wp:inline distT="0" distB="0" distL="0" distR="0" wp14:anchorId="1B256A87" wp14:editId="05747C49">
            <wp:extent cx="69215" cy="106045"/>
            <wp:effectExtent l="0" t="0" r="0" b="0"/>
            <wp:docPr id="58" name="Shape48" descr="12§display§k§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215" cy="106045"/>
                    </a:xfrm>
                    <a:prstGeom prst="rect">
                      <a:avLst/>
                    </a:prstGeom>
                    <a:ln w="0"/>
                  </pic:spPr>
                </pic:pic>
              </a:graphicData>
            </a:graphic>
          </wp:inline>
        </w:drawing>
      </w:r>
      <w:r w:rsidRPr="0F233ADF" w:rsidR="0065033C">
        <w:t xml:space="preserve"> represent</w:t>
      </w:r>
      <w:r>
        <w:t>s</w:t>
      </w:r>
      <w:r w:rsidRPr="0F233ADF" w:rsidR="0065033C">
        <w:t xml:space="preserve"> the number of nodes in the tree generated by the RRT; </w:t>
      </w:r>
      <w:r w:rsidR="0065033C">
        <w:rPr>
          <w:noProof/>
          <w:lang w:val="en-GB" w:eastAsia="en-GB"/>
        </w:rPr>
        <w:drawing>
          <wp:inline distT="0" distB="0" distL="0" distR="0" wp14:anchorId="60D0BBAF" wp14:editId="42BD0722">
            <wp:extent cx="165735" cy="113665"/>
            <wp:effectExtent l="0" t="0" r="0" b="0"/>
            <wp:docPr id="59" name="Shape49" descr="12§display§\mathcal{M}§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5735" cy="113665"/>
                    </a:xfrm>
                    <a:prstGeom prst="rect">
                      <a:avLst/>
                    </a:prstGeom>
                    <a:ln w="0"/>
                  </pic:spPr>
                </pic:pic>
              </a:graphicData>
            </a:graphic>
          </wp:inline>
        </w:drawing>
      </w:r>
      <w:r w:rsidRPr="0F233ADF" w:rsidR="0065033C">
        <w:t xml:space="preserve"> represent</w:t>
      </w:r>
      <w:r>
        <w:t>s</w:t>
      </w:r>
      <w:r w:rsidRPr="0F233ADF" w:rsidR="0065033C">
        <w:t xml:space="preserve"> the collision space of the planning scene where all RRT sampling takes place and, </w:t>
      </w:r>
      <w:r w:rsidR="0065033C">
        <w:rPr>
          <w:noProof/>
          <w:lang w:val="en-GB" w:eastAsia="en-GB"/>
        </w:rPr>
        <w:drawing>
          <wp:inline distT="0" distB="0" distL="0" distR="0" wp14:anchorId="68C78608" wp14:editId="496DC336">
            <wp:extent cx="120650" cy="118745"/>
            <wp:effectExtent l="0" t="0" r="0" b="0"/>
            <wp:docPr id="60" name="Shape50" descr="12§display§\mathcal{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650" cy="118745"/>
                    </a:xfrm>
                    <a:prstGeom prst="rect">
                      <a:avLst/>
                    </a:prstGeom>
                    <a:ln w="0"/>
                  </pic:spPr>
                </pic:pic>
              </a:graphicData>
            </a:graphic>
          </wp:inline>
        </w:drawing>
      </w:r>
      <w:r w:rsidRPr="0F233ADF" w:rsidR="0065033C">
        <w:t xml:space="preserve"> is the tree that points to a non-colliding space. In this RRT implementation, the map is loaded or queried in line 1 each time the </w:t>
      </w:r>
      <w:r w:rsidRPr="0F233ADF" w:rsidR="0065033C">
        <w:rPr>
          <w:i/>
          <w:iCs/>
        </w:rPr>
        <w:t>generateRRT()</w:t>
      </w:r>
      <w:r w:rsidRPr="0F233ADF" w:rsidR="0065033C">
        <w:t xml:space="preserve"> is invoked. Line 3 generates a random state bias towards the </w:t>
      </w:r>
      <w:r w:rsidR="0065033C">
        <w:rPr>
          <w:noProof/>
          <w:lang w:val="en-GB" w:eastAsia="en-GB"/>
        </w:rPr>
        <w:drawing>
          <wp:inline distT="0" distB="0" distL="0" distR="0" wp14:anchorId="12E6D473" wp14:editId="3C70ED7C">
            <wp:extent cx="319405" cy="151130"/>
            <wp:effectExtent l="0" t="0" r="0" b="0"/>
            <wp:docPr id="61" name="Shape51"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405" cy="151130"/>
                    </a:xfrm>
                    <a:prstGeom prst="rect">
                      <a:avLst/>
                    </a:prstGeom>
                    <a:ln w="0"/>
                  </pic:spPr>
                </pic:pic>
              </a:graphicData>
            </a:graphic>
          </wp:inline>
        </w:drawing>
      </w:r>
      <w:r w:rsidRPr="0F233ADF" w:rsidR="0065033C">
        <w:t xml:space="preserve">. Line 4 invokes the k-nearest neighbor to find a selection of nodes that is </w:t>
      </w:r>
      <w:r w:rsidR="00883E01">
        <w:t>close</w:t>
      </w:r>
      <w:r w:rsidRPr="0F233ADF" w:rsidR="0065033C">
        <w:t xml:space="preserve"> to the state configuration, </w:t>
      </w:r>
      <w:r w:rsidR="0065033C">
        <w:rPr>
          <w:noProof/>
          <w:lang w:val="en-GB" w:eastAsia="en-GB"/>
        </w:rPr>
        <w:drawing>
          <wp:inline distT="0" distB="0" distL="0" distR="0" wp14:anchorId="5353803E" wp14:editId="456BAE54">
            <wp:extent cx="483235" cy="90170"/>
            <wp:effectExtent l="0" t="0" r="0" b="0"/>
            <wp:docPr id="62" name="Shape52" descr="12§display§c_{random}§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235" cy="90170"/>
                    </a:xfrm>
                    <a:prstGeom prst="rect">
                      <a:avLst/>
                    </a:prstGeom>
                    <a:ln w="0"/>
                  </pic:spPr>
                </pic:pic>
              </a:graphicData>
            </a:graphic>
          </wp:inline>
        </w:drawing>
      </w:r>
      <w:r w:rsidRPr="0F233ADF" w:rsidR="0065033C">
        <w:t xml:space="preserve">. Line 5 is the core of the RRT sampling where it represents the controlling input of the robot motion. Since the robot is controlled in the joint-configuration space, the angular joint limit addresses the shape of the workspace. However, given the angular velocity, these limits are translated into the configuration space via the kinematic Jacobian which requires information on the </w:t>
      </w:r>
      <w:r w:rsidR="0065033C">
        <w:rPr>
          <w:noProof/>
          <w:lang w:val="en-GB" w:eastAsia="en-GB"/>
        </w:rPr>
        <w:drawing>
          <wp:inline distT="0" distB="0" distL="0" distR="0" wp14:anchorId="4F0BA442" wp14:editId="0CA9465B">
            <wp:extent cx="168910" cy="109855"/>
            <wp:effectExtent l="0" t="0" r="0" b="0"/>
            <wp:docPr id="63" name="Shape53" descr="12§display§\Delta 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8910" cy="109855"/>
                    </a:xfrm>
                    <a:prstGeom prst="rect">
                      <a:avLst/>
                    </a:prstGeom>
                    <a:ln w="0"/>
                  </pic:spPr>
                </pic:pic>
              </a:graphicData>
            </a:graphic>
          </wp:inline>
        </w:drawing>
      </w:r>
      <w:r w:rsidRPr="0F233ADF" w:rsidR="0065033C">
        <w:t xml:space="preserve">. The limits implicitly ensure that the RRT, by executing Line 5 within the context of the robot‘s Jacobian, does not pass through the singularities of the robot. Hence, the configuration space of the manipulator also includes, </w:t>
      </w:r>
      <w:r w:rsidR="0065033C">
        <w:rPr>
          <w:noProof/>
          <w:lang w:val="en-GB" w:eastAsia="en-GB"/>
        </w:rPr>
        <w:drawing>
          <wp:inline distT="0" distB="0" distL="0" distR="0" wp14:anchorId="54FCC462" wp14:editId="0006CDB4">
            <wp:extent cx="372110" cy="129540"/>
            <wp:effectExtent l="0" t="0" r="0" b="0"/>
            <wp:docPr id="64" name="Shape54" descr="12§display§C_{limi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2110" cy="129540"/>
                    </a:xfrm>
                    <a:prstGeom prst="rect">
                      <a:avLst/>
                    </a:prstGeom>
                    <a:ln w="0"/>
                  </pic:spPr>
                </pic:pic>
              </a:graphicData>
            </a:graphic>
          </wp:inline>
        </w:drawing>
      </w:r>
      <w:r w:rsidRPr="0F233ADF" w:rsidR="0065033C">
        <w:t>, containing configuration that abides the joint-configuration space range and angular velocity limit.</w:t>
      </w:r>
    </w:p>
    <w:p w:rsidR="0065033C" w:rsidP="00DC0E98" w:rsidRDefault="0065033C" w14:paraId="5FE55210" w14:textId="2064F8DA">
      <w:pPr>
        <w:tabs>
          <w:tab w:val="left" w:pos="446"/>
        </w:tabs>
        <w:spacing w:after="60"/>
        <w:ind w:firstLine="446"/>
        <w:textAlignment w:val="center"/>
      </w:pPr>
      <w:r w:rsidRPr="358D6F4B">
        <w:t xml:space="preserve">The configuration space where sampling occurs is modified in this paper where, the rotation representation and its sampling is in </w:t>
      </w:r>
      <w:r>
        <w:rPr>
          <w:noProof/>
          <w:lang w:val="en-GB" w:eastAsia="en-GB"/>
        </w:rPr>
        <w:drawing>
          <wp:inline distT="0" distB="0" distL="0" distR="0" wp14:anchorId="200E2DA9" wp14:editId="5AFA79DF">
            <wp:extent cx="408940" cy="109855"/>
            <wp:effectExtent l="0" t="0" r="0" b="0"/>
            <wp:docPr id="65" name="Shape55" descr="12§display§R \in \mathbb{H}§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8940" cy="109855"/>
                    </a:xfrm>
                    <a:prstGeom prst="rect">
                      <a:avLst/>
                    </a:prstGeom>
                    <a:ln w="0"/>
                  </pic:spPr>
                </pic:pic>
              </a:graphicData>
            </a:graphic>
          </wp:inline>
        </w:drawing>
      </w:r>
      <w:r w:rsidRPr="358D6F4B">
        <w:t xml:space="preserve">, such that the parameterization of the Hamiltonian-space is the quaternions, </w:t>
      </w:r>
      <w:r>
        <w:rPr>
          <w:noProof/>
          <w:lang w:val="en-GB" w:eastAsia="en-GB"/>
        </w:rPr>
        <w:drawing>
          <wp:inline distT="0" distB="0" distL="0" distR="0" wp14:anchorId="56224072" wp14:editId="7B0F267C">
            <wp:extent cx="429895" cy="162560"/>
            <wp:effectExtent l="0" t="0" r="0" b="0"/>
            <wp:docPr id="66" name="Shape56" descr="12§display§\vb*{q} \in \mathbb{R}^4§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9895" cy="162560"/>
                    </a:xfrm>
                    <a:prstGeom prst="rect">
                      <a:avLst/>
                    </a:prstGeom>
                    <a:ln w="0"/>
                  </pic:spPr>
                </pic:pic>
              </a:graphicData>
            </a:graphic>
          </wp:inline>
        </w:drawing>
      </w:r>
      <w:r w:rsidRPr="358D6F4B">
        <w:t xml:space="preserve">. Therefore, the representation of the robot poses and also the non-colliding poses, </w:t>
      </w:r>
      <w:r>
        <w:rPr>
          <w:noProof/>
          <w:lang w:val="en-GB" w:eastAsia="en-GB"/>
        </w:rPr>
        <w:drawing>
          <wp:inline distT="0" distB="0" distL="0" distR="0" wp14:anchorId="0F44516B" wp14:editId="4AF43EC7">
            <wp:extent cx="304800" cy="149860"/>
            <wp:effectExtent l="0" t="0" r="0" b="0"/>
            <wp:docPr id="67" name="Shape57" descr="12§display§(\vb*{q},\vb*{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4800" cy="149860"/>
                    </a:xfrm>
                    <a:prstGeom prst="rect">
                      <a:avLst/>
                    </a:prstGeom>
                    <a:ln w="0"/>
                  </pic:spPr>
                </pic:pic>
              </a:graphicData>
            </a:graphic>
          </wp:inline>
        </w:drawing>
      </w:r>
      <w:r w:rsidRPr="358D6F4B">
        <w:t xml:space="preserve">, are explained in Eq. </w:t>
      </w:r>
      <w:r w:rsidR="00DC0E98">
        <w:t>(</w:t>
      </w:r>
      <w:r w:rsidRPr="358D6F4B">
        <w:t>6</w:t>
      </w:r>
      <w:r w:rsidR="00DC0E98">
        <w:t>)</w:t>
      </w:r>
      <w:r w:rsidRPr="358D6F4B">
        <w:t>.</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DC0E98" w:rsidTr="004428F6" w14:paraId="1773BB97" w14:textId="77777777">
        <w:tc>
          <w:tcPr>
            <w:tcW w:w="6678" w:type="dxa"/>
          </w:tcPr>
          <w:p w:rsidR="00DC0E98" w:rsidP="006201A1" w:rsidRDefault="00DC0E98" w14:paraId="08652581" w14:textId="5A839E94">
            <w:pPr>
              <w:tabs>
                <w:tab w:val="center" w:pos="4513"/>
                <w:tab w:val="right" w:pos="9026"/>
              </w:tabs>
              <w:spacing w:line="259" w:lineRule="auto"/>
              <w:ind w:firstLine="2880"/>
            </w:pPr>
            <w:r>
              <w:rPr>
                <w:noProof/>
                <w:lang w:val="en-GB" w:eastAsia="en-GB"/>
              </w:rPr>
              <w:drawing>
                <wp:inline distT="0" distB="0" distL="0" distR="0" wp14:anchorId="06677148" wp14:editId="49717EA5">
                  <wp:extent cx="862330" cy="361950"/>
                  <wp:effectExtent l="0" t="0" r="0" b="0"/>
                  <wp:docPr id="1605451051" name="Shape58" descr="12§display§  c_{pose}=\left[&#10;    \begin{array}{c}&#10;      \vb*{q} \\ \hdashline[1pt/2pt]&#10;      \vb*{t}&#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62330" cy="361950"/>
                          </a:xfrm>
                          <a:prstGeom prst="rect">
                            <a:avLst/>
                          </a:prstGeom>
                          <a:ln w="0">
                            <a:noFill/>
                          </a:ln>
                        </pic:spPr>
                      </pic:pic>
                    </a:graphicData>
                  </a:graphic>
                </wp:inline>
              </w:drawing>
            </w:r>
          </w:p>
        </w:tc>
        <w:tc>
          <w:tcPr>
            <w:tcW w:w="2277" w:type="dxa"/>
            <w:vAlign w:val="center"/>
          </w:tcPr>
          <w:p w:rsidR="00DC0E98" w:rsidP="00DC0E98" w:rsidRDefault="00DC0E98" w14:paraId="2B5C8554" w14:textId="3B1FFF94">
            <w:pPr>
              <w:tabs>
                <w:tab w:val="center" w:pos="4513"/>
                <w:tab w:val="right" w:pos="9026"/>
              </w:tabs>
              <w:spacing w:line="259" w:lineRule="auto"/>
              <w:ind w:firstLine="0"/>
              <w:jc w:val="left"/>
            </w:pPr>
            <w:r>
              <w:t>(6)</w:t>
            </w:r>
          </w:p>
        </w:tc>
      </w:tr>
    </w:tbl>
    <w:p w:rsidR="0065033C" w:rsidP="00DC0E98" w:rsidRDefault="0065033C" w14:paraId="3BD8B438" w14:textId="6CB1FCAD">
      <w:pPr>
        <w:tabs>
          <w:tab w:val="center" w:pos="4513"/>
          <w:tab w:val="right" w:pos="9026"/>
        </w:tabs>
        <w:spacing w:before="60"/>
        <w:ind w:firstLine="446"/>
        <w:textAlignment w:val="center"/>
        <w:rPr>
          <w:b/>
        </w:rPr>
      </w:pPr>
      <w:r w:rsidRPr="0F233ADF">
        <w:t xml:space="preserve">The RRT sampling involves </w:t>
      </w:r>
      <w:r w:rsidR="00883E01">
        <w:t xml:space="preserve">a </w:t>
      </w:r>
      <w:r w:rsidRPr="0F233ADF">
        <w:t xml:space="preserve">query into a map, that stores objects that are prone to collision. This is the </w:t>
      </w:r>
      <w:r w:rsidR="00883E01">
        <w:t>planning</w:t>
      </w:r>
      <w:r w:rsidRPr="0F233ADF">
        <w:t xml:space="preserve"> scene, denoted as </w:t>
      </w:r>
      <w:r w:rsidR="00883E01">
        <w:t xml:space="preserve">the </w:t>
      </w:r>
      <w:r w:rsidRPr="0F233ADF">
        <w:t xml:space="preserve">collision map, where the RRT sampling occurs. The query is invoked when both </w:t>
      </w:r>
      <w:r w:rsidR="00883E01">
        <w:t xml:space="preserve">the </w:t>
      </w:r>
      <w:r w:rsidRPr="0F233ADF">
        <w:t>initial pose and a goal pose are sent to the RRT planner input. The output of the pipeline is a set of non-colliding space where from another pipeline, transform the configuration space into a control space. We will define the control space in the following section.</w:t>
      </w:r>
    </w:p>
    <w:p w:rsidR="0065033C" w:rsidP="00DC0E98" w:rsidRDefault="00DC0E98" w14:paraId="03868D48" w14:textId="23B6EFC7">
      <w:pPr>
        <w:pStyle w:val="iiumjournal"/>
        <w:numPr>
          <w:ilvl w:val="0"/>
          <w:numId w:val="0"/>
        </w:numPr>
        <w:spacing w:before="120" w:after="120"/>
        <w:ind w:left="446" w:hanging="446"/>
        <w:rPr>
          <w:b/>
          <w:bCs/>
        </w:rPr>
      </w:pPr>
      <w:r>
        <w:rPr>
          <w:b/>
          <w:bCs/>
        </w:rPr>
        <w:t xml:space="preserve">3.3   </w:t>
      </w:r>
      <w:r w:rsidRPr="4DDE9817" w:rsidR="02D70098">
        <w:rPr>
          <w:b/>
          <w:bCs/>
        </w:rPr>
        <w:t>The Cyclical Space</w:t>
      </w:r>
    </w:p>
    <w:p w:rsidR="0065033C" w:rsidP="0065033C" w:rsidRDefault="0065033C" w14:paraId="5BE6BAD4" w14:textId="77777777">
      <w:pPr>
        <w:pStyle w:val="iiumjournal"/>
        <w:numPr>
          <w:ilvl w:val="0"/>
          <w:numId w:val="0"/>
        </w:numPr>
        <w:tabs>
          <w:tab w:val="left" w:pos="446"/>
        </w:tabs>
        <w:ind w:firstLine="450"/>
      </w:pPr>
      <w:r w:rsidRPr="0F233ADF">
        <w:t xml:space="preserve">The cyclical space is the subset of the planner solution where the RRT algorithm is invoked twice. During the generation of the cyclical space, the RRT output a trajectory from the initial pose, </w:t>
      </w:r>
      <w:r>
        <w:rPr>
          <w:noProof/>
          <w:lang w:val="en-GB" w:eastAsia="en-GB" w:bidi="ar-SA"/>
        </w:rPr>
        <w:drawing>
          <wp:inline distT="0" distB="0" distL="0" distR="0" wp14:anchorId="7CDC2C54" wp14:editId="259D7AE5">
            <wp:extent cx="403860" cy="90170"/>
            <wp:effectExtent l="0" t="0" r="0" b="0"/>
            <wp:docPr id="69" name="Shape59" descr="12§display§c_{initi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860" cy="90170"/>
                    </a:xfrm>
                    <a:prstGeom prst="rect">
                      <a:avLst/>
                    </a:prstGeom>
                    <a:ln w="0"/>
                  </pic:spPr>
                </pic:pic>
              </a:graphicData>
            </a:graphic>
          </wp:inline>
        </w:drawing>
      </w:r>
      <w:r w:rsidRPr="0F233ADF">
        <w:t xml:space="preserve"> to the goal pose, </w:t>
      </w:r>
      <w:r>
        <w:rPr>
          <w:noProof/>
          <w:lang w:val="en-GB" w:eastAsia="en-GB" w:bidi="ar-SA"/>
        </w:rPr>
        <w:drawing>
          <wp:inline distT="0" distB="0" distL="0" distR="0" wp14:anchorId="258057B8" wp14:editId="47B1EDFB">
            <wp:extent cx="278765" cy="110490"/>
            <wp:effectExtent l="0" t="0" r="0" b="0"/>
            <wp:docPr id="70" name="Shape60"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765" cy="110490"/>
                    </a:xfrm>
                    <a:prstGeom prst="rect">
                      <a:avLst/>
                    </a:prstGeom>
                    <a:ln w="0"/>
                  </pic:spPr>
                </pic:pic>
              </a:graphicData>
            </a:graphic>
          </wp:inline>
        </w:drawing>
      </w:r>
      <w:r w:rsidRPr="0F233ADF">
        <w:t xml:space="preserve">, into a controlling pipeline. The trajectories are then mapped from the configuration space into the joint-configuration </w:t>
      </w:r>
      <w:r w:rsidRPr="0F233ADF">
        <w:lastRenderedPageBreak/>
        <w:t>space via the Newton-Raphson inverse kinematic solver (see algorithm 1). To complete the set of the cyclical space, the entries in the initial pose and the goal pose are swapped, while invoking the query into the collision map,</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DC0E98" w:rsidTr="00D406A4" w14:paraId="4CE04BE4" w14:textId="77777777">
        <w:tc>
          <w:tcPr>
            <w:tcW w:w="6678" w:type="dxa"/>
          </w:tcPr>
          <w:p w:rsidR="00DC0E98" w:rsidP="006201A1" w:rsidRDefault="00DC0E98" w14:paraId="418C401F" w14:textId="76D10860">
            <w:pPr>
              <w:tabs>
                <w:tab w:val="center" w:pos="4513"/>
                <w:tab w:val="right" w:pos="9026"/>
              </w:tabs>
              <w:spacing w:line="259" w:lineRule="auto"/>
              <w:ind w:firstLine="2880"/>
            </w:pPr>
            <w:r>
              <w:rPr>
                <w:noProof/>
                <w:lang w:val="en-GB" w:eastAsia="en-GB"/>
              </w:rPr>
              <w:drawing>
                <wp:inline distT="0" distB="0" distL="0" distR="0" wp14:anchorId="4C3B386B" wp14:editId="16F05024">
                  <wp:extent cx="1019810" cy="172720"/>
                  <wp:effectExtent l="0" t="0" r="0" b="0"/>
                  <wp:docPr id="1638996631" name="Shape61" descr="12§display§\tau = (C^{control}, 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9810" cy="172720"/>
                          </a:xfrm>
                          <a:prstGeom prst="rect">
                            <a:avLst/>
                          </a:prstGeom>
                          <a:ln w="0">
                            <a:noFill/>
                          </a:ln>
                        </pic:spPr>
                      </pic:pic>
                    </a:graphicData>
                  </a:graphic>
                </wp:inline>
              </w:drawing>
            </w:r>
          </w:p>
        </w:tc>
        <w:tc>
          <w:tcPr>
            <w:tcW w:w="2277" w:type="dxa"/>
            <w:vAlign w:val="center"/>
          </w:tcPr>
          <w:p w:rsidR="00DC0E98" w:rsidP="00DC0E98" w:rsidRDefault="00DC0E98" w14:paraId="3C84C758" w14:textId="7A34B7C8">
            <w:pPr>
              <w:tabs>
                <w:tab w:val="center" w:pos="4513"/>
                <w:tab w:val="right" w:pos="9026"/>
              </w:tabs>
              <w:spacing w:line="259" w:lineRule="auto"/>
              <w:ind w:firstLine="0"/>
              <w:jc w:val="left"/>
            </w:pPr>
            <w:r>
              <w:t>(7)</w:t>
            </w:r>
          </w:p>
        </w:tc>
      </w:tr>
    </w:tbl>
    <w:p w:rsidR="0065033C" w:rsidP="00DC0E98" w:rsidRDefault="0065033C" w14:paraId="007286B8" w14:textId="77777777">
      <w:pPr>
        <w:pStyle w:val="iiumjournal"/>
        <w:numPr>
          <w:ilvl w:val="0"/>
          <w:numId w:val="0"/>
        </w:numPr>
        <w:tabs>
          <w:tab w:val="left" w:pos="446"/>
          <w:tab w:val="center" w:pos="4513"/>
          <w:tab w:val="right" w:pos="9026"/>
        </w:tabs>
        <w:spacing w:before="120" w:after="120"/>
        <w:textAlignment w:val="center"/>
      </w:pPr>
      <w:r w:rsidRPr="358D6F4B">
        <w:t xml:space="preserve">which forms a cyclical motion between the initial pose and the goal pose. Here, </w:t>
      </w:r>
      <w:r>
        <w:rPr>
          <w:noProof/>
          <w:lang w:val="en-GB" w:eastAsia="en-GB" w:bidi="ar-SA"/>
        </w:rPr>
        <w:drawing>
          <wp:inline distT="0" distB="0" distL="0" distR="0" wp14:anchorId="70A5A477" wp14:editId="1DA36E15">
            <wp:extent cx="3009265" cy="353695"/>
            <wp:effectExtent l="0" t="0" r="0" b="0"/>
            <wp:docPr id="72" name="Shape62" descr="12§display§C_{cycle} = \overbrace{ C_{initial \rightarrow goal}}^\text{see algorithm 3 line 4} &#10;              + \overbrace{C_{goal \rightarrow initial}}^\text{see algorithm 3 line 7}§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09265" cy="353695"/>
                    </a:xfrm>
                    <a:prstGeom prst="rect">
                      <a:avLst/>
                    </a:prstGeom>
                    <a:ln w="0"/>
                  </pic:spPr>
                </pic:pic>
              </a:graphicData>
            </a:graphic>
          </wp:inline>
        </w:drawing>
      </w:r>
      <w:r w:rsidRPr="358D6F4B">
        <w:t xml:space="preserve">. Algorithm 3 block explains how the </w:t>
      </w:r>
      <w:r>
        <w:rPr>
          <w:noProof/>
          <w:lang w:val="en-GB" w:eastAsia="en-GB" w:bidi="ar-SA"/>
        </w:rPr>
        <w:drawing>
          <wp:inline distT="0" distB="0" distL="0" distR="0" wp14:anchorId="21C2D10E" wp14:editId="49DACD1E">
            <wp:extent cx="364490" cy="151130"/>
            <wp:effectExtent l="0" t="0" r="0" b="0"/>
            <wp:docPr id="73" name="Shape63" descr="12§display§C_{cycle}§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490" cy="151130"/>
                    </a:xfrm>
                    <a:prstGeom prst="rect">
                      <a:avLst/>
                    </a:prstGeom>
                    <a:ln w="0"/>
                  </pic:spPr>
                </pic:pic>
              </a:graphicData>
            </a:graphic>
          </wp:inline>
        </w:drawing>
      </w:r>
      <w:r w:rsidRPr="358D6F4B">
        <w:t xml:space="preserve"> space is constructed.</w:t>
      </w:r>
    </w:p>
    <w:p w:rsidR="0065033C" w:rsidP="004428F6" w:rsidRDefault="02D70098" w14:paraId="3506E1C2" w14:textId="1C487CCB">
      <w:pPr>
        <w:pStyle w:val="iiumjournal"/>
        <w:numPr>
          <w:ilvl w:val="0"/>
          <w:numId w:val="0"/>
        </w:numPr>
        <w:tabs>
          <w:tab w:val="left" w:pos="446"/>
        </w:tabs>
        <w:spacing w:before="120" w:after="240"/>
        <w:ind w:firstLine="446"/>
        <w:textAlignment w:val="center"/>
      </w:pPr>
      <w:r w:rsidRPr="0F233ADF">
        <w:t>The control space is represented by the trajectory in the joint-configuration space</w:t>
      </w:r>
      <w:r w:rsidR="0065033C">
        <w:rPr>
          <w:noProof/>
          <w:lang w:val="en-GB" w:eastAsia="en-GB" w:bidi="ar-SA"/>
        </w:rPr>
        <w:drawing>
          <wp:inline distT="0" distB="0" distL="0" distR="0" wp14:anchorId="69FBD93A" wp14:editId="7DC98465">
            <wp:extent cx="1385570" cy="141605"/>
            <wp:effectExtent l="0" t="0" r="0" b="0"/>
            <wp:docPr id="74" name="Shape64" descr="12§display§C^{control} \subset C^{cycle}\in S§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85570" cy="141605"/>
                    </a:xfrm>
                    <a:prstGeom prst="rect">
                      <a:avLst/>
                    </a:prstGeom>
                    <a:ln w="0"/>
                  </pic:spPr>
                </pic:pic>
              </a:graphicData>
            </a:graphic>
          </wp:inline>
        </w:drawing>
      </w:r>
      <w:r w:rsidRPr="0F233ADF">
        <w:t xml:space="preserve">, where </w:t>
      </w:r>
      <w:r w:rsidR="0065033C">
        <w:rPr>
          <w:noProof/>
          <w:lang w:val="en-GB" w:eastAsia="en-GB" w:bidi="ar-SA"/>
        </w:rPr>
        <w:drawing>
          <wp:inline distT="0" distB="0" distL="0" distR="0" wp14:anchorId="36E92056" wp14:editId="288A50A5">
            <wp:extent cx="90170" cy="108585"/>
            <wp:effectExtent l="0" t="0" r="0" b="0"/>
            <wp:docPr id="75" name="Shape65" descr="12§display§S§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0170" cy="108585"/>
                    </a:xfrm>
                    <a:prstGeom prst="rect">
                      <a:avLst/>
                    </a:prstGeom>
                    <a:ln w="0"/>
                  </pic:spPr>
                </pic:pic>
              </a:graphicData>
            </a:graphic>
          </wp:inline>
        </w:drawing>
      </w:r>
      <w:r w:rsidRPr="0F233ADF">
        <w:t xml:space="preserve"> is the 6-hypersphere homomorphic to </w:t>
      </w:r>
      <w:r w:rsidR="0065033C">
        <w:rPr>
          <w:noProof/>
          <w:lang w:val="en-GB" w:eastAsia="en-GB" w:bidi="ar-SA"/>
        </w:rPr>
        <w:drawing>
          <wp:inline distT="0" distB="0" distL="0" distR="0" wp14:anchorId="5D4495C4" wp14:editId="2B327983">
            <wp:extent cx="161925" cy="133350"/>
            <wp:effectExtent l="0" t="0" r="0" b="0"/>
            <wp:docPr id="76" name="Shape66" descr="12§display§\mathbb{R}^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1925" cy="133350"/>
                    </a:xfrm>
                    <a:prstGeom prst="rect">
                      <a:avLst/>
                    </a:prstGeom>
                    <a:ln w="0"/>
                  </pic:spPr>
                </pic:pic>
              </a:graphicData>
            </a:graphic>
          </wp:inline>
        </w:drawing>
      </w:r>
      <w:r w:rsidRPr="0F233ADF">
        <w:t xml:space="preserve"> because each joint is constrained to its angle limit. In Eq. (7), the joint-configuration space is equivalent to the configuration space in Eq. (6). The control space is the direct controlling parameters for the movement of </w:t>
      </w:r>
      <w:proofErr w:type="spellStart"/>
      <w:r w:rsidRPr="4DDE9817">
        <w:rPr>
          <w:i/>
          <w:iCs/>
        </w:rPr>
        <w:t>r_mini</w:t>
      </w:r>
      <w:proofErr w:type="spellEnd"/>
      <w:r w:rsidRPr="0F233ADF">
        <w:t xml:space="preserve"> where it only handles the control space (or joint-state space). The sampling of the RRT to generate the tree data structure, </w:t>
      </w:r>
      <w:r w:rsidR="0065033C">
        <w:rPr>
          <w:noProof/>
          <w:lang w:val="en-GB" w:eastAsia="en-GB" w:bidi="ar-SA"/>
        </w:rPr>
        <w:drawing>
          <wp:inline distT="0" distB="0" distL="0" distR="0" wp14:anchorId="4A6C735A" wp14:editId="3D921897">
            <wp:extent cx="123825" cy="114300"/>
            <wp:effectExtent l="0" t="0" r="0" b="0"/>
            <wp:docPr id="435894207" name="Picture 43589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23825" cy="114300"/>
                    </a:xfrm>
                    <a:prstGeom prst="rect">
                      <a:avLst/>
                    </a:prstGeom>
                  </pic:spPr>
                </pic:pic>
              </a:graphicData>
            </a:graphic>
          </wp:inline>
        </w:drawing>
      </w:r>
      <w:r w:rsidRPr="0F233ADF">
        <w:t xml:space="preserve">, are done within the </w:t>
      </w:r>
      <w:r w:rsidR="0065033C">
        <w:rPr>
          <w:noProof/>
          <w:lang w:val="en-GB" w:eastAsia="en-GB" w:bidi="ar-SA"/>
        </w:rPr>
        <w:drawing>
          <wp:inline distT="0" distB="0" distL="0" distR="0" wp14:anchorId="28C62AFB" wp14:editId="556B95A8">
            <wp:extent cx="800100" cy="161925"/>
            <wp:effectExtent l="0" t="0" r="0" b="0"/>
            <wp:docPr id="1981399644" name="Picture 198139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inline>
        </w:drawing>
      </w:r>
      <w:r w:rsidRPr="0F233ADF">
        <w:t>topology. The free configuration space, or the non-colliding pose, is represented by,</w:t>
      </w:r>
      <w:r w:rsidR="0065033C">
        <w:rPr>
          <w:noProof/>
          <w:lang w:val="en-GB" w:eastAsia="en-GB" w:bidi="ar-SA"/>
        </w:rPr>
        <w:drawing>
          <wp:inline distT="0" distB="0" distL="0" distR="0" wp14:anchorId="1B5929E5" wp14:editId="46A90431">
            <wp:extent cx="1857375" cy="161925"/>
            <wp:effectExtent l="0" t="0" r="0" b="0"/>
            <wp:docPr id="1135571606" name="Picture 113557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857375" cy="161925"/>
                    </a:xfrm>
                    <a:prstGeom prst="rect">
                      <a:avLst/>
                    </a:prstGeom>
                  </pic:spPr>
                </pic:pic>
              </a:graphicData>
            </a:graphic>
          </wp:inline>
        </w:drawing>
      </w:r>
      <w:r w:rsidR="00DC0E98">
        <w:t>. According to LaValle et</w:t>
      </w:r>
      <w:r w:rsidRPr="0F233ADF">
        <w:t xml:space="preserve"> al</w:t>
      </w:r>
      <w:r w:rsidR="00DC0E98">
        <w:t>.</w:t>
      </w:r>
      <w:r w:rsidRPr="0F233ADF">
        <w:t xml:space="preserve"> [</w:t>
      </w:r>
      <w:r w:rsidRPr="0F233ADF" w:rsidR="04DDBCB6">
        <w:t>7</w:t>
      </w:r>
      <w:r w:rsidRPr="0F233ADF">
        <w:t>], this also covers the physical con</w:t>
      </w:r>
      <w:r w:rsidRPr="0F233ADF" w:rsidR="782A32D2">
        <w:t>s</w:t>
      </w:r>
      <w:r w:rsidRPr="0F233ADF">
        <w:t xml:space="preserve">traint of the non-holonomic movement of the robot. However, in the case of an articulated robot arm in this research, the configuration limitations are the range of the joints and the angular velocity limits. Since, these measurements are in the 6-space, to map them into the </w:t>
      </w:r>
      <w:r w:rsidR="0065033C">
        <w:rPr>
          <w:noProof/>
          <w:lang w:val="en-GB" w:eastAsia="en-GB" w:bidi="ar-SA"/>
        </w:rPr>
        <w:drawing>
          <wp:inline distT="0" distB="0" distL="0" distR="0" wp14:anchorId="5D12A903" wp14:editId="2FEAB06E">
            <wp:extent cx="800100" cy="161925"/>
            <wp:effectExtent l="0" t="0" r="0" b="0"/>
            <wp:docPr id="386286160" name="Picture 3862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inline>
        </w:drawing>
      </w:r>
      <w:r w:rsidRPr="0F233ADF">
        <w:t>, we use the kinematic Jacobian.</w:t>
      </w:r>
    </w:p>
    <w:p w:rsidR="00DC0E98" w:rsidP="00DC0E98" w:rsidRDefault="0065033C" w14:paraId="37B7FB11" w14:textId="77777777">
      <w:pPr>
        <w:pStyle w:val="iiumjournal"/>
        <w:numPr>
          <w:ilvl w:val="0"/>
          <w:numId w:val="0"/>
        </w:numPr>
        <w:tabs>
          <w:tab w:val="center" w:pos="4513"/>
          <w:tab w:val="right" w:pos="9026"/>
        </w:tabs>
        <w:spacing w:before="120" w:after="0"/>
        <w:jc w:val="center"/>
        <w:textAlignment w:val="center"/>
        <w:rPr>
          <w:sz w:val="21"/>
          <w:szCs w:val="21"/>
        </w:rPr>
      </w:pPr>
      <w:r w:rsidRPr="00DC0E98">
        <w:rPr>
          <w:sz w:val="21"/>
          <w:szCs w:val="21"/>
        </w:rPr>
        <w:t xml:space="preserve">Table 4: The cycle space generator where the movement within the constraint of the cycle space </w:t>
      </w:r>
    </w:p>
    <w:p w:rsidRPr="00DC0E98" w:rsidR="0065033C" w:rsidP="004428F6" w:rsidRDefault="0065033C" w14:paraId="640F8E0A" w14:textId="6EC383A1">
      <w:pPr>
        <w:pStyle w:val="iiumjournal"/>
        <w:numPr>
          <w:ilvl w:val="0"/>
          <w:numId w:val="0"/>
        </w:numPr>
        <w:tabs>
          <w:tab w:val="center" w:pos="4513"/>
          <w:tab w:val="right" w:pos="9026"/>
        </w:tabs>
        <w:spacing w:before="0" w:after="120"/>
        <w:jc w:val="center"/>
        <w:textAlignment w:val="center"/>
        <w:rPr>
          <w:sz w:val="21"/>
          <w:szCs w:val="21"/>
        </w:rPr>
      </w:pPr>
      <w:r w:rsidRPr="00DC0E98">
        <w:rPr>
          <w:sz w:val="21"/>
          <w:szCs w:val="21"/>
        </w:rPr>
        <w:t>(</w:t>
      </w:r>
      <w:proofErr w:type="gramStart"/>
      <w:r w:rsidRPr="00DC0E98" w:rsidR="0078791A">
        <w:rPr>
          <w:sz w:val="21"/>
          <w:szCs w:val="21"/>
        </w:rPr>
        <w:t>also</w:t>
      </w:r>
      <w:proofErr w:type="gramEnd"/>
      <w:r w:rsidRPr="00DC0E98" w:rsidR="0078791A">
        <w:rPr>
          <w:sz w:val="21"/>
          <w:szCs w:val="21"/>
        </w:rPr>
        <w:t>,</w:t>
      </w:r>
      <w:r w:rsidRPr="00DC0E98">
        <w:rPr>
          <w:sz w:val="21"/>
          <w:szCs w:val="21"/>
        </w:rPr>
        <w:t xml:space="preserve"> a cyclical space) is dependent on the map, </w:t>
      </w:r>
      <w:r w:rsidRPr="00DC0E98">
        <w:rPr>
          <w:noProof/>
          <w:sz w:val="21"/>
          <w:szCs w:val="21"/>
          <w:lang w:val="en-GB" w:eastAsia="en-GB" w:bidi="ar-SA"/>
        </w:rPr>
        <w:drawing>
          <wp:inline distT="0" distB="0" distL="0" distR="0" wp14:anchorId="597F4BB8" wp14:editId="0388B0EF">
            <wp:extent cx="165735" cy="113665"/>
            <wp:effectExtent l="0" t="0" r="0" b="0"/>
            <wp:docPr id="77" name="Shape67" descr="12§display§\mathcal{M}§png§1200§FALSE§" title="TexMaths"/>
            <wp:cNvGraphicFramePr/>
            <a:graphic xmlns:a="http://schemas.openxmlformats.org/drawingml/2006/main">
              <a:graphicData uri="http://schemas.openxmlformats.org/drawingml/2006/picture">
                <pic:pic xmlns:pic="http://schemas.openxmlformats.org/drawingml/2006/picture">
                  <pic:nvPicPr>
                    <pic:cNvPr id="66" name="Shape67" descr="12§display§\mathcal{M}§png§1200§FALSE§"/>
                    <pic:cNvPicPr/>
                  </pic:nvPicPr>
                  <pic:blipFill>
                    <a:blip r:embed="rId71"/>
                    <a:stretch/>
                  </pic:blipFill>
                  <pic:spPr>
                    <a:xfrm>
                      <a:off x="0" y="0"/>
                      <a:ext cx="165600" cy="113760"/>
                    </a:xfrm>
                    <a:prstGeom prst="rect">
                      <a:avLst/>
                    </a:prstGeom>
                    <a:ln w="0">
                      <a:noFill/>
                    </a:ln>
                  </pic:spPr>
                </pic:pic>
              </a:graphicData>
            </a:graphic>
          </wp:inline>
        </w:drawing>
      </w:r>
      <w:r w:rsidRPr="00DC0E98">
        <w:rPr>
          <w:sz w:val="21"/>
          <w:szCs w:val="21"/>
        </w:rPr>
        <w:t>.</w:t>
      </w:r>
    </w:p>
    <w:p w:rsidR="0065033C" w:rsidP="0065033C" w:rsidRDefault="0065033C" w14:paraId="43C9092C" w14:textId="77777777">
      <w:pPr>
        <w:pStyle w:val="iiumjournal"/>
        <w:numPr>
          <w:ilvl w:val="0"/>
          <w:numId w:val="0"/>
        </w:numPr>
        <w:tabs>
          <w:tab w:val="center" w:pos="4513"/>
          <w:tab w:val="right" w:pos="9026"/>
        </w:tabs>
        <w:textAlignment w:val="center"/>
      </w:pPr>
      <w:r>
        <w:rPr>
          <w:noProof/>
          <w:lang w:val="en-GB" w:eastAsia="en-GB" w:bidi="ar-SA"/>
        </w:rPr>
        <w:drawing>
          <wp:inline distT="0" distB="0" distL="0" distR="0" wp14:anchorId="2DF86132" wp14:editId="6DDE98AE">
            <wp:extent cx="5463540" cy="3185148"/>
            <wp:effectExtent l="0" t="0" r="3810" b="0"/>
            <wp:docPr id="78" name="Image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 descr="Text&#10;&#10;Description automatically generated"/>
                    <pic:cNvPicPr>
                      <a:picLocks noChangeAspect="1" noChangeArrowheads="1"/>
                    </pic:cNvPicPr>
                  </pic:nvPicPr>
                  <pic:blipFill>
                    <a:blip r:embed="rId72"/>
                    <a:stretch>
                      <a:fillRect/>
                    </a:stretch>
                  </pic:blipFill>
                  <pic:spPr bwMode="auto">
                    <a:xfrm>
                      <a:off x="0" y="0"/>
                      <a:ext cx="5470070" cy="3188955"/>
                    </a:xfrm>
                    <a:prstGeom prst="rect">
                      <a:avLst/>
                    </a:prstGeom>
                  </pic:spPr>
                </pic:pic>
              </a:graphicData>
            </a:graphic>
          </wp:inline>
        </w:drawing>
      </w:r>
    </w:p>
    <w:p w:rsidR="0065033C" w:rsidP="004428F6" w:rsidRDefault="004428F6" w14:paraId="1271BA46" w14:textId="2F560DF3">
      <w:pPr>
        <w:pStyle w:val="iiumjournal"/>
        <w:numPr>
          <w:ilvl w:val="0"/>
          <w:numId w:val="0"/>
        </w:numPr>
        <w:tabs>
          <w:tab w:val="center" w:pos="4513"/>
          <w:tab w:val="right" w:pos="9026"/>
        </w:tabs>
        <w:spacing w:before="360" w:after="120"/>
        <w:ind w:left="446" w:hanging="446"/>
        <w:textAlignment w:val="center"/>
        <w:rPr>
          <w:b/>
          <w:bCs/>
          <w:sz w:val="28"/>
        </w:rPr>
      </w:pPr>
      <w:r>
        <w:rPr>
          <w:b/>
          <w:bCs/>
          <w:sz w:val="28"/>
        </w:rPr>
        <w:t xml:space="preserve">4.   </w:t>
      </w:r>
      <w:r w:rsidR="0065033C">
        <w:rPr>
          <w:b/>
          <w:bCs/>
          <w:sz w:val="28"/>
        </w:rPr>
        <w:t>METHODOLOGY</w:t>
      </w:r>
    </w:p>
    <w:p w:rsidR="0065033C" w:rsidP="0065033C" w:rsidRDefault="0065033C" w14:paraId="3003C860" w14:textId="77777777">
      <w:pPr>
        <w:pStyle w:val="iiumjournal"/>
        <w:numPr>
          <w:ilvl w:val="0"/>
          <w:numId w:val="0"/>
        </w:numPr>
        <w:tabs>
          <w:tab w:val="left" w:pos="404"/>
          <w:tab w:val="left" w:pos="446"/>
          <w:tab w:val="center" w:pos="4507"/>
          <w:tab w:val="right" w:pos="9026"/>
        </w:tabs>
        <w:spacing w:before="120" w:after="120"/>
        <w:ind w:firstLine="450"/>
        <w:textAlignment w:val="center"/>
        <w:rPr>
          <w:b/>
          <w:bCs/>
          <w:sz w:val="28"/>
          <w:szCs w:val="28"/>
        </w:rPr>
      </w:pPr>
      <w:r w:rsidRPr="0F233ADF">
        <w:t>The methodology starts with the benchmarking of sampling-based planners available in the OMPL library and comparing the performance of the planners with the RRT. The benchmark is followed by experimentation in the simulated environment with a simulated robotic arm (</w:t>
      </w:r>
      <w:proofErr w:type="spellStart"/>
      <w:r w:rsidRPr="0F233ADF">
        <w:rPr>
          <w:i/>
          <w:iCs/>
        </w:rPr>
        <w:t>r_mini</w:t>
      </w:r>
      <w:proofErr w:type="spellEnd"/>
      <w:r w:rsidRPr="0F233ADF">
        <w:t xml:space="preserve">) followed by the coupling of the simulated environment with </w:t>
      </w:r>
      <w:proofErr w:type="spellStart"/>
      <w:r w:rsidRPr="0F233ADF">
        <w:rPr>
          <w:i/>
          <w:iCs/>
        </w:rPr>
        <w:t>r_mini</w:t>
      </w:r>
      <w:proofErr w:type="spellEnd"/>
      <w:r w:rsidRPr="0F233ADF">
        <w:rPr>
          <w:i/>
          <w:iCs/>
        </w:rPr>
        <w:t xml:space="preserve"> </w:t>
      </w:r>
      <w:r w:rsidRPr="0F233ADF">
        <w:lastRenderedPageBreak/>
        <w:t>hardware. The experimentation involves the moving obstacle that is introduced synthetically in the collision space. This was necessary since, at the time of this experimentation, the feedback from the mapping sensors was unavailable.</w:t>
      </w:r>
    </w:p>
    <w:p w:rsidR="0065033C" w:rsidP="005401B1" w:rsidRDefault="004428F6" w14:paraId="1C2AE684" w14:textId="692D0DC5">
      <w:pPr>
        <w:pStyle w:val="iiumjournal"/>
        <w:numPr>
          <w:ilvl w:val="1"/>
          <w:numId w:val="8"/>
        </w:numPr>
        <w:tabs>
          <w:tab w:val="left" w:pos="404"/>
          <w:tab w:val="center" w:pos="4507"/>
          <w:tab w:val="right" w:pos="9026"/>
        </w:tabs>
        <w:spacing w:before="120" w:after="120"/>
        <w:textAlignment w:val="center"/>
        <w:rPr>
          <w:b/>
          <w:bCs/>
        </w:rPr>
      </w:pPr>
      <w:r>
        <w:rPr>
          <w:b/>
          <w:bCs/>
        </w:rPr>
        <w:t xml:space="preserve"> </w:t>
      </w:r>
      <w:r w:rsidRPr="358D6F4B" w:rsidR="0065033C">
        <w:rPr>
          <w:b/>
          <w:bCs/>
        </w:rPr>
        <w:t>Benchmarking of Sampling-Based Motion Planners</w:t>
      </w:r>
    </w:p>
    <w:p w:rsidR="0065033C" w:rsidP="0065033C" w:rsidRDefault="0065033C" w14:paraId="34DA0F0D" w14:textId="77777777">
      <w:pPr>
        <w:pStyle w:val="iiumjournal"/>
        <w:numPr>
          <w:ilvl w:val="0"/>
          <w:numId w:val="0"/>
        </w:numPr>
        <w:tabs>
          <w:tab w:val="left" w:pos="404"/>
          <w:tab w:val="center" w:pos="4507"/>
          <w:tab w:val="right" w:pos="9026"/>
        </w:tabs>
        <w:spacing w:before="120" w:after="120"/>
        <w:ind w:firstLine="446"/>
        <w:textAlignment w:val="center"/>
      </w:pPr>
      <w:r w:rsidRPr="0F233ADF">
        <w:t xml:space="preserve">In this research, the planner for the dynamic obstacle avoidance is selected based on the performance of a benchmarking activity.  Two poses were set for the benchmark, pose initial were represented in the form of Eq. (6). The following vectors explain the numerical value of these poses concerning the frame attached to the base of </w:t>
      </w:r>
      <w:proofErr w:type="spellStart"/>
      <w:r w:rsidRPr="0F233ADF">
        <w:rPr>
          <w:i/>
          <w:iCs/>
        </w:rPr>
        <w:t>r_mini</w:t>
      </w:r>
      <w:proofErr w:type="spellEnd"/>
      <w:r w:rsidRPr="0F233ADF">
        <w:t>.</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4428F6" w:rsidTr="00D406A4" w14:paraId="7968914B" w14:textId="77777777">
        <w:tc>
          <w:tcPr>
            <w:tcW w:w="6678" w:type="dxa"/>
          </w:tcPr>
          <w:p w:rsidR="004428F6" w:rsidP="004428F6" w:rsidRDefault="004428F6" w14:paraId="7E101252" w14:textId="00E775C4">
            <w:pPr>
              <w:tabs>
                <w:tab w:val="center" w:pos="4513"/>
                <w:tab w:val="right" w:pos="9026"/>
              </w:tabs>
              <w:spacing w:line="259" w:lineRule="auto"/>
              <w:ind w:firstLine="2160"/>
            </w:pPr>
            <w:r>
              <w:rPr>
                <w:noProof/>
                <w:lang w:val="en-GB" w:eastAsia="en-GB"/>
              </w:rPr>
              <w:drawing>
                <wp:inline distT="0" distB="0" distL="0" distR="0" wp14:anchorId="4A9D9C25" wp14:editId="1B7C1D46">
                  <wp:extent cx="2181382" cy="1120534"/>
                  <wp:effectExtent l="0" t="0" r="0" b="0"/>
                  <wp:docPr id="1645442948" name="Shape68" descr="12§display§  \begin{array}{cc}&#10;    c_{initial}=&#10;    \left[\begin{array}{c}&#10;      1.0 \\&#10;      1.71 \\&#10;      1.0 \\&#10;      1.71\\ \hdashline[1pt/2pt]&#10;      1.43 \\&#10;      1.25 \\&#10;      1.42&#10;&#10;    \end{array}\right] &amp;&#10;    c_{goal}=&#10;    \left[\begin{array}{c}&#10;      1.0 \\&#10;      1.71 \\&#10;      1.0 \\&#10;      1.71 \\ \hdashline[1pt/2pt]&#10;      1.46 \\&#10;      1.29 \\&#10;      1.43&#10;    \end{array}\right]&#10;  \end{array}&#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81382" cy="1120534"/>
                          </a:xfrm>
                          <a:prstGeom prst="rect">
                            <a:avLst/>
                          </a:prstGeom>
                          <a:ln w="0">
                            <a:noFill/>
                          </a:ln>
                        </pic:spPr>
                      </pic:pic>
                    </a:graphicData>
                  </a:graphic>
                </wp:inline>
              </w:drawing>
            </w:r>
          </w:p>
        </w:tc>
        <w:tc>
          <w:tcPr>
            <w:tcW w:w="2277" w:type="dxa"/>
            <w:vAlign w:val="center"/>
          </w:tcPr>
          <w:p w:rsidR="004428F6" w:rsidP="004428F6" w:rsidRDefault="004428F6" w14:paraId="499BCF32" w14:textId="7401DC82">
            <w:pPr>
              <w:tabs>
                <w:tab w:val="center" w:pos="4513"/>
                <w:tab w:val="right" w:pos="9026"/>
              </w:tabs>
              <w:spacing w:line="259" w:lineRule="auto"/>
              <w:ind w:firstLine="0"/>
              <w:jc w:val="left"/>
            </w:pPr>
            <w:r>
              <w:t>(8)</w:t>
            </w:r>
          </w:p>
        </w:tc>
      </w:tr>
    </w:tbl>
    <w:p w:rsidR="0065033C" w:rsidP="0065033C" w:rsidRDefault="0065033C" w14:paraId="4B538EA9" w14:textId="4308B668">
      <w:pPr>
        <w:pStyle w:val="iiumjournal"/>
        <w:numPr>
          <w:numId w:val="0"/>
        </w:numPr>
        <w:tabs>
          <w:tab w:val="left" w:pos="446"/>
        </w:tabs>
        <w:ind w:firstLine="450"/>
        <w:textAlignment w:val="center"/>
      </w:pPr>
      <w:r w:rsidR="0065033C">
        <w:rPr/>
        <w:t>A box, with dimension, 0.5 m × 0.05 m × 0.575 m, was p</w:t>
      </w:r>
      <w:r w:rsidR="004428F6">
        <w:rPr/>
        <w:t>laced in front of the robot</w:t>
      </w:r>
      <w:r w:rsidR="2AEC2F83">
        <w:rPr/>
        <w:t xml:space="preserve">. The pose of the box </w:t>
      </w:r>
      <w:r w:rsidR="0065033C">
        <w:rPr/>
        <w:t>was described by the vector in Eq. (9),</w:t>
      </w:r>
    </w:p>
    <w:tbl>
      <w:tblPr>
        <w:tblStyle w:val="TableGrid"/>
        <w:tblW w:w="8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8"/>
        <w:gridCol w:w="2277"/>
      </w:tblGrid>
      <w:tr w:rsidR="004428F6" w:rsidTr="00D406A4" w14:paraId="18D82F76" w14:textId="77777777">
        <w:tc>
          <w:tcPr>
            <w:tcW w:w="6678" w:type="dxa"/>
          </w:tcPr>
          <w:p w:rsidR="004428F6" w:rsidP="006201A1" w:rsidRDefault="004428F6" w14:paraId="78F2A7F6" w14:textId="7A9CD235">
            <w:pPr>
              <w:tabs>
                <w:tab w:val="center" w:pos="4513"/>
                <w:tab w:val="right" w:pos="9026"/>
              </w:tabs>
              <w:spacing w:line="259" w:lineRule="auto"/>
              <w:ind w:firstLine="2160"/>
            </w:pPr>
            <w:r>
              <w:rPr>
                <w:noProof/>
                <w:lang w:val="en-GB" w:eastAsia="en-GB"/>
              </w:rPr>
              <w:drawing>
                <wp:inline distT="0" distB="0" distL="0" distR="0" wp14:anchorId="6D394319" wp14:editId="48CFFC0F">
                  <wp:extent cx="1170305" cy="1263650"/>
                  <wp:effectExtent l="0" t="0" r="0" b="0"/>
                  <wp:docPr id="1284555212" name="Shape71" descr="12§display§  c_{box}=\left[&#10;    \begin{array}{c}&#10;      0 \\&#10;      0 \\&#10;      0 \\&#10;      1 \\ \hdashline[1pt/2pt]&#10;      0.45 \\&#10;      0 \\&#10;      0.2874 &#10;    \end{array}&#10;\right]&#10;§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70305" cy="1263650"/>
                          </a:xfrm>
                          <a:prstGeom prst="rect">
                            <a:avLst/>
                          </a:prstGeom>
                          <a:ln w="0">
                            <a:noFill/>
                          </a:ln>
                        </pic:spPr>
                      </pic:pic>
                    </a:graphicData>
                  </a:graphic>
                </wp:inline>
              </w:drawing>
            </w:r>
          </w:p>
        </w:tc>
        <w:tc>
          <w:tcPr>
            <w:tcW w:w="2277" w:type="dxa"/>
            <w:vAlign w:val="center"/>
          </w:tcPr>
          <w:p w:rsidR="004428F6" w:rsidP="004428F6" w:rsidRDefault="004428F6" w14:paraId="10228F17" w14:textId="38BB6442">
            <w:pPr>
              <w:tabs>
                <w:tab w:val="center" w:pos="4513"/>
                <w:tab w:val="right" w:pos="9026"/>
              </w:tabs>
              <w:spacing w:line="259" w:lineRule="auto"/>
              <w:ind w:firstLine="0"/>
              <w:jc w:val="left"/>
            </w:pPr>
            <w:r>
              <w:t>(9)</w:t>
            </w:r>
          </w:p>
        </w:tc>
      </w:tr>
    </w:tbl>
    <w:p w:rsidR="0065033C" w:rsidP="004428F6" w:rsidRDefault="004428F6" w14:paraId="72D93EB6" w14:textId="36A8C63D">
      <w:pPr>
        <w:pStyle w:val="iiumjournal"/>
        <w:numPr>
          <w:ilvl w:val="0"/>
          <w:numId w:val="0"/>
        </w:numPr>
        <w:tabs>
          <w:tab w:val="left" w:pos="446"/>
          <w:tab w:val="center" w:pos="4513"/>
          <w:tab w:val="right" w:pos="9026"/>
        </w:tabs>
        <w:spacing w:before="240" w:after="120"/>
        <w:ind w:firstLine="446"/>
        <w:textAlignment w:val="center"/>
      </w:pPr>
      <w:r>
        <w:t>Figure 4</w:t>
      </w:r>
      <w:r w:rsidR="02D70098">
        <w:t xml:space="preserve"> shows the simulation setup and the planning motion in action. The simulation was run for 50 requests from the initial pose to the goal pose. Time processing was given a 10 s limit. The memory limit was set to 1 Mb. The time limit for a request, including the motion and the processing time was set to </w:t>
      </w:r>
      <w:bookmarkStart w:name="_Int_v7mCTfce" w:id="4"/>
      <w:r w:rsidR="02D70098">
        <w:t>3637 s (about 1 hour)</w:t>
      </w:r>
      <w:bookmarkEnd w:id="4"/>
      <w:r w:rsidR="02D70098">
        <w:t>. This paper</w:t>
      </w:r>
      <w:r w:rsidR="15A9B6C0">
        <w:t xml:space="preserve"> also</w:t>
      </w:r>
      <w:r w:rsidR="02D70098">
        <w:t xml:space="preserve"> uses </w:t>
      </w:r>
      <w:r w:rsidR="0078791A">
        <w:t xml:space="preserve">the </w:t>
      </w:r>
      <w:r w:rsidR="02D70098">
        <w:t xml:space="preserve">default configuration of each planner in </w:t>
      </w:r>
      <w:proofErr w:type="spellStart"/>
      <w:r w:rsidR="02D70098">
        <w:t>MoveIt</w:t>
      </w:r>
      <w:proofErr w:type="spellEnd"/>
      <w:r w:rsidR="02D70098">
        <w:t xml:space="preserve"> to start the benchmarking.</w:t>
      </w:r>
    </w:p>
    <w:p w:rsidR="00A57DF1" w:rsidP="004428F6" w:rsidRDefault="004428F6" w14:paraId="68B3E8AB" w14:textId="233ABB27">
      <w:pPr>
        <w:pStyle w:val="iiumjournal"/>
        <w:numPr>
          <w:ilvl w:val="0"/>
          <w:numId w:val="0"/>
        </w:numPr>
        <w:tabs>
          <w:tab w:val="center" w:pos="4513"/>
          <w:tab w:val="right" w:pos="9026"/>
        </w:tabs>
        <w:ind w:left="446" w:hanging="446"/>
        <w:jc w:val="left"/>
        <w:textAlignment w:val="center"/>
        <w:rPr>
          <w:b/>
          <w:bCs/>
        </w:rPr>
      </w:pPr>
      <w:proofErr w:type="gramStart"/>
      <w:r>
        <w:rPr>
          <w:b/>
          <w:bCs/>
        </w:rPr>
        <w:t xml:space="preserve">4.2  </w:t>
      </w:r>
      <w:r w:rsidRPr="4DDE9817" w:rsidR="00A57DF1">
        <w:rPr>
          <w:b/>
          <w:bCs/>
        </w:rPr>
        <w:t>Experiment</w:t>
      </w:r>
      <w:proofErr w:type="gramEnd"/>
      <w:r w:rsidRPr="4DDE9817" w:rsidR="00A57DF1">
        <w:rPr>
          <w:b/>
          <w:bCs/>
        </w:rPr>
        <w:t xml:space="preserve"> Design</w:t>
      </w:r>
    </w:p>
    <w:p w:rsidR="00A57DF1" w:rsidP="004428F6" w:rsidRDefault="00A57DF1" w14:paraId="58F1E360" w14:textId="264DD105">
      <w:pPr>
        <w:pStyle w:val="iiumjournal"/>
        <w:numPr>
          <w:ilvl w:val="0"/>
          <w:numId w:val="0"/>
        </w:numPr>
        <w:tabs>
          <w:tab w:val="left" w:pos="446"/>
        </w:tabs>
        <w:ind w:firstLine="450"/>
        <w:textAlignment w:val="center"/>
      </w:pPr>
      <w:r w:rsidRPr="0F233ADF">
        <w:t xml:space="preserve">The cyclical space is populated by the RRT-Newton-Raphson pipeline where the generated trajectories </w:t>
      </w:r>
      <w:r w:rsidR="0078791A">
        <w:t>are then passed</w:t>
      </w:r>
      <w:r w:rsidRPr="0F233ADF">
        <w:t xml:space="preserve"> to the control pipeline where the controller will spline the sparse trajectory waypoints. Two poses are defined in this experimentation which has been described in Eq. (8). A moving obstacle is placed in front-view of the robot. The obstacle is a cylinder with </w:t>
      </w:r>
      <w:r w:rsidR="0078791A">
        <w:t xml:space="preserve">a </w:t>
      </w:r>
      <w:r w:rsidRPr="0F233ADF">
        <w:t xml:space="preserve">0.1 m radius base at 1 m height. The obstacle moves from 0.3 m to 1.7 m away from the robot in oscillation. The period of motion is harmonic, such that, the robot follows </w:t>
      </w:r>
      <w:r>
        <w:rPr>
          <w:noProof/>
          <w:lang w:val="en-GB" w:eastAsia="en-GB" w:bidi="ar-SA"/>
        </w:rPr>
        <w:drawing>
          <wp:inline distT="0" distB="0" distL="0" distR="0" wp14:anchorId="52ACD25C" wp14:editId="4B0EF042">
            <wp:extent cx="1633855" cy="149860"/>
            <wp:effectExtent l="0" t="0" r="0" b="0"/>
            <wp:docPr id="86" name="Shape72" descr="12§display§1+0.7\sin(2\pi(0.0006)\Delta t)§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33855" cy="149860"/>
                    </a:xfrm>
                    <a:prstGeom prst="rect">
                      <a:avLst/>
                    </a:prstGeom>
                    <a:ln w="0"/>
                  </pic:spPr>
                </pic:pic>
              </a:graphicData>
            </a:graphic>
          </wp:inline>
        </w:drawing>
      </w:r>
      <w:r w:rsidRPr="0F233ADF">
        <w:t xml:space="preserve"> along the </w:t>
      </w:r>
      <w:r w:rsidRPr="4DDE9817">
        <w:rPr>
          <w:i/>
          <w:iCs/>
        </w:rPr>
        <w:t>x-axis</w:t>
      </w:r>
      <w:r w:rsidRPr="0F233ADF">
        <w:t>. Two ve</w:t>
      </w:r>
      <w:r w:rsidR="004428F6">
        <w:t>locities (</w:t>
      </w:r>
      <w:r>
        <w:rPr>
          <w:noProof/>
          <w:lang w:val="en-GB" w:eastAsia="en-GB" w:bidi="ar-SA"/>
        </w:rPr>
        <w:drawing>
          <wp:inline distT="0" distB="0" distL="0" distR="0" wp14:anchorId="1723EFD7" wp14:editId="58B4D91B">
            <wp:extent cx="82246" cy="106553"/>
            <wp:effectExtent l="0" t="0" r="0" b="0"/>
            <wp:docPr id="88" name="Shape74" descr="12§display§\nu§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46" cy="106553"/>
                    </a:xfrm>
                    <a:prstGeom prst="rect">
                      <a:avLst/>
                    </a:prstGeom>
                    <a:ln w="0"/>
                  </pic:spPr>
                </pic:pic>
              </a:graphicData>
            </a:graphic>
          </wp:inline>
        </w:drawing>
      </w:r>
      <w:r w:rsidRPr="0F233ADF">
        <w:t xml:space="preserve">) values were used: 50% and 10% scale from the maximum velocity of the end-effector. </w:t>
      </w:r>
    </w:p>
    <w:p w:rsidR="00A57DF1" w:rsidP="00995F7A" w:rsidRDefault="00A57DF1" w14:paraId="03FB9E29" w14:textId="330496BD">
      <w:pPr>
        <w:pStyle w:val="iiumjournal"/>
        <w:numPr>
          <w:ilvl w:val="0"/>
          <w:numId w:val="0"/>
        </w:numPr>
        <w:tabs>
          <w:tab w:val="left" w:pos="446"/>
        </w:tabs>
        <w:spacing w:before="120" w:after="0"/>
        <w:ind w:firstLine="446"/>
        <w:textAlignment w:val="center"/>
      </w:pPr>
      <w:r w:rsidRPr="0F233ADF">
        <w:t xml:space="preserve">The planner is invoked five seconds before the obstacle is placed into the planning scene. As described previously, the cylinder is directly placed into the planning scene (i.e., collision space) such that no motion tracking via mapping sensor feedback is necessary for this research. The planner is requested to provide </w:t>
      </w:r>
      <w:r w:rsidR="0078791A">
        <w:t xml:space="preserve">a </w:t>
      </w:r>
      <w:r w:rsidRPr="0F233ADF">
        <w:t>solution for the motion described by the cycle space. Twenty iterations were done with each given a five</w:t>
      </w:r>
      <w:r w:rsidRPr="00706726">
        <w:rPr>
          <w:color w:val="FF0000"/>
        </w:rPr>
        <w:t>-</w:t>
      </w:r>
      <w:r w:rsidRPr="0F233ADF">
        <w:t xml:space="preserve">minute runtime. The </w:t>
      </w:r>
      <w:r w:rsidRPr="0F233ADF">
        <w:lastRenderedPageBreak/>
        <w:t xml:space="preserve">metric used for this experiment was the time on </w:t>
      </w:r>
      <w:r w:rsidR="0078791A">
        <w:t xml:space="preserve">the </w:t>
      </w:r>
      <w:r w:rsidRPr="0F233ADF">
        <w:t>first collision where, when the prototype touches the cylinder, the iteration is terminated. This experimentation was done, both, in simulation, and with the real robot hardware coupled with the simulated environment. To reiterate, for both the simulation and the hardware validation, the obstacle was augmented in simulated environment.</w:t>
      </w:r>
    </w:p>
    <w:tbl>
      <w:tblPr>
        <w:tblStyle w:val="TableGrid"/>
        <w:tblW w:w="0" w:type="auto"/>
        <w:tblLook w:val="04A0" w:firstRow="1" w:lastRow="0" w:firstColumn="1" w:lastColumn="0" w:noHBand="0" w:noVBand="1"/>
      </w:tblPr>
      <w:tblGrid>
        <w:gridCol w:w="2985"/>
        <w:gridCol w:w="2985"/>
        <w:gridCol w:w="2985"/>
      </w:tblGrid>
      <w:tr w:rsidR="00995F7A" w:rsidTr="53819C6E" w14:paraId="404B3FA6" w14:textId="77777777">
        <w:tc>
          <w:tcPr>
            <w:tcW w:w="2985" w:type="dxa"/>
            <w:tcBorders>
              <w:top w:val="nil"/>
              <w:left w:val="nil"/>
              <w:bottom w:val="nil"/>
              <w:right w:val="nil"/>
            </w:tcBorders>
            <w:tcMar/>
          </w:tcPr>
          <w:p w:rsidR="00995F7A" w:rsidP="00995F7A" w:rsidRDefault="00995F7A" w14:paraId="150D9FEE" w14:textId="3E0C034F">
            <w:pPr>
              <w:pStyle w:val="iiumjournal"/>
              <w:numPr>
                <w:ilvl w:val="0"/>
                <w:numId w:val="0"/>
              </w:numPr>
              <w:tabs>
                <w:tab w:val="left" w:pos="446"/>
              </w:tabs>
              <w:spacing w:before="480" w:after="120"/>
              <w:jc w:val="center"/>
              <w:textAlignment w:val="center"/>
            </w:pPr>
            <w:r>
              <w:rPr>
                <w:noProof/>
                <w:lang w:val="en-GB" w:eastAsia="en-GB" w:bidi="ar-SA"/>
              </w:rPr>
              <w:drawing>
                <wp:inline distT="0" distB="0" distL="0" distR="0" wp14:anchorId="6DE7CFA1" wp14:editId="71153CD6">
                  <wp:extent cx="1247775" cy="1390650"/>
                  <wp:effectExtent l="0" t="0" r="9525" b="0"/>
                  <wp:docPr id="51" name="Image10"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pic:nvPicPr>
                        <pic:blipFill rotWithShape="1">
                          <a:blip r:embed="rId77" cstate="print">
                            <a:extLst>
                              <a:ext uri="{28A0092B-C50C-407E-A947-70E740481C1C}">
                                <a14:useLocalDpi xmlns:a14="http://schemas.microsoft.com/office/drawing/2010/main" val="0"/>
                              </a:ext>
                            </a:extLst>
                          </a:blip>
                          <a:srcRect l="35294" t="6475" r="25823" b="7579"/>
                          <a:stretch/>
                        </pic:blipFill>
                        <pic:spPr bwMode="auto">
                          <a:xfrm>
                            <a:off x="0" y="0"/>
                            <a:ext cx="1258667" cy="1402789"/>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Borders>
              <w:top w:val="nil"/>
              <w:left w:val="nil"/>
              <w:bottom w:val="nil"/>
              <w:right w:val="nil"/>
            </w:tcBorders>
            <w:tcMar/>
          </w:tcPr>
          <w:p w:rsidR="00995F7A" w:rsidP="00995F7A" w:rsidRDefault="00995F7A" w14:paraId="46BD33E5" w14:textId="4C55059B">
            <w:pPr>
              <w:pStyle w:val="iiumjournal"/>
              <w:numPr>
                <w:ilvl w:val="0"/>
                <w:numId w:val="0"/>
              </w:numPr>
              <w:tabs>
                <w:tab w:val="left" w:pos="446"/>
              </w:tabs>
              <w:spacing w:before="120" w:after="120"/>
              <w:jc w:val="center"/>
              <w:textAlignment w:val="center"/>
            </w:pPr>
            <w:r>
              <w:rPr>
                <w:noProof/>
                <w:lang w:val="en-GB" w:eastAsia="en-GB" w:bidi="ar-SA"/>
              </w:rPr>
              <w:drawing>
                <wp:inline distT="0" distB="0" distL="0" distR="0" wp14:anchorId="74C4ECCA" wp14:editId="41BCE749">
                  <wp:extent cx="1247775" cy="1997943"/>
                  <wp:effectExtent l="0" t="0" r="0" b="2540"/>
                  <wp:docPr id="5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pic:nvPicPr>
                        <pic:blipFill rotWithShape="1">
                          <a:blip r:embed="rId78" cstate="print">
                            <a:extLst>
                              <a:ext uri="{28A0092B-C50C-407E-A947-70E740481C1C}">
                                <a14:useLocalDpi xmlns:a14="http://schemas.microsoft.com/office/drawing/2010/main" val="0"/>
                              </a:ext>
                            </a:extLst>
                          </a:blip>
                          <a:srcRect l="33132" t="7903" r="27410"/>
                          <a:stretch/>
                        </pic:blipFill>
                        <pic:spPr bwMode="auto">
                          <a:xfrm>
                            <a:off x="0" y="0"/>
                            <a:ext cx="1255243" cy="2009900"/>
                          </a:xfrm>
                          <a:prstGeom prst="rect">
                            <a:avLst/>
                          </a:prstGeom>
                          <a:ln>
                            <a:noFill/>
                          </a:ln>
                          <a:extLst>
                            <a:ext uri="{53640926-AAD7-44D8-BBD7-CCE9431645EC}">
                              <a14:shadowObscured xmlns:a14="http://schemas.microsoft.com/office/drawing/2010/main"/>
                            </a:ext>
                          </a:extLst>
                        </pic:spPr>
                      </pic:pic>
                    </a:graphicData>
                  </a:graphic>
                </wp:inline>
              </w:drawing>
            </w:r>
          </w:p>
        </w:tc>
        <w:tc>
          <w:tcPr>
            <w:tcW w:w="2985" w:type="dxa"/>
            <w:tcBorders>
              <w:top w:val="nil"/>
              <w:left w:val="nil"/>
              <w:bottom w:val="nil"/>
              <w:right w:val="nil"/>
            </w:tcBorders>
            <w:tcMar/>
          </w:tcPr>
          <w:p w:rsidR="00995F7A" w:rsidP="00995F7A" w:rsidRDefault="00995F7A" w14:paraId="637CA823" w14:textId="6C3ED8B5">
            <w:pPr>
              <w:pStyle w:val="iiumjournal"/>
              <w:numPr>
                <w:ilvl w:val="0"/>
                <w:numId w:val="0"/>
              </w:numPr>
              <w:tabs>
                <w:tab w:val="left" w:pos="446"/>
              </w:tabs>
              <w:spacing w:before="720" w:after="120"/>
              <w:jc w:val="center"/>
              <w:textAlignment w:val="center"/>
            </w:pPr>
            <w:r>
              <w:rPr>
                <w:noProof/>
                <w:lang w:val="en-GB" w:eastAsia="en-GB" w:bidi="ar-SA"/>
              </w:rPr>
              <w:drawing>
                <wp:inline distT="0" distB="0" distL="0" distR="0" wp14:anchorId="420C99AE" wp14:editId="787080B3">
                  <wp:extent cx="1076325" cy="1276350"/>
                  <wp:effectExtent l="0" t="0" r="0" b="0"/>
                  <wp:docPr id="128455520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pic:nvPicPr>
                        <pic:blipFill rotWithShape="1">
                          <a:blip r:embed="rId79" cstate="print">
                            <a:extLst>
                              <a:ext uri="{28A0092B-C50C-407E-A947-70E740481C1C}">
                                <a14:useLocalDpi xmlns:a14="http://schemas.microsoft.com/office/drawing/2010/main" val="0"/>
                              </a:ext>
                            </a:extLst>
                          </a:blip>
                          <a:srcRect l="32441" t="11377" r="33300" b="8383"/>
                          <a:stretch/>
                        </pic:blipFill>
                        <pic:spPr bwMode="auto">
                          <a:xfrm>
                            <a:off x="0" y="0"/>
                            <a:ext cx="1082768" cy="1283991"/>
                          </a:xfrm>
                          <a:prstGeom prst="rect">
                            <a:avLst/>
                          </a:prstGeom>
                          <a:ln>
                            <a:noFill/>
                          </a:ln>
                          <a:extLst>
                            <a:ext uri="{53640926-AAD7-44D8-BBD7-CCE9431645EC}">
                              <a14:shadowObscured xmlns:a14="http://schemas.microsoft.com/office/drawing/2010/main"/>
                            </a:ext>
                          </a:extLst>
                        </pic:spPr>
                      </pic:pic>
                    </a:graphicData>
                  </a:graphic>
                </wp:inline>
              </w:drawing>
            </w:r>
          </w:p>
        </w:tc>
      </w:tr>
      <w:tr w:rsidR="00995F7A" w:rsidTr="53819C6E" w14:paraId="3F4026C3" w14:textId="77777777">
        <w:tc>
          <w:tcPr>
            <w:tcW w:w="2985" w:type="dxa"/>
            <w:tcBorders>
              <w:top w:val="nil"/>
              <w:left w:val="nil"/>
              <w:bottom w:val="nil"/>
              <w:right w:val="nil"/>
            </w:tcBorders>
            <w:tcMar/>
          </w:tcPr>
          <w:p w:rsidRPr="00995F7A" w:rsidR="00995F7A" w:rsidP="00995F7A" w:rsidRDefault="00995F7A" w14:paraId="21D5A397" w14:textId="56BEB434">
            <w:pPr>
              <w:pStyle w:val="iiumjournal"/>
              <w:numPr>
                <w:ilvl w:val="0"/>
                <w:numId w:val="0"/>
              </w:numPr>
              <w:tabs>
                <w:tab w:val="left" w:pos="446"/>
              </w:tabs>
              <w:spacing w:before="0" w:after="0"/>
              <w:jc w:val="center"/>
              <w:textAlignment w:val="center"/>
              <w:rPr>
                <w:sz w:val="21"/>
                <w:szCs w:val="21"/>
              </w:rPr>
            </w:pPr>
            <w:r w:rsidRPr="00995F7A">
              <w:rPr>
                <w:sz w:val="21"/>
                <w:szCs w:val="21"/>
              </w:rPr>
              <w:t>(a)</w:t>
            </w:r>
          </w:p>
        </w:tc>
        <w:tc>
          <w:tcPr>
            <w:tcW w:w="2985" w:type="dxa"/>
            <w:tcBorders>
              <w:top w:val="nil"/>
              <w:left w:val="nil"/>
              <w:bottom w:val="nil"/>
              <w:right w:val="nil"/>
            </w:tcBorders>
            <w:tcMar/>
          </w:tcPr>
          <w:p w:rsidRPr="00995F7A" w:rsidR="00995F7A" w:rsidP="00995F7A" w:rsidRDefault="00995F7A" w14:paraId="1BF19AFE" w14:textId="6D140235">
            <w:pPr>
              <w:pStyle w:val="iiumjournal"/>
              <w:numPr>
                <w:ilvl w:val="0"/>
                <w:numId w:val="0"/>
              </w:numPr>
              <w:tabs>
                <w:tab w:val="left" w:pos="446"/>
              </w:tabs>
              <w:spacing w:before="0" w:after="0"/>
              <w:jc w:val="center"/>
              <w:textAlignment w:val="center"/>
              <w:rPr>
                <w:sz w:val="21"/>
                <w:szCs w:val="21"/>
              </w:rPr>
            </w:pPr>
            <w:r w:rsidRPr="00995F7A">
              <w:rPr>
                <w:sz w:val="21"/>
                <w:szCs w:val="21"/>
              </w:rPr>
              <w:t>(b)</w:t>
            </w:r>
          </w:p>
        </w:tc>
        <w:tc>
          <w:tcPr>
            <w:tcW w:w="2985" w:type="dxa"/>
            <w:tcBorders>
              <w:top w:val="nil"/>
              <w:left w:val="nil"/>
              <w:bottom w:val="nil"/>
              <w:right w:val="nil"/>
            </w:tcBorders>
            <w:tcMar/>
          </w:tcPr>
          <w:p w:rsidRPr="00995F7A" w:rsidR="00995F7A" w:rsidP="00995F7A" w:rsidRDefault="00995F7A" w14:paraId="1ED3D286" w14:textId="33A5AADC">
            <w:pPr>
              <w:pStyle w:val="iiumjournal"/>
              <w:numPr>
                <w:ilvl w:val="0"/>
                <w:numId w:val="0"/>
              </w:numPr>
              <w:tabs>
                <w:tab w:val="left" w:pos="446"/>
              </w:tabs>
              <w:spacing w:before="0" w:after="0"/>
              <w:jc w:val="center"/>
              <w:textAlignment w:val="center"/>
              <w:rPr>
                <w:sz w:val="21"/>
                <w:szCs w:val="21"/>
              </w:rPr>
            </w:pPr>
            <w:r w:rsidRPr="00995F7A">
              <w:rPr>
                <w:sz w:val="21"/>
                <w:szCs w:val="21"/>
              </w:rPr>
              <w:t>(c)</w:t>
            </w:r>
          </w:p>
        </w:tc>
      </w:tr>
      <w:tr w:rsidR="00995F7A" w:rsidTr="53819C6E" w14:paraId="47137A25" w14:textId="77777777">
        <w:tc>
          <w:tcPr>
            <w:tcW w:w="8955" w:type="dxa"/>
            <w:gridSpan w:val="3"/>
            <w:tcBorders>
              <w:top w:val="nil"/>
              <w:left w:val="nil"/>
              <w:bottom w:val="nil"/>
              <w:right w:val="nil"/>
            </w:tcBorders>
            <w:tcMar/>
          </w:tcPr>
          <w:p w:rsidRPr="00995F7A" w:rsidR="00995F7A" w:rsidP="00995F7A" w:rsidRDefault="00995F7A" w14:paraId="20F7375C" w14:textId="683EA238">
            <w:pPr>
              <w:pStyle w:val="iiumjournal"/>
              <w:numPr>
                <w:numId w:val="0"/>
              </w:numPr>
              <w:tabs>
                <w:tab w:val="left" w:pos="446"/>
                <w:tab w:val="center" w:pos="4513"/>
                <w:tab w:val="right" w:pos="9026"/>
              </w:tabs>
              <w:jc w:val="center"/>
              <w:textAlignment w:val="center"/>
              <w:rPr>
                <w:sz w:val="21"/>
                <w:szCs w:val="21"/>
              </w:rPr>
            </w:pPr>
            <w:r w:rsidRPr="53819C6E" w:rsidR="00995F7A">
              <w:rPr>
                <w:sz w:val="21"/>
                <w:szCs w:val="21"/>
              </w:rPr>
              <w:t xml:space="preserve">Fig. 4: The top view of the simulation shown in (a), and the isometric view of the benchmark setup (b). </w:t>
            </w:r>
            <w:proofErr w:type="spellStart"/>
            <w:r w:rsidRPr="53819C6E" w:rsidR="00995F7A">
              <w:rPr>
                <w:i w:val="1"/>
                <w:iCs w:val="1"/>
                <w:sz w:val="21"/>
                <w:szCs w:val="21"/>
              </w:rPr>
              <w:t>r_mini</w:t>
            </w:r>
            <w:proofErr w:type="spellEnd"/>
            <w:r w:rsidRPr="53819C6E" w:rsidR="00995F7A">
              <w:rPr>
                <w:sz w:val="21"/>
                <w:szCs w:val="21"/>
              </w:rPr>
              <w:t xml:space="preserve"> attempts to move around t</w:t>
            </w:r>
            <w:r w:rsidRPr="53819C6E" w:rsidR="00995F7A">
              <w:rPr>
                <w:sz w:val="21"/>
                <w:szCs w:val="21"/>
              </w:rPr>
              <w:t xml:space="preserve">he static obstacle placed in </w:t>
            </w:r>
            <w:r w:rsidRPr="53819C6E" w:rsidR="1AA0A542">
              <w:rPr>
                <w:sz w:val="21"/>
                <w:szCs w:val="21"/>
              </w:rPr>
              <w:t xml:space="preserve">the </w:t>
            </w:r>
            <w:r w:rsidRPr="53819C6E" w:rsidR="00995F7A">
              <w:rPr>
                <w:sz w:val="21"/>
                <w:szCs w:val="21"/>
              </w:rPr>
              <w:t>immediate configuration workspace (c).</w:t>
            </w:r>
          </w:p>
        </w:tc>
      </w:tr>
    </w:tbl>
    <w:p w:rsidR="0065033C" w:rsidP="00022652" w:rsidRDefault="00995F7A" w14:paraId="6B5FA9ED" w14:textId="740E7CDE">
      <w:pPr>
        <w:pStyle w:val="iiumjournal"/>
        <w:numPr>
          <w:ilvl w:val="0"/>
          <w:numId w:val="0"/>
        </w:numPr>
        <w:spacing w:before="240" w:after="120"/>
        <w:ind w:left="446" w:hanging="446"/>
        <w:textAlignment w:val="center"/>
        <w:rPr>
          <w:b/>
          <w:bCs/>
          <w:sz w:val="28"/>
          <w:szCs w:val="28"/>
        </w:rPr>
      </w:pPr>
      <w:r>
        <w:rPr>
          <w:b/>
          <w:bCs/>
          <w:sz w:val="28"/>
          <w:szCs w:val="28"/>
        </w:rPr>
        <w:t xml:space="preserve">5.   </w:t>
      </w:r>
      <w:r w:rsidRPr="4DDE9817" w:rsidR="02D70098">
        <w:rPr>
          <w:b/>
          <w:bCs/>
          <w:sz w:val="28"/>
          <w:szCs w:val="28"/>
        </w:rPr>
        <w:t>RESULT</w:t>
      </w:r>
      <w:r>
        <w:rPr>
          <w:b/>
          <w:bCs/>
          <w:sz w:val="28"/>
          <w:szCs w:val="28"/>
        </w:rPr>
        <w:t>S</w:t>
      </w:r>
      <w:r w:rsidRPr="4DDE9817" w:rsidR="02D70098">
        <w:rPr>
          <w:b/>
          <w:bCs/>
          <w:sz w:val="28"/>
          <w:szCs w:val="28"/>
        </w:rPr>
        <w:t xml:space="preserve"> AND DISCUSSION</w:t>
      </w:r>
    </w:p>
    <w:p w:rsidR="0065033C" w:rsidP="0065033C" w:rsidRDefault="0065033C" w14:paraId="5006D691" w14:textId="77777777">
      <w:pPr>
        <w:pStyle w:val="iiumjournal"/>
        <w:numPr>
          <w:ilvl w:val="0"/>
          <w:numId w:val="0"/>
        </w:numPr>
        <w:tabs>
          <w:tab w:val="left" w:pos="446"/>
        </w:tabs>
        <w:spacing w:before="120" w:after="120"/>
        <w:ind w:firstLine="450"/>
        <w:textAlignment w:val="center"/>
      </w:pPr>
      <w:r w:rsidRPr="0F233ADF">
        <w:t xml:space="preserve">There are two parts of the results in this paper, the first dealing with the benchmarking result to ascertain the best sampling-based planner. The second part delve into the performance of the selected planner from the benchmarking on a moving obstacle. </w:t>
      </w:r>
    </w:p>
    <w:p w:rsidR="0065033C" w:rsidP="005401B1" w:rsidRDefault="00022652" w14:paraId="3162610D" w14:textId="7909A11D">
      <w:pPr>
        <w:pStyle w:val="iiumjournal"/>
        <w:numPr>
          <w:ilvl w:val="1"/>
          <w:numId w:val="9"/>
        </w:numPr>
        <w:textAlignment w:val="center"/>
        <w:rPr>
          <w:b/>
          <w:bCs/>
        </w:rPr>
      </w:pPr>
      <w:r>
        <w:rPr>
          <w:b/>
          <w:bCs/>
        </w:rPr>
        <w:t xml:space="preserve"> </w:t>
      </w:r>
      <w:r w:rsidRPr="4DDE9817" w:rsidR="02D70098">
        <w:rPr>
          <w:b/>
          <w:bCs/>
        </w:rPr>
        <w:t>Benchmark Result</w:t>
      </w:r>
    </w:p>
    <w:p w:rsidR="00022652" w:rsidP="00022652" w:rsidRDefault="00022652" w14:paraId="431372BF" w14:textId="47566600">
      <w:pPr>
        <w:ind w:firstLine="450"/>
      </w:pPr>
      <w:r>
        <w:t xml:space="preserve">Figure 5 shows the compiled statistics of the time the solutions that were passed to the controller (in this case a virtual controller for </w:t>
      </w:r>
      <w:r w:rsidR="0078791A">
        <w:t xml:space="preserve">the </w:t>
      </w:r>
      <w:r>
        <w:t xml:space="preserve">simulation of </w:t>
      </w:r>
      <w:r w:rsidRPr="00022652">
        <w:rPr>
          <w:i/>
          <w:iCs/>
        </w:rPr>
        <w:t>r_mini</w:t>
      </w:r>
      <w:r>
        <w:t xml:space="preserve"> in the simulated environment). </w:t>
      </w:r>
    </w:p>
    <w:p w:rsidR="0065033C" w:rsidP="0065033C" w:rsidRDefault="0065033C" w14:paraId="26320A8A" w14:textId="77777777">
      <w:pPr>
        <w:pStyle w:val="iiumjournal"/>
        <w:numPr>
          <w:ilvl w:val="0"/>
          <w:numId w:val="0"/>
        </w:numPr>
        <w:tabs>
          <w:tab w:val="left" w:pos="446"/>
        </w:tabs>
        <w:jc w:val="center"/>
      </w:pPr>
      <w:r>
        <w:rPr>
          <w:noProof/>
          <w:lang w:val="en-GB" w:eastAsia="en-GB" w:bidi="ar-SA"/>
        </w:rPr>
        <w:drawing>
          <wp:inline distT="0" distB="0" distL="0" distR="0" wp14:anchorId="246AD89D" wp14:editId="1C71C732">
            <wp:extent cx="4076418" cy="2567972"/>
            <wp:effectExtent l="0" t="0" r="635" b="3810"/>
            <wp:docPr id="6154650" name="Image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50" name="Image13" descr="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091584" cy="2577526"/>
                    </a:xfrm>
                    <a:prstGeom prst="rect">
                      <a:avLst/>
                    </a:prstGeom>
                  </pic:spPr>
                </pic:pic>
              </a:graphicData>
            </a:graphic>
          </wp:inline>
        </w:drawing>
      </w:r>
    </w:p>
    <w:p w:rsidR="0065033C" w:rsidP="00022652" w:rsidRDefault="0065033C" w14:paraId="68CB094D" w14:textId="2E40512B">
      <w:pPr>
        <w:pStyle w:val="iiumjournal"/>
        <w:numPr>
          <w:ilvl w:val="0"/>
          <w:numId w:val="0"/>
        </w:numPr>
        <w:tabs>
          <w:tab w:val="left" w:pos="446"/>
        </w:tabs>
        <w:spacing w:before="120" w:after="360"/>
        <w:jc w:val="center"/>
        <w:textAlignment w:val="center"/>
        <w:rPr>
          <w:sz w:val="21"/>
          <w:szCs w:val="21"/>
        </w:rPr>
      </w:pPr>
      <w:r w:rsidRPr="00022652">
        <w:rPr>
          <w:sz w:val="21"/>
          <w:szCs w:val="21"/>
        </w:rPr>
        <w:t xml:space="preserve">Fig. 5: The benchmark result when two configurations are defined and </w:t>
      </w:r>
      <w:r w:rsidR="0078791A">
        <w:rPr>
          <w:sz w:val="21"/>
          <w:szCs w:val="21"/>
        </w:rPr>
        <w:t>passed</w:t>
      </w:r>
      <w:r w:rsidRPr="00022652">
        <w:rPr>
          <w:sz w:val="21"/>
          <w:szCs w:val="21"/>
        </w:rPr>
        <w:t xml:space="preserve"> to the OMPL planner pipeline. All planners completed a 50-cycle query from an initial pose to a goal pose. RRT required the least amount of processing time at finding the motion planning solution, followed by the PRM. </w:t>
      </w:r>
    </w:p>
    <w:p w:rsidR="00022652" w:rsidP="00022652" w:rsidRDefault="00022652" w14:paraId="7714ED83" w14:textId="77777777">
      <w:pPr>
        <w:ind w:firstLine="450"/>
      </w:pPr>
      <w:r>
        <w:lastRenderedPageBreak/>
        <w:t>RRT requires on average, 0.031 planning time while PRM requires 0.035 planning time from the initial pose to the goal pose when subjected to an obstacle close to the robot. Wei &amp; Ren [8] explained that the improved RRT algorithms, such as the bi-RRT, and the RRT-connect, solve a query faster. However, based on our benchmarking and in the case of this experimentation setup, vanilla RRT, or base-RRT, and PRM outperformed their improved variants when completing the path query between an initial pose and a goal pose. To that end, this research uses vanilla RRT as the scheme for the high-level local planner. This result helps us select the motion planner for dynamic obstacle avoidance.</w:t>
      </w:r>
    </w:p>
    <w:p w:rsidR="0065033C" w:rsidP="005401B1" w:rsidRDefault="00022652" w14:paraId="792FFE0C" w14:textId="1A862874">
      <w:pPr>
        <w:pStyle w:val="iiumjournal"/>
        <w:numPr>
          <w:ilvl w:val="1"/>
          <w:numId w:val="9"/>
        </w:numPr>
        <w:textAlignment w:val="center"/>
        <w:rPr>
          <w:b/>
          <w:bCs/>
        </w:rPr>
      </w:pPr>
      <w:r>
        <w:rPr>
          <w:b/>
          <w:bCs/>
        </w:rPr>
        <w:t xml:space="preserve"> </w:t>
      </w:r>
      <w:r w:rsidRPr="4DDE9817" w:rsidR="02D70098">
        <w:rPr>
          <w:b/>
          <w:bCs/>
        </w:rPr>
        <w:t>The Performance of RRT on a Dynamic Environment</w:t>
      </w:r>
    </w:p>
    <w:p w:rsidR="00022652" w:rsidP="00022652" w:rsidRDefault="00022652" w14:paraId="235B2495" w14:textId="1AA2D6EE">
      <w:pPr>
        <w:pStyle w:val="iiumjournal"/>
        <w:numPr>
          <w:ilvl w:val="0"/>
          <w:numId w:val="0"/>
        </w:numPr>
        <w:tabs>
          <w:tab w:val="left" w:pos="446"/>
        </w:tabs>
        <w:spacing w:before="120" w:after="240"/>
        <w:ind w:firstLine="446"/>
        <w:textAlignment w:val="center"/>
      </w:pPr>
      <w:r w:rsidRPr="0F233ADF">
        <w:t xml:space="preserve">Table 5 shows the recorded time to the collision of 20 iterations. The average time to </w:t>
      </w:r>
      <w:r w:rsidR="0078791A">
        <w:t xml:space="preserve">the </w:t>
      </w:r>
      <w:r w:rsidRPr="0F233ADF">
        <w:t xml:space="preserve">collision was 40 s. There were two iterations where no collision was recorded. This performance is subjected to Algorithm 3, specifically in line 4 and line 7, when RRT is invoked. Within this call (refer </w:t>
      </w:r>
      <w:r w:rsidR="0078791A">
        <w:t xml:space="preserve">to </w:t>
      </w:r>
      <w:r w:rsidRPr="0F233ADF">
        <w:t xml:space="preserve">Algorithm 2: line 1), the random tree initialization considers an obstacle map that is outdated, given the cylinder moving further toward the manipulator when the RRT is executed. Within the RRT algorithm, there </w:t>
      </w:r>
      <w:r w:rsidR="0078791A">
        <w:t>is</w:t>
      </w:r>
      <w:r w:rsidRPr="0F233ADF">
        <w:t xml:space="preserve"> no mechanism for the robot to stop or move at a lower rate to avoid the cylinder. Fig. 6 shows the sequence when the end-effector collided with the cylinder. </w:t>
      </w:r>
    </w:p>
    <w:p w:rsidRPr="00022652" w:rsidR="0065033C" w:rsidP="0065033C" w:rsidRDefault="0065033C" w14:paraId="4131FD0F" w14:textId="77777777">
      <w:pPr>
        <w:pStyle w:val="iiumjournal"/>
        <w:numPr>
          <w:ilvl w:val="0"/>
          <w:numId w:val="0"/>
        </w:numPr>
        <w:jc w:val="center"/>
        <w:textAlignment w:val="center"/>
        <w:rPr>
          <w:sz w:val="21"/>
          <w:szCs w:val="21"/>
        </w:rPr>
      </w:pPr>
      <w:r w:rsidRPr="00022652">
        <w:rPr>
          <w:sz w:val="21"/>
          <w:szCs w:val="21"/>
        </w:rPr>
        <w:t xml:space="preserve">Table 5: The simulated and hardware-connected result of the performance of RRT in a dynamic environment. NC stands for </w:t>
      </w:r>
      <w:r w:rsidRPr="00022652">
        <w:rPr>
          <w:i/>
          <w:iCs/>
          <w:sz w:val="21"/>
          <w:szCs w:val="21"/>
        </w:rPr>
        <w:t>No Collision</w:t>
      </w:r>
      <w:r w:rsidRPr="00022652">
        <w:rPr>
          <w:sz w:val="21"/>
          <w:szCs w:val="21"/>
        </w:rPr>
        <w:t xml:space="preserve"> after </w:t>
      </w:r>
      <w:proofErr w:type="gramStart"/>
      <w:r w:rsidRPr="00022652">
        <w:rPr>
          <w:sz w:val="21"/>
          <w:szCs w:val="21"/>
        </w:rPr>
        <w:t>five minute</w:t>
      </w:r>
      <w:proofErr w:type="gramEnd"/>
      <w:r w:rsidRPr="00022652">
        <w:rPr>
          <w:sz w:val="21"/>
          <w:szCs w:val="21"/>
        </w:rPr>
        <w:t xml:space="preserve"> runtime</w:t>
      </w:r>
    </w:p>
    <w:p w:rsidR="0065033C" w:rsidP="0065033C" w:rsidRDefault="0065033C" w14:paraId="35C5F51A" w14:textId="77777777">
      <w:pPr>
        <w:pStyle w:val="iiumjournal"/>
        <w:numPr>
          <w:ilvl w:val="0"/>
          <w:numId w:val="0"/>
        </w:numPr>
        <w:textAlignment w:val="center"/>
      </w:pPr>
      <w:r>
        <w:rPr>
          <w:noProof/>
          <w:lang w:val="en-GB" w:eastAsia="en-GB" w:bidi="ar-SA"/>
        </w:rPr>
        <w:drawing>
          <wp:inline distT="0" distB="0" distL="0" distR="0" wp14:anchorId="796F1B30" wp14:editId="36730AFB">
            <wp:extent cx="5731510" cy="1071245"/>
            <wp:effectExtent l="0" t="0" r="0" b="0"/>
            <wp:docPr id="90" name="Image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 descr="Table&#10;&#10;Description automatically generated"/>
                    <pic:cNvPicPr>
                      <a:picLocks noChangeAspect="1" noChangeArrowheads="1"/>
                    </pic:cNvPicPr>
                  </pic:nvPicPr>
                  <pic:blipFill>
                    <a:blip r:embed="rId81"/>
                    <a:stretch>
                      <a:fillRect/>
                    </a:stretch>
                  </pic:blipFill>
                  <pic:spPr bwMode="auto">
                    <a:xfrm>
                      <a:off x="0" y="0"/>
                      <a:ext cx="5731510" cy="1071245"/>
                    </a:xfrm>
                    <a:prstGeom prst="rect">
                      <a:avLst/>
                    </a:prstGeom>
                  </pic:spPr>
                </pic:pic>
              </a:graphicData>
            </a:graphic>
          </wp:inline>
        </w:drawing>
      </w:r>
    </w:p>
    <w:tbl>
      <w:tblPr>
        <w:tblStyle w:val="TableGrid"/>
        <w:tblW w:w="0" w:type="auto"/>
        <w:tblLook w:val="04A0" w:firstRow="1" w:lastRow="0" w:firstColumn="1" w:lastColumn="0" w:noHBand="0" w:noVBand="1"/>
      </w:tblPr>
      <w:tblGrid>
        <w:gridCol w:w="4477"/>
        <w:gridCol w:w="4478"/>
      </w:tblGrid>
      <w:tr w:rsidR="00BF24FA" w:rsidTr="00BF24FA" w14:paraId="6D00F18E" w14:textId="77777777">
        <w:tc>
          <w:tcPr>
            <w:tcW w:w="8955" w:type="dxa"/>
            <w:gridSpan w:val="2"/>
            <w:tcBorders>
              <w:top w:val="nil"/>
              <w:left w:val="nil"/>
              <w:bottom w:val="nil"/>
              <w:right w:val="nil"/>
            </w:tcBorders>
          </w:tcPr>
          <w:p w:rsidR="00BF24FA" w:rsidP="000E3B5C" w:rsidRDefault="00BF24FA" w14:paraId="2D4FE495" w14:textId="004A005C">
            <w:pPr>
              <w:pStyle w:val="iiumjournal"/>
              <w:numPr>
                <w:ilvl w:val="0"/>
                <w:numId w:val="0"/>
              </w:numPr>
              <w:spacing w:before="240" w:after="0"/>
              <w:jc w:val="center"/>
              <w:textAlignment w:val="center"/>
            </w:pPr>
            <w:r w:rsidRPr="00007D4D">
              <w:rPr>
                <w:noProof/>
                <w:lang w:val="en-GB" w:eastAsia="en-GB" w:bidi="ar-SA"/>
              </w:rPr>
              <w:drawing>
                <wp:inline distT="0" distB="0" distL="0" distR="0" wp14:anchorId="31FC77F4" wp14:editId="3D929DC4">
                  <wp:extent cx="3352800" cy="67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6195" t="15842" r="13048" b="66584"/>
                          <a:stretch/>
                        </pic:blipFill>
                        <pic:spPr bwMode="auto">
                          <a:xfrm>
                            <a:off x="0" y="0"/>
                            <a:ext cx="3357068" cy="6771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2652" w:rsidTr="00BF24FA" w14:paraId="2DDE48E9" w14:textId="77777777">
        <w:tc>
          <w:tcPr>
            <w:tcW w:w="4477" w:type="dxa"/>
            <w:tcBorders>
              <w:top w:val="nil"/>
              <w:left w:val="nil"/>
              <w:bottom w:val="nil"/>
              <w:right w:val="nil"/>
            </w:tcBorders>
          </w:tcPr>
          <w:p w:rsidRPr="00BF24FA" w:rsidR="00022652" w:rsidP="00BF24FA" w:rsidRDefault="00BF24FA" w14:paraId="583FD516" w14:textId="04C6256F">
            <w:pPr>
              <w:pStyle w:val="iiumjournal"/>
              <w:numPr>
                <w:ilvl w:val="0"/>
                <w:numId w:val="0"/>
              </w:numPr>
              <w:spacing w:before="0" w:after="0"/>
              <w:textAlignment w:val="center"/>
              <w:rPr>
                <w:sz w:val="21"/>
                <w:szCs w:val="21"/>
              </w:rPr>
            </w:pPr>
            <w:r>
              <w:rPr>
                <w:sz w:val="21"/>
                <w:szCs w:val="21"/>
              </w:rPr>
              <w:t xml:space="preserve">                                         </w:t>
            </w:r>
            <w:r w:rsidRPr="00BF24FA">
              <w:rPr>
                <w:sz w:val="21"/>
                <w:szCs w:val="21"/>
              </w:rPr>
              <w:t>(a)</w:t>
            </w:r>
          </w:p>
        </w:tc>
        <w:tc>
          <w:tcPr>
            <w:tcW w:w="4478" w:type="dxa"/>
            <w:tcBorders>
              <w:top w:val="nil"/>
              <w:left w:val="nil"/>
              <w:bottom w:val="nil"/>
              <w:right w:val="nil"/>
            </w:tcBorders>
          </w:tcPr>
          <w:p w:rsidRPr="00BF24FA" w:rsidR="00022652" w:rsidP="00BF24FA" w:rsidRDefault="00BF24FA" w14:paraId="23DE9A9D" w14:textId="3ED176C4">
            <w:pPr>
              <w:pStyle w:val="iiumjournal"/>
              <w:numPr>
                <w:ilvl w:val="0"/>
                <w:numId w:val="0"/>
              </w:numPr>
              <w:spacing w:before="0" w:after="0"/>
              <w:textAlignment w:val="center"/>
              <w:rPr>
                <w:sz w:val="21"/>
                <w:szCs w:val="21"/>
              </w:rPr>
            </w:pPr>
            <w:r>
              <w:rPr>
                <w:sz w:val="21"/>
                <w:szCs w:val="21"/>
              </w:rPr>
              <w:t xml:space="preserve">                 </w:t>
            </w:r>
            <w:r w:rsidRPr="00BF24FA">
              <w:rPr>
                <w:sz w:val="21"/>
                <w:szCs w:val="21"/>
              </w:rPr>
              <w:t>(b)</w:t>
            </w:r>
          </w:p>
        </w:tc>
      </w:tr>
      <w:tr w:rsidR="00BF24FA" w:rsidTr="00BF24FA" w14:paraId="043E2F03" w14:textId="77777777">
        <w:tc>
          <w:tcPr>
            <w:tcW w:w="8955" w:type="dxa"/>
            <w:gridSpan w:val="2"/>
            <w:tcBorders>
              <w:top w:val="nil"/>
              <w:left w:val="nil"/>
              <w:bottom w:val="nil"/>
              <w:right w:val="nil"/>
            </w:tcBorders>
          </w:tcPr>
          <w:p w:rsidR="00BF24FA" w:rsidP="000E3B5C" w:rsidRDefault="00BF24FA" w14:paraId="671DFB4A" w14:textId="40380BC4">
            <w:pPr>
              <w:pStyle w:val="iiumjournal"/>
              <w:numPr>
                <w:ilvl w:val="0"/>
                <w:numId w:val="0"/>
              </w:numPr>
              <w:spacing w:before="120" w:after="0"/>
              <w:jc w:val="center"/>
              <w:textAlignment w:val="center"/>
            </w:pPr>
            <w:r w:rsidRPr="00007D4D">
              <w:rPr>
                <w:noProof/>
                <w:lang w:val="en-GB" w:eastAsia="en-GB" w:bidi="ar-SA"/>
              </w:rPr>
              <w:drawing>
                <wp:inline distT="0" distB="0" distL="0" distR="0" wp14:anchorId="41282DEE" wp14:editId="3D76D821">
                  <wp:extent cx="3352800" cy="742950"/>
                  <wp:effectExtent l="0" t="0" r="0" b="0"/>
                  <wp:docPr id="1284555201" name="Picture 128455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6195" t="62376" r="13048" b="18317"/>
                          <a:stretch/>
                        </pic:blipFill>
                        <pic:spPr bwMode="auto">
                          <a:xfrm>
                            <a:off x="0" y="0"/>
                            <a:ext cx="3357068" cy="7438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24FA" w:rsidTr="00BF24FA" w14:paraId="0D2680DC" w14:textId="77777777">
        <w:tc>
          <w:tcPr>
            <w:tcW w:w="4477" w:type="dxa"/>
            <w:tcBorders>
              <w:top w:val="nil"/>
              <w:left w:val="nil"/>
              <w:bottom w:val="nil"/>
              <w:right w:val="nil"/>
            </w:tcBorders>
          </w:tcPr>
          <w:p w:rsidR="00BF24FA" w:rsidP="00BF24FA" w:rsidRDefault="00BF24FA" w14:paraId="38169046" w14:textId="2B596DBF">
            <w:pPr>
              <w:pStyle w:val="iiumjournal"/>
              <w:numPr>
                <w:ilvl w:val="0"/>
                <w:numId w:val="0"/>
              </w:numPr>
              <w:spacing w:before="0" w:after="0"/>
              <w:textAlignment w:val="center"/>
            </w:pPr>
            <w:r>
              <w:rPr>
                <w:sz w:val="21"/>
                <w:szCs w:val="21"/>
              </w:rPr>
              <w:t xml:space="preserve">                                         </w:t>
            </w:r>
            <w:r w:rsidRPr="00BF24FA">
              <w:rPr>
                <w:sz w:val="21"/>
                <w:szCs w:val="21"/>
              </w:rPr>
              <w:t>(</w:t>
            </w:r>
            <w:r>
              <w:rPr>
                <w:sz w:val="21"/>
                <w:szCs w:val="21"/>
              </w:rPr>
              <w:t>c</w:t>
            </w:r>
            <w:r w:rsidRPr="00BF24FA">
              <w:rPr>
                <w:sz w:val="21"/>
                <w:szCs w:val="21"/>
              </w:rPr>
              <w:t>)</w:t>
            </w:r>
          </w:p>
        </w:tc>
        <w:tc>
          <w:tcPr>
            <w:tcW w:w="4478" w:type="dxa"/>
            <w:tcBorders>
              <w:top w:val="nil"/>
              <w:left w:val="nil"/>
              <w:bottom w:val="nil"/>
              <w:right w:val="nil"/>
            </w:tcBorders>
          </w:tcPr>
          <w:p w:rsidR="00BF24FA" w:rsidP="00BF24FA" w:rsidRDefault="00BF24FA" w14:paraId="54A9B235" w14:textId="222B55FA">
            <w:pPr>
              <w:pStyle w:val="iiumjournal"/>
              <w:numPr>
                <w:ilvl w:val="0"/>
                <w:numId w:val="0"/>
              </w:numPr>
              <w:spacing w:before="0" w:after="0"/>
              <w:textAlignment w:val="center"/>
            </w:pPr>
            <w:r>
              <w:rPr>
                <w:sz w:val="21"/>
                <w:szCs w:val="21"/>
              </w:rPr>
              <w:t xml:space="preserve">                 </w:t>
            </w:r>
            <w:r w:rsidRPr="00BF24FA">
              <w:rPr>
                <w:sz w:val="21"/>
                <w:szCs w:val="21"/>
              </w:rPr>
              <w:t>(</w:t>
            </w:r>
            <w:r>
              <w:rPr>
                <w:sz w:val="21"/>
                <w:szCs w:val="21"/>
              </w:rPr>
              <w:t>d</w:t>
            </w:r>
            <w:r w:rsidRPr="00BF24FA">
              <w:rPr>
                <w:sz w:val="21"/>
                <w:szCs w:val="21"/>
              </w:rPr>
              <w:t>)</w:t>
            </w:r>
          </w:p>
        </w:tc>
      </w:tr>
      <w:tr w:rsidR="00BF24FA" w:rsidTr="00BF24FA" w14:paraId="64041171" w14:textId="77777777">
        <w:tc>
          <w:tcPr>
            <w:tcW w:w="8955" w:type="dxa"/>
            <w:gridSpan w:val="2"/>
            <w:tcBorders>
              <w:top w:val="nil"/>
              <w:left w:val="nil"/>
              <w:bottom w:val="nil"/>
              <w:right w:val="nil"/>
            </w:tcBorders>
          </w:tcPr>
          <w:p w:rsidRPr="00BF24FA" w:rsidR="00BF24FA" w:rsidP="00BF24FA" w:rsidRDefault="00BF24FA" w14:paraId="32E706FE" w14:textId="738E278B">
            <w:pPr>
              <w:pStyle w:val="iiumjournal"/>
              <w:numPr>
                <w:ilvl w:val="0"/>
                <w:numId w:val="0"/>
              </w:numPr>
              <w:jc w:val="center"/>
              <w:textAlignment w:val="center"/>
              <w:rPr>
                <w:sz w:val="21"/>
                <w:szCs w:val="21"/>
              </w:rPr>
            </w:pPr>
            <w:r w:rsidRPr="00BF24FA">
              <w:rPr>
                <w:sz w:val="21"/>
                <w:szCs w:val="21"/>
              </w:rPr>
              <w:t>Fig. 6:  These sequences show the manipulator follows an outdated trajectory and collides with the cylinder despite attempt to move away from the moving cylinder.</w:t>
            </w:r>
          </w:p>
        </w:tc>
      </w:tr>
    </w:tbl>
    <w:p w:rsidR="00022652" w:rsidP="00BF24FA" w:rsidRDefault="00022652" w14:paraId="2E8E9513" w14:textId="0AE1DACB">
      <w:pPr>
        <w:pStyle w:val="iiumjournal"/>
        <w:numPr>
          <w:ilvl w:val="0"/>
          <w:numId w:val="0"/>
        </w:numPr>
        <w:tabs>
          <w:tab w:val="left" w:pos="446"/>
        </w:tabs>
        <w:spacing w:before="240" w:after="120"/>
        <w:ind w:firstLine="446"/>
        <w:textAlignment w:val="center"/>
      </w:pPr>
      <w:r w:rsidRPr="0F233ADF">
        <w:t xml:space="preserve">Despite the obstacle collision when the moving cylinder approaches the robot, specifically when the centroid of the cylinder is nearing the </w:t>
      </w:r>
      <w:r w:rsidRPr="4DDE9817">
        <w:rPr>
          <w:i/>
          <w:iCs/>
        </w:rPr>
        <w:t>x-axis</w:t>
      </w:r>
      <w:r>
        <w:t xml:space="preserve"> of the </w:t>
      </w:r>
      <w:r w:rsidRPr="00706726">
        <w:rPr>
          <w:noProof/>
          <w:color w:val="FF0000"/>
          <w:highlight w:val="yellow"/>
          <w:lang w:val="en-GB" w:eastAsia="en-GB" w:bidi="ar-SA"/>
        </w:rPr>
        <w:drawing>
          <wp:inline distT="0" distB="0" distL="0" distR="0" wp14:anchorId="5A6E6A5F" wp14:editId="58F3B6C5">
            <wp:extent cx="403860" cy="90170"/>
            <wp:effectExtent l="0" t="0" r="0" b="0"/>
            <wp:docPr id="92" name="Shape76" descr="12§display§c_{initi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860" cy="90170"/>
                    </a:xfrm>
                    <a:prstGeom prst="rect">
                      <a:avLst/>
                    </a:prstGeom>
                    <a:ln w="0"/>
                  </pic:spPr>
                </pic:pic>
              </a:graphicData>
            </a:graphic>
          </wp:inline>
        </w:drawing>
      </w:r>
      <w:r>
        <w:t xml:space="preserve"> </w:t>
      </w:r>
      <w:proofErr w:type="spellStart"/>
      <w:r>
        <w:t>and</w:t>
      </w:r>
      <w:proofErr w:type="spellEnd"/>
      <w:r>
        <w:t xml:space="preserve"> </w:t>
      </w:r>
      <w:r w:rsidRPr="00706726">
        <w:rPr>
          <w:noProof/>
          <w:color w:val="FF0000"/>
          <w:highlight w:val="yellow"/>
          <w:lang w:val="en-GB" w:eastAsia="en-GB" w:bidi="ar-SA"/>
        </w:rPr>
        <w:drawing>
          <wp:inline distT="0" distB="0" distL="0" distR="0" wp14:anchorId="18B791DD" wp14:editId="55638D25">
            <wp:extent cx="278765" cy="110490"/>
            <wp:effectExtent l="0" t="0" r="0" b="0"/>
            <wp:docPr id="93" name="Shape77" descr="12§display§c_{goal}§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765" cy="110490"/>
                    </a:xfrm>
                    <a:prstGeom prst="rect">
                      <a:avLst/>
                    </a:prstGeom>
                    <a:ln w="0"/>
                  </pic:spPr>
                </pic:pic>
              </a:graphicData>
            </a:graphic>
          </wp:inline>
        </w:drawing>
      </w:r>
      <w:r w:rsidRPr="4DDE9817">
        <w:t xml:space="preserve">, </w:t>
      </w:r>
      <w:r w:rsidR="0078791A">
        <w:t xml:space="preserve">the </w:t>
      </w:r>
      <w:r w:rsidRPr="0F233ADF">
        <w:t>planner reacts to</w:t>
      </w:r>
      <w:bookmarkStart w:name="_Int_B2y1efAs" w:id="5"/>
      <w:r w:rsidRPr="0F233ADF">
        <w:t xml:space="preserve"> </w:t>
      </w:r>
      <w:bookmarkEnd w:id="5"/>
      <w:r w:rsidRPr="0F233ADF">
        <w:t xml:space="preserve">the obstacles when lines 4 and 7 in Algorithm 3 are invoked by attempting to move around the cylinder. </w:t>
      </w:r>
    </w:p>
    <w:p w:rsidR="00022652" w:rsidP="00022652" w:rsidRDefault="00022652" w14:paraId="2EF9C522" w14:textId="7A0F101C">
      <w:pPr>
        <w:pStyle w:val="iiumjournal"/>
        <w:numPr>
          <w:ilvl w:val="0"/>
          <w:numId w:val="0"/>
        </w:numPr>
        <w:tabs>
          <w:tab w:val="left" w:pos="446"/>
        </w:tabs>
        <w:ind w:firstLine="450"/>
        <w:textAlignment w:val="center"/>
      </w:pPr>
      <w:r w:rsidRPr="0F233ADF">
        <w:t>The planner shows reactive behavior (local planning) when the cyclical space is initi</w:t>
      </w:r>
      <w:r w:rsidR="00BF24FA">
        <w:t>alized via Algorithm 3. Figure 7</w:t>
      </w:r>
      <w:r w:rsidRPr="0F233ADF">
        <w:t xml:space="preserve"> illustrates such behavior in the s</w:t>
      </w:r>
      <w:r w:rsidR="00BF24FA">
        <w:t>imulated environment, and Fig. 8</w:t>
      </w:r>
      <w:r w:rsidRPr="0F233ADF">
        <w:t xml:space="preserve"> shows the same behavior in the hardware reiteration of the </w:t>
      </w:r>
      <w:r w:rsidRPr="0F233ADF">
        <w:lastRenderedPageBreak/>
        <w:t>experimentation. The reactive b</w:t>
      </w:r>
      <w:r w:rsidR="00BF24FA">
        <w:t>ehavior is illustrated in Fig. 9</w:t>
      </w:r>
      <w:r w:rsidRPr="0F233ADF">
        <w:t xml:space="preserve">, where </w:t>
      </w:r>
      <w:r w:rsidR="002B69AB">
        <w:t xml:space="preserve">the </w:t>
      </w:r>
      <w:r w:rsidRPr="0F233ADF">
        <w:t xml:space="preserve">change we observed changes in movement range and a range in movement rate. </w:t>
      </w:r>
    </w:p>
    <w:tbl>
      <w:tblPr>
        <w:tblStyle w:val="TableGrid"/>
        <w:tblW w:w="0" w:type="auto"/>
        <w:tblLook w:val="04A0" w:firstRow="1" w:lastRow="0" w:firstColumn="1" w:lastColumn="0" w:noHBand="0" w:noVBand="1"/>
      </w:tblPr>
      <w:tblGrid>
        <w:gridCol w:w="4477"/>
        <w:gridCol w:w="4478"/>
      </w:tblGrid>
      <w:tr w:rsidR="00BF24FA" w:rsidTr="000E3B5C" w14:paraId="7363BC48" w14:textId="77777777">
        <w:tc>
          <w:tcPr>
            <w:tcW w:w="4477" w:type="dxa"/>
            <w:tcBorders>
              <w:top w:val="nil"/>
              <w:left w:val="nil"/>
              <w:bottom w:val="nil"/>
              <w:right w:val="nil"/>
            </w:tcBorders>
          </w:tcPr>
          <w:p w:rsidR="00BF24FA" w:rsidP="00CB632A" w:rsidRDefault="000E3B5C" w14:paraId="074D7C50" w14:textId="1610A778">
            <w:pPr>
              <w:pStyle w:val="iiumjournal"/>
              <w:numPr>
                <w:ilvl w:val="0"/>
                <w:numId w:val="0"/>
              </w:numPr>
              <w:spacing w:before="240" w:after="0"/>
              <w:jc w:val="center"/>
              <w:textAlignment w:val="center"/>
            </w:pPr>
            <w:r>
              <w:rPr>
                <w:noProof/>
                <w:lang w:val="en-GB" w:eastAsia="en-GB" w:bidi="ar-SA"/>
              </w:rPr>
              <w:drawing>
                <wp:inline distT="0" distB="0" distL="0" distR="0" wp14:anchorId="17F55DD2" wp14:editId="3B1CEFBF">
                  <wp:extent cx="1657349" cy="923925"/>
                  <wp:effectExtent l="0" t="0" r="635" b="0"/>
                  <wp:docPr id="1284555204" name="Picture 128455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1807" t="3035" r="63253" b="64257"/>
                          <a:stretch/>
                        </pic:blipFill>
                        <pic:spPr bwMode="auto">
                          <a:xfrm>
                            <a:off x="0" y="0"/>
                            <a:ext cx="1661768" cy="9263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78" w:type="dxa"/>
            <w:tcBorders>
              <w:top w:val="nil"/>
              <w:left w:val="nil"/>
              <w:bottom w:val="nil"/>
              <w:right w:val="nil"/>
            </w:tcBorders>
          </w:tcPr>
          <w:p w:rsidR="00BF24FA" w:rsidP="00CB632A" w:rsidRDefault="000E3B5C" w14:paraId="5E86C5EB" w14:textId="353149DC">
            <w:pPr>
              <w:pStyle w:val="iiumjournal"/>
              <w:numPr>
                <w:ilvl w:val="0"/>
                <w:numId w:val="0"/>
              </w:numPr>
              <w:spacing w:before="240" w:after="0"/>
              <w:jc w:val="center"/>
              <w:textAlignment w:val="center"/>
            </w:pPr>
            <w:r>
              <w:rPr>
                <w:noProof/>
                <w:lang w:val="en-GB" w:eastAsia="en-GB" w:bidi="ar-SA"/>
              </w:rPr>
              <w:drawing>
                <wp:inline distT="0" distB="0" distL="0" distR="0" wp14:anchorId="3EEB5962" wp14:editId="65D0E3FC">
                  <wp:extent cx="1171575" cy="847725"/>
                  <wp:effectExtent l="0" t="0" r="9525" b="9525"/>
                  <wp:docPr id="1284555205" name="Picture 128455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53816" t="2360" r="21485" b="67629"/>
                          <a:stretch/>
                        </pic:blipFill>
                        <pic:spPr bwMode="auto">
                          <a:xfrm>
                            <a:off x="0" y="0"/>
                            <a:ext cx="1174698" cy="8499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BF24FA" w:rsidR="00BF24FA" w:rsidTr="000E3B5C" w14:paraId="24189D38" w14:textId="77777777">
        <w:tc>
          <w:tcPr>
            <w:tcW w:w="4477" w:type="dxa"/>
            <w:tcBorders>
              <w:top w:val="nil"/>
              <w:left w:val="nil"/>
              <w:bottom w:val="nil"/>
              <w:right w:val="nil"/>
            </w:tcBorders>
          </w:tcPr>
          <w:p w:rsidRPr="00BF24FA" w:rsidR="00BF24FA" w:rsidP="000E3B5C" w:rsidRDefault="00BF24FA" w14:paraId="543B1648" w14:textId="1BE472A0">
            <w:pPr>
              <w:pStyle w:val="iiumjournal"/>
              <w:numPr>
                <w:ilvl w:val="0"/>
                <w:numId w:val="0"/>
              </w:numPr>
              <w:spacing w:before="0" w:after="0"/>
              <w:jc w:val="center"/>
              <w:textAlignment w:val="center"/>
              <w:rPr>
                <w:sz w:val="21"/>
                <w:szCs w:val="21"/>
              </w:rPr>
            </w:pPr>
            <w:r w:rsidRPr="00BF24FA">
              <w:rPr>
                <w:sz w:val="21"/>
                <w:szCs w:val="21"/>
              </w:rPr>
              <w:t>(a)</w:t>
            </w:r>
          </w:p>
        </w:tc>
        <w:tc>
          <w:tcPr>
            <w:tcW w:w="4478" w:type="dxa"/>
            <w:tcBorders>
              <w:top w:val="nil"/>
              <w:left w:val="nil"/>
              <w:bottom w:val="nil"/>
              <w:right w:val="nil"/>
            </w:tcBorders>
          </w:tcPr>
          <w:p w:rsidRPr="00BF24FA" w:rsidR="00BF24FA" w:rsidP="000E3B5C" w:rsidRDefault="00BF24FA" w14:paraId="79D2B938" w14:textId="7BA59F7D">
            <w:pPr>
              <w:pStyle w:val="iiumjournal"/>
              <w:numPr>
                <w:ilvl w:val="0"/>
                <w:numId w:val="0"/>
              </w:numPr>
              <w:spacing w:before="0" w:after="0"/>
              <w:jc w:val="center"/>
              <w:textAlignment w:val="center"/>
              <w:rPr>
                <w:sz w:val="21"/>
                <w:szCs w:val="21"/>
              </w:rPr>
            </w:pPr>
            <w:r w:rsidRPr="00BF24FA">
              <w:rPr>
                <w:sz w:val="21"/>
                <w:szCs w:val="21"/>
              </w:rPr>
              <w:t>(b)</w:t>
            </w:r>
          </w:p>
        </w:tc>
      </w:tr>
      <w:tr w:rsidR="00BF24FA" w:rsidTr="000E3B5C" w14:paraId="3D6FBC70" w14:textId="77777777">
        <w:tc>
          <w:tcPr>
            <w:tcW w:w="4477" w:type="dxa"/>
            <w:tcBorders>
              <w:top w:val="nil"/>
              <w:left w:val="nil"/>
              <w:bottom w:val="nil"/>
              <w:right w:val="nil"/>
            </w:tcBorders>
          </w:tcPr>
          <w:p w:rsidR="00BF24FA" w:rsidP="000E3B5C" w:rsidRDefault="000E3B5C" w14:paraId="4A67A133" w14:textId="568FCF45">
            <w:pPr>
              <w:pStyle w:val="iiumjournal"/>
              <w:numPr>
                <w:ilvl w:val="0"/>
                <w:numId w:val="0"/>
              </w:numPr>
              <w:spacing w:before="600" w:after="120"/>
              <w:jc w:val="center"/>
              <w:textAlignment w:val="center"/>
            </w:pPr>
            <w:r>
              <w:rPr>
                <w:noProof/>
                <w:lang w:val="en-GB" w:eastAsia="en-GB" w:bidi="ar-SA"/>
              </w:rPr>
              <w:drawing>
                <wp:inline distT="0" distB="0" distL="0" distR="0" wp14:anchorId="660F73CA" wp14:editId="79D9F188">
                  <wp:extent cx="762000" cy="781050"/>
                  <wp:effectExtent l="0" t="0" r="0" b="0"/>
                  <wp:docPr id="1284555206" name="Picture 128455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8434" t="54627" r="75502" b="17723"/>
                          <a:stretch/>
                        </pic:blipFill>
                        <pic:spPr bwMode="auto">
                          <a:xfrm>
                            <a:off x="0" y="0"/>
                            <a:ext cx="764031" cy="7831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78" w:type="dxa"/>
            <w:tcBorders>
              <w:top w:val="nil"/>
              <w:left w:val="nil"/>
              <w:bottom w:val="nil"/>
              <w:right w:val="nil"/>
            </w:tcBorders>
          </w:tcPr>
          <w:p w:rsidR="00BF24FA" w:rsidP="006201A1" w:rsidRDefault="000E3B5C" w14:paraId="5F543B31" w14:textId="40D22657">
            <w:pPr>
              <w:pStyle w:val="iiumjournal"/>
              <w:numPr>
                <w:ilvl w:val="0"/>
                <w:numId w:val="0"/>
              </w:numPr>
              <w:jc w:val="center"/>
              <w:textAlignment w:val="center"/>
            </w:pPr>
            <w:r>
              <w:rPr>
                <w:noProof/>
                <w:lang w:val="en-GB" w:eastAsia="en-GB" w:bidi="ar-SA"/>
              </w:rPr>
              <w:drawing>
                <wp:inline distT="0" distB="0" distL="0" distR="0" wp14:anchorId="5915B15E" wp14:editId="30425437">
                  <wp:extent cx="2295525" cy="1257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48393" t="47545" r="3213" b="7945"/>
                          <a:stretch/>
                        </pic:blipFill>
                        <pic:spPr bwMode="auto">
                          <a:xfrm>
                            <a:off x="0" y="0"/>
                            <a:ext cx="2301645" cy="12606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24FA" w:rsidTr="000E3B5C" w14:paraId="1D9FBA09" w14:textId="77777777">
        <w:tc>
          <w:tcPr>
            <w:tcW w:w="4477" w:type="dxa"/>
            <w:tcBorders>
              <w:top w:val="nil"/>
              <w:left w:val="nil"/>
              <w:bottom w:val="nil"/>
              <w:right w:val="nil"/>
            </w:tcBorders>
          </w:tcPr>
          <w:p w:rsidR="00BF24FA" w:rsidP="000E3B5C" w:rsidRDefault="00BF24FA" w14:paraId="029CF546" w14:textId="09D99083">
            <w:pPr>
              <w:pStyle w:val="iiumjournal"/>
              <w:numPr>
                <w:ilvl w:val="0"/>
                <w:numId w:val="0"/>
              </w:numPr>
              <w:spacing w:before="0" w:after="0"/>
              <w:jc w:val="center"/>
              <w:textAlignment w:val="center"/>
            </w:pPr>
            <w:r w:rsidRPr="00BF24FA">
              <w:rPr>
                <w:sz w:val="21"/>
                <w:szCs w:val="21"/>
              </w:rPr>
              <w:t>(</w:t>
            </w:r>
            <w:r>
              <w:rPr>
                <w:sz w:val="21"/>
                <w:szCs w:val="21"/>
              </w:rPr>
              <w:t>c</w:t>
            </w:r>
            <w:r w:rsidRPr="00BF24FA">
              <w:rPr>
                <w:sz w:val="21"/>
                <w:szCs w:val="21"/>
              </w:rPr>
              <w:t>)</w:t>
            </w:r>
          </w:p>
        </w:tc>
        <w:tc>
          <w:tcPr>
            <w:tcW w:w="4478" w:type="dxa"/>
            <w:tcBorders>
              <w:top w:val="nil"/>
              <w:left w:val="nil"/>
              <w:bottom w:val="nil"/>
              <w:right w:val="nil"/>
            </w:tcBorders>
          </w:tcPr>
          <w:p w:rsidR="00BF24FA" w:rsidP="000E3B5C" w:rsidRDefault="00BF24FA" w14:paraId="5A7A3713" w14:textId="260E337A">
            <w:pPr>
              <w:pStyle w:val="iiumjournal"/>
              <w:numPr>
                <w:ilvl w:val="0"/>
                <w:numId w:val="0"/>
              </w:numPr>
              <w:spacing w:before="0" w:after="0"/>
              <w:jc w:val="center"/>
              <w:textAlignment w:val="center"/>
            </w:pPr>
            <w:r w:rsidRPr="00BF24FA">
              <w:rPr>
                <w:sz w:val="21"/>
                <w:szCs w:val="21"/>
              </w:rPr>
              <w:t>(</w:t>
            </w:r>
            <w:r>
              <w:rPr>
                <w:sz w:val="21"/>
                <w:szCs w:val="21"/>
              </w:rPr>
              <w:t>d</w:t>
            </w:r>
            <w:r w:rsidRPr="00BF24FA">
              <w:rPr>
                <w:sz w:val="21"/>
                <w:szCs w:val="21"/>
              </w:rPr>
              <w:t>)</w:t>
            </w:r>
          </w:p>
        </w:tc>
      </w:tr>
      <w:tr w:rsidRPr="00BF24FA" w:rsidR="00BF24FA" w:rsidTr="00CB632A" w14:paraId="7AC98B6A" w14:textId="77777777">
        <w:tc>
          <w:tcPr>
            <w:tcW w:w="8955" w:type="dxa"/>
            <w:gridSpan w:val="2"/>
            <w:tcBorders>
              <w:top w:val="nil"/>
              <w:left w:val="nil"/>
              <w:bottom w:val="nil"/>
              <w:right w:val="nil"/>
            </w:tcBorders>
          </w:tcPr>
          <w:p w:rsidRPr="00BF24FA" w:rsidR="00BF24FA" w:rsidP="00CB632A" w:rsidRDefault="00BF24FA" w14:paraId="13B0A57E" w14:textId="68B37059">
            <w:pPr>
              <w:pStyle w:val="iiumjournal"/>
              <w:numPr>
                <w:ilvl w:val="0"/>
                <w:numId w:val="0"/>
              </w:numPr>
              <w:tabs>
                <w:tab w:val="left" w:pos="446"/>
              </w:tabs>
              <w:spacing w:before="120" w:after="240"/>
              <w:jc w:val="center"/>
              <w:textAlignment w:val="center"/>
              <w:rPr>
                <w:sz w:val="21"/>
                <w:szCs w:val="21"/>
              </w:rPr>
            </w:pPr>
            <w:r w:rsidRPr="00BF24FA">
              <w:rPr>
                <w:sz w:val="21"/>
                <w:szCs w:val="21"/>
              </w:rPr>
              <w:t>Fig. 7: The chronology of the attempt at avoiding a moving obstacle when the obstacle approaches the robot seen in (a) and (b). The planner successfully provides a non-colliding solution when the cylinder is moving away from the robot (c). This experimentation is defined in a simulated setup using Gazebo with the ODE physic engine to replicate the robot hardware and encoders feedback and the cyclical space initialization (d).</w:t>
            </w:r>
          </w:p>
        </w:tc>
      </w:tr>
      <w:tr w:rsidR="000E3B5C" w:rsidTr="00CB632A" w14:paraId="5FE058CE" w14:textId="77777777">
        <w:tc>
          <w:tcPr>
            <w:tcW w:w="8955" w:type="dxa"/>
            <w:gridSpan w:val="2"/>
            <w:tcBorders>
              <w:top w:val="nil"/>
              <w:left w:val="nil"/>
              <w:bottom w:val="nil"/>
              <w:right w:val="nil"/>
            </w:tcBorders>
          </w:tcPr>
          <w:p w:rsidR="000E3B5C" w:rsidP="006201A1" w:rsidRDefault="000E3B5C" w14:paraId="11FE3267" w14:textId="0CE63587">
            <w:pPr>
              <w:pStyle w:val="iiumjournal"/>
              <w:numPr>
                <w:ilvl w:val="0"/>
                <w:numId w:val="0"/>
              </w:numPr>
              <w:spacing w:before="0" w:after="0"/>
              <w:jc w:val="center"/>
              <w:textAlignment w:val="center"/>
            </w:pPr>
            <w:r>
              <w:rPr>
                <w:noProof/>
                <w:lang w:val="en-GB" w:eastAsia="en-GB" w:bidi="ar-SA"/>
              </w:rPr>
              <w:drawing>
                <wp:inline distT="0" distB="0" distL="0" distR="0" wp14:anchorId="76A02746" wp14:editId="3C84101F">
                  <wp:extent cx="4276515" cy="3943350"/>
                  <wp:effectExtent l="0" t="0" r="0" b="0"/>
                  <wp:docPr id="1284555211" name="Picture 128455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4">
                            <a:extLst>
                              <a:ext uri="{28A0092B-C50C-407E-A947-70E740481C1C}">
                                <a14:useLocalDpi xmlns:a14="http://schemas.microsoft.com/office/drawing/2010/main" val="0"/>
                              </a:ext>
                            </a:extLst>
                          </a:blip>
                          <a:srcRect b="3497"/>
                          <a:stretch/>
                        </pic:blipFill>
                        <pic:spPr bwMode="auto">
                          <a:xfrm>
                            <a:off x="0" y="0"/>
                            <a:ext cx="4277819" cy="3944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BF24FA" w:rsidR="000E3B5C" w:rsidTr="00CB632A" w14:paraId="0B4CC24B" w14:textId="77777777">
        <w:tc>
          <w:tcPr>
            <w:tcW w:w="8955" w:type="dxa"/>
            <w:gridSpan w:val="2"/>
            <w:tcBorders>
              <w:top w:val="nil"/>
              <w:left w:val="nil"/>
              <w:bottom w:val="nil"/>
              <w:right w:val="nil"/>
            </w:tcBorders>
          </w:tcPr>
          <w:p w:rsidR="005401B1" w:rsidP="005401B1" w:rsidRDefault="000E3B5C" w14:paraId="0DB1FFBE" w14:textId="2B53B169">
            <w:pPr>
              <w:pStyle w:val="iiumjournal"/>
              <w:numPr>
                <w:ilvl w:val="0"/>
                <w:numId w:val="0"/>
              </w:numPr>
              <w:tabs>
                <w:tab w:val="left" w:pos="446"/>
              </w:tabs>
              <w:spacing w:before="120" w:after="0"/>
              <w:jc w:val="center"/>
              <w:textAlignment w:val="center"/>
              <w:rPr>
                <w:sz w:val="21"/>
                <w:szCs w:val="21"/>
              </w:rPr>
            </w:pPr>
            <w:r w:rsidRPr="000E3B5C">
              <w:rPr>
                <w:sz w:val="21"/>
                <w:szCs w:val="21"/>
              </w:rPr>
              <w:t xml:space="preserve">Fig. 8: The sequence of motion when </w:t>
            </w:r>
            <w:proofErr w:type="spellStart"/>
            <w:r w:rsidRPr="000E3B5C">
              <w:rPr>
                <w:i/>
                <w:iCs/>
                <w:sz w:val="21"/>
                <w:szCs w:val="21"/>
              </w:rPr>
              <w:t>r_mini</w:t>
            </w:r>
            <w:proofErr w:type="spellEnd"/>
            <w:r w:rsidRPr="000E3B5C">
              <w:rPr>
                <w:sz w:val="21"/>
                <w:szCs w:val="21"/>
              </w:rPr>
              <w:t xml:space="preserve"> </w:t>
            </w:r>
            <w:proofErr w:type="gramStart"/>
            <w:r w:rsidRPr="000E3B5C">
              <w:rPr>
                <w:sz w:val="21"/>
                <w:szCs w:val="21"/>
              </w:rPr>
              <w:t xml:space="preserve">successfully </w:t>
            </w:r>
            <w:r w:rsidR="002B69AB">
              <w:rPr>
                <w:sz w:val="21"/>
                <w:szCs w:val="21"/>
              </w:rPr>
              <w:t>avoids</w:t>
            </w:r>
            <w:proofErr w:type="gramEnd"/>
            <w:r w:rsidRPr="000E3B5C">
              <w:rPr>
                <w:sz w:val="21"/>
                <w:szCs w:val="21"/>
              </w:rPr>
              <w:t xml:space="preserve"> a moving obstacle when the </w:t>
            </w:r>
          </w:p>
          <w:p w:rsidRPr="00BF24FA" w:rsidR="000E3B5C" w:rsidP="005401B1" w:rsidRDefault="000E3B5C" w14:paraId="3CBBCA4D" w14:textId="00ACD499">
            <w:pPr>
              <w:pStyle w:val="iiumjournal"/>
              <w:numPr>
                <w:ilvl w:val="0"/>
                <w:numId w:val="0"/>
              </w:numPr>
              <w:tabs>
                <w:tab w:val="left" w:pos="446"/>
              </w:tabs>
              <w:spacing w:before="0" w:after="240"/>
              <w:jc w:val="center"/>
              <w:textAlignment w:val="center"/>
              <w:rPr>
                <w:sz w:val="21"/>
                <w:szCs w:val="21"/>
              </w:rPr>
            </w:pPr>
            <w:r w:rsidRPr="000E3B5C">
              <w:rPr>
                <w:sz w:val="21"/>
                <w:szCs w:val="21"/>
              </w:rPr>
              <w:t xml:space="preserve">obstacle is at a turning point to move away from the hardware. </w:t>
            </w:r>
          </w:p>
        </w:tc>
      </w:tr>
    </w:tbl>
    <w:p w:rsidR="000E3B5C" w:rsidP="00CB632A" w:rsidRDefault="00CB632A" w14:paraId="4D3E7C7F" w14:textId="16066EEA">
      <w:pPr>
        <w:pStyle w:val="iiumjournal"/>
        <w:numPr>
          <w:ilvl w:val="0"/>
          <w:numId w:val="0"/>
        </w:numPr>
        <w:tabs>
          <w:tab w:val="left" w:pos="446"/>
        </w:tabs>
        <w:spacing w:before="120" w:after="240"/>
        <w:ind w:firstLine="446"/>
        <w:textAlignment w:val="center"/>
      </w:pPr>
      <w:r w:rsidRPr="358D6F4B">
        <w:lastRenderedPageBreak/>
        <w:t xml:space="preserve">No significant changes are observed for </w:t>
      </w:r>
      <w:r w:rsidRPr="00706726">
        <w:rPr>
          <w:noProof/>
          <w:color w:val="FF0000"/>
          <w:highlight w:val="yellow"/>
          <w:lang w:val="en-GB" w:eastAsia="en-GB" w:bidi="ar-SA"/>
        </w:rPr>
        <w:drawing>
          <wp:inline distT="0" distB="0" distL="0" distR="0" wp14:anchorId="170B776F" wp14:editId="2DF18A0F">
            <wp:extent cx="399415" cy="129540"/>
            <wp:effectExtent l="0" t="0" r="0" b="0"/>
            <wp:docPr id="94" name="Shape78" descr="12§display§joint_4§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9415" cy="129540"/>
                    </a:xfrm>
                    <a:prstGeom prst="rect">
                      <a:avLst/>
                    </a:prstGeom>
                    <a:ln w="0"/>
                  </pic:spPr>
                </pic:pic>
              </a:graphicData>
            </a:graphic>
          </wp:inline>
        </w:drawing>
      </w:r>
      <w:r>
        <w:t xml:space="preserve">, </w:t>
      </w:r>
      <w:r w:rsidRPr="00706726">
        <w:rPr>
          <w:noProof/>
          <w:color w:val="FF0000"/>
          <w:highlight w:val="yellow"/>
          <w:lang w:val="en-GB" w:eastAsia="en-GB" w:bidi="ar-SA"/>
        </w:rPr>
        <w:drawing>
          <wp:inline distT="0" distB="0" distL="0" distR="0" wp14:anchorId="264A25C9" wp14:editId="05985CAD">
            <wp:extent cx="396240" cy="129540"/>
            <wp:effectExtent l="0" t="0" r="0" b="0"/>
            <wp:docPr id="95" name="Shape79" descr="12§display§joint_5§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79"/>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6240" cy="129540"/>
                    </a:xfrm>
                    <a:prstGeom prst="rect">
                      <a:avLst/>
                    </a:prstGeom>
                    <a:ln w="0"/>
                  </pic:spPr>
                </pic:pic>
              </a:graphicData>
            </a:graphic>
          </wp:inline>
        </w:drawing>
      </w:r>
      <w:r>
        <w:t xml:space="preserve"> and </w:t>
      </w:r>
      <w:r w:rsidRPr="00706726">
        <w:rPr>
          <w:noProof/>
          <w:color w:val="FF0000"/>
          <w:highlight w:val="yellow"/>
          <w:lang w:val="en-GB" w:eastAsia="en-GB" w:bidi="ar-SA"/>
        </w:rPr>
        <w:drawing>
          <wp:inline distT="0" distB="0" distL="0" distR="0" wp14:anchorId="4128055B" wp14:editId="376249DA">
            <wp:extent cx="397510" cy="129540"/>
            <wp:effectExtent l="0" t="0" r="0" b="0"/>
            <wp:docPr id="96" name="Shape80" descr="12§display§joint_6§png§1200§FALSE§" title="TexMath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8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510" cy="129540"/>
                    </a:xfrm>
                    <a:prstGeom prst="rect">
                      <a:avLst/>
                    </a:prstGeom>
                    <a:ln w="0"/>
                  </pic:spPr>
                </pic:pic>
              </a:graphicData>
            </a:graphic>
          </wp:inline>
        </w:drawing>
      </w:r>
      <w:r w:rsidRPr="358D6F4B">
        <w:t xml:space="preserve">. This is the implication of the Pieper-condition manipulator design where, none of the </w:t>
      </w:r>
      <w:r w:rsidRPr="4DDE9817">
        <w:rPr>
          <w:i/>
          <w:iCs/>
        </w:rPr>
        <w:t>z-axis</w:t>
      </w:r>
      <w:r w:rsidRPr="358D6F4B">
        <w:t xml:space="preserve"> from the first three joints shares the same crossing point, which </w:t>
      </w:r>
      <w:r w:rsidR="0078791A">
        <w:t>suggests</w:t>
      </w:r>
      <w:r w:rsidRPr="358D6F4B">
        <w:t xml:space="preserve"> the actuation on these joints are not a linear transformation as the case for affine translation. Due to the offset (affine transformation) of the joints' axis of rotation, there is a bijection mapping of these joints to the task-space specifically reserved for translation changes in space. Also, changes are observed in the orientation of the frame attached to the end-effector, however, there is no bijection mapping of the three joints to the task-space's orientation.</w:t>
      </w:r>
    </w:p>
    <w:p w:rsidR="00007D4D" w:rsidP="0065033C" w:rsidRDefault="00007D4D" w14:paraId="08758E8E" w14:textId="668FA3EC">
      <w:pPr>
        <w:pStyle w:val="iiumjournal"/>
        <w:numPr>
          <w:ilvl w:val="0"/>
          <w:numId w:val="0"/>
        </w:numPr>
        <w:tabs>
          <w:tab w:val="left" w:pos="446"/>
        </w:tabs>
        <w:jc w:val="center"/>
        <w:textAlignment w:val="center"/>
      </w:pPr>
      <w:r w:rsidRPr="00007D4D">
        <w:rPr>
          <w:noProof/>
          <w:lang w:val="en-GB" w:eastAsia="en-GB" w:bidi="ar-SA"/>
        </w:rPr>
        <w:drawing>
          <wp:inline distT="0" distB="0" distL="0" distR="0" wp14:anchorId="3B0C8350" wp14:editId="26742F1D">
            <wp:extent cx="5483890" cy="381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7522"/>
                    <a:stretch/>
                  </pic:blipFill>
                  <pic:spPr bwMode="auto">
                    <a:xfrm>
                      <a:off x="0" y="0"/>
                      <a:ext cx="5484699" cy="3810562"/>
                    </a:xfrm>
                    <a:prstGeom prst="rect">
                      <a:avLst/>
                    </a:prstGeom>
                    <a:noFill/>
                    <a:ln>
                      <a:noFill/>
                    </a:ln>
                    <a:extLst>
                      <a:ext uri="{53640926-AAD7-44D8-BBD7-CCE9431645EC}">
                        <a14:shadowObscured xmlns:a14="http://schemas.microsoft.com/office/drawing/2010/main"/>
                      </a:ext>
                    </a:extLst>
                  </pic:spPr>
                </pic:pic>
              </a:graphicData>
            </a:graphic>
          </wp:inline>
        </w:drawing>
      </w:r>
    </w:p>
    <w:p w:rsidRPr="00CB632A" w:rsidR="0065033C" w:rsidP="00CB632A" w:rsidRDefault="00CB632A" w14:paraId="5310439F" w14:textId="3532C6AC">
      <w:pPr>
        <w:pStyle w:val="iiumjournal"/>
        <w:numPr>
          <w:ilvl w:val="0"/>
          <w:numId w:val="0"/>
        </w:numPr>
        <w:spacing w:before="120" w:after="360"/>
        <w:jc w:val="center"/>
        <w:textAlignment w:val="center"/>
        <w:rPr>
          <w:sz w:val="21"/>
          <w:szCs w:val="21"/>
        </w:rPr>
      </w:pPr>
      <w:r>
        <w:rPr>
          <w:sz w:val="21"/>
          <w:szCs w:val="21"/>
        </w:rPr>
        <w:t xml:space="preserve">Fig. </w:t>
      </w:r>
      <w:r w:rsidRPr="00CB632A" w:rsidR="0065033C">
        <w:rPr>
          <w:sz w:val="21"/>
          <w:szCs w:val="21"/>
        </w:rPr>
        <w:t>9: Reactions from joints 1, 2, and 3, show that the planner, together with the cycle space, behave reactively towards the moving object. No rapid movement or rate on joints 4, 5, 6 are observed.</w:t>
      </w:r>
    </w:p>
    <w:p w:rsidR="0065033C" w:rsidP="00CB632A" w:rsidRDefault="00CB632A" w14:paraId="31FF0354" w14:textId="420F62AC">
      <w:pPr>
        <w:pStyle w:val="iiumjournal"/>
        <w:numPr>
          <w:ilvl w:val="0"/>
          <w:numId w:val="0"/>
        </w:numPr>
        <w:ind w:left="446" w:hanging="446"/>
        <w:textAlignment w:val="center"/>
        <w:rPr>
          <w:b/>
          <w:bCs/>
          <w:sz w:val="28"/>
        </w:rPr>
      </w:pPr>
      <w:r>
        <w:rPr>
          <w:b/>
          <w:bCs/>
          <w:sz w:val="28"/>
          <w:szCs w:val="28"/>
        </w:rPr>
        <w:t xml:space="preserve">6.   </w:t>
      </w:r>
      <w:r w:rsidRPr="4DDE9817" w:rsidR="02D70098">
        <w:rPr>
          <w:b/>
          <w:bCs/>
          <w:sz w:val="28"/>
          <w:szCs w:val="28"/>
        </w:rPr>
        <w:t>CONCLUSION AND RECOMMENDATION</w:t>
      </w:r>
    </w:p>
    <w:p w:rsidR="0065033C" w:rsidP="00CB632A" w:rsidRDefault="0065033C" w14:paraId="1F2F8748" w14:textId="7B8540C2">
      <w:pPr>
        <w:pStyle w:val="iiumjournal"/>
        <w:numPr>
          <w:ilvl w:val="0"/>
          <w:numId w:val="0"/>
        </w:numPr>
        <w:tabs>
          <w:tab w:val="left" w:pos="446"/>
        </w:tabs>
        <w:spacing w:before="120" w:after="360"/>
        <w:ind w:firstLine="446"/>
        <w:textAlignment w:val="center"/>
        <w:rPr>
          <w:b/>
        </w:rPr>
      </w:pPr>
      <w:r w:rsidRPr="0F233ADF">
        <w:t xml:space="preserve">We conclude that the RRT outperformed other sampling-based planners when the workspace of a manipulator is subjected to static obstacles. We observe that the RRT reacts to a moving object under the cycle space on a dynamic setup. We also concluded that with velocity-constrained configuration within the RRT, the planners generate </w:t>
      </w:r>
      <w:r w:rsidR="0078791A">
        <w:t xml:space="preserve">a </w:t>
      </w:r>
      <w:r w:rsidRPr="0F233ADF">
        <w:t xml:space="preserve">singularity-denied trajectory. To improve the time-to-collision value, we proposed an obstacle-tracking pipeline via mapping sensors such as an RGB-D sensor or a LiDAR. It is also recommended that more than one intermediate pose capable of reacting with the environment between the initial pose and the goal pose should be defined in the cycle space. </w:t>
      </w:r>
    </w:p>
    <w:p w:rsidR="0065033C" w:rsidP="0065033C" w:rsidRDefault="0065033C" w14:paraId="7D659FDB" w14:textId="77777777">
      <w:pPr>
        <w:pStyle w:val="iiumjournal"/>
        <w:numPr>
          <w:ilvl w:val="0"/>
          <w:numId w:val="0"/>
        </w:numPr>
        <w:textAlignment w:val="center"/>
        <w:rPr>
          <w:b/>
          <w:bCs/>
          <w:sz w:val="28"/>
        </w:rPr>
      </w:pPr>
      <w:r>
        <w:rPr>
          <w:b/>
          <w:bCs/>
          <w:sz w:val="28"/>
        </w:rPr>
        <w:t>REFERENCES</w:t>
      </w:r>
    </w:p>
    <w:p w:rsidR="00775C05" w:rsidP="00CB632A" w:rsidRDefault="6F05C203" w14:paraId="48477403" w14:textId="77777777">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Liberation Serif" w:hAnsi="Liberation Serif" w:eastAsia="Liberation Serif" w:cs="Liberation Serif"/>
          <w:sz w:val="22"/>
          <w:szCs w:val="22"/>
        </w:rPr>
        <w:t>[1]</w:t>
      </w:r>
      <w:r w:rsidRPr="00CB632A" w:rsidR="0065033C">
        <w:rPr>
          <w:sz w:val="22"/>
          <w:szCs w:val="22"/>
        </w:rPr>
        <w:tab/>
      </w:r>
      <w:r w:rsidRPr="00CB632A">
        <w:rPr>
          <w:rFonts w:asciiTheme="majorBidi" w:hAnsiTheme="majorBidi" w:cstheme="majorBidi"/>
          <w:snapToGrid w:val="0"/>
          <w:color w:val="000000" w:themeColor="text1"/>
          <w:sz w:val="22"/>
          <w:szCs w:val="22"/>
        </w:rPr>
        <w:t>Hägele</w:t>
      </w:r>
      <w:r w:rsidR="00CB632A">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Nilsson</w:t>
      </w:r>
      <w:r w:rsidR="00CB632A">
        <w:rPr>
          <w:rFonts w:asciiTheme="majorBidi" w:hAnsiTheme="majorBidi" w:cstheme="majorBidi"/>
          <w:snapToGrid w:val="0"/>
          <w:color w:val="000000" w:themeColor="text1"/>
          <w:sz w:val="22"/>
          <w:szCs w:val="22"/>
        </w:rPr>
        <w:t xml:space="preserve"> K, </w:t>
      </w:r>
      <w:r w:rsidRPr="00CB632A">
        <w:rPr>
          <w:rFonts w:asciiTheme="majorBidi" w:hAnsiTheme="majorBidi" w:cstheme="majorBidi"/>
          <w:snapToGrid w:val="0"/>
          <w:color w:val="000000" w:themeColor="text1"/>
          <w:sz w:val="22"/>
          <w:szCs w:val="22"/>
        </w:rPr>
        <w:t>Pires</w:t>
      </w:r>
      <w:r w:rsidR="00CB632A">
        <w:rPr>
          <w:rFonts w:asciiTheme="majorBidi" w:hAnsiTheme="majorBidi" w:cstheme="majorBidi"/>
          <w:snapToGrid w:val="0"/>
          <w:color w:val="000000" w:themeColor="text1"/>
          <w:sz w:val="22"/>
          <w:szCs w:val="22"/>
        </w:rPr>
        <w:t xml:space="preserve"> JN, Bischoff R. (2016) </w:t>
      </w:r>
      <w:r w:rsidRPr="00CB632A">
        <w:rPr>
          <w:rFonts w:asciiTheme="majorBidi" w:hAnsiTheme="majorBidi" w:cstheme="majorBidi"/>
          <w:snapToGrid w:val="0"/>
          <w:color w:val="000000" w:themeColor="text1"/>
          <w:sz w:val="22"/>
          <w:szCs w:val="22"/>
        </w:rPr>
        <w:t xml:space="preserve">Industrial </w:t>
      </w:r>
      <w:r w:rsidR="00CB632A">
        <w:rPr>
          <w:rFonts w:asciiTheme="majorBidi" w:hAnsiTheme="majorBidi" w:cstheme="majorBidi"/>
          <w:snapToGrid w:val="0"/>
          <w:color w:val="000000" w:themeColor="text1"/>
          <w:sz w:val="22"/>
          <w:szCs w:val="22"/>
        </w:rPr>
        <w:t>Robotics,</w:t>
      </w:r>
      <w:r w:rsidRPr="00CB632A">
        <w:rPr>
          <w:rFonts w:asciiTheme="majorBidi" w:hAnsiTheme="majorBidi" w:cstheme="majorBidi"/>
          <w:snapToGrid w:val="0"/>
          <w:color w:val="000000" w:themeColor="text1"/>
          <w:sz w:val="22"/>
          <w:szCs w:val="22"/>
        </w:rPr>
        <w:t xml:space="preserve"> in Springer Handbook of Robotics, Springer </w:t>
      </w:r>
      <w:r w:rsidR="00775C05">
        <w:rPr>
          <w:rFonts w:asciiTheme="majorBidi" w:hAnsiTheme="majorBidi" w:cstheme="majorBidi"/>
          <w:snapToGrid w:val="0"/>
          <w:color w:val="000000" w:themeColor="text1"/>
          <w:sz w:val="22"/>
          <w:szCs w:val="22"/>
        </w:rPr>
        <w:t xml:space="preserve">International Publishing, </w:t>
      </w:r>
      <w:r w:rsidRPr="00CB632A">
        <w:rPr>
          <w:rFonts w:asciiTheme="majorBidi" w:hAnsiTheme="majorBidi" w:cstheme="majorBidi"/>
          <w:snapToGrid w:val="0"/>
          <w:color w:val="000000" w:themeColor="text1"/>
          <w:sz w:val="22"/>
          <w:szCs w:val="22"/>
        </w:rPr>
        <w:t>pp. 1385</w:t>
      </w:r>
      <w:r w:rsidR="00775C05">
        <w:rPr>
          <w:rFonts w:asciiTheme="majorBidi" w:hAnsiTheme="majorBidi" w:cstheme="majorBidi"/>
          <w:snapToGrid w:val="0"/>
          <w:color w:val="000000" w:themeColor="text1"/>
          <w:sz w:val="22"/>
          <w:szCs w:val="22"/>
        </w:rPr>
        <w:t>-</w:t>
      </w:r>
      <w:r w:rsidRPr="00CB632A">
        <w:rPr>
          <w:rFonts w:asciiTheme="majorBidi" w:hAnsiTheme="majorBidi" w:cstheme="majorBidi"/>
          <w:snapToGrid w:val="0"/>
          <w:color w:val="000000" w:themeColor="text1"/>
          <w:sz w:val="22"/>
          <w:szCs w:val="22"/>
        </w:rPr>
        <w:t xml:space="preserve">1421. </w:t>
      </w:r>
    </w:p>
    <w:p w:rsidRPr="00CB632A" w:rsidR="0065033C" w:rsidP="00CB632A" w:rsidRDefault="00775C05" w14:paraId="2C407725" w14:textId="77A60E20">
      <w:pPr>
        <w:pStyle w:val="ListParagraph"/>
        <w:spacing w:before="0"/>
        <w:ind w:left="540" w:hanging="540"/>
        <w:jc w:val="left"/>
        <w:rPr>
          <w:rFonts w:asciiTheme="majorBidi" w:hAnsiTheme="majorBidi" w:cstheme="majorBidi"/>
          <w:snapToGrid w:val="0"/>
          <w:color w:val="000000" w:themeColor="text1"/>
          <w:sz w:val="22"/>
          <w:szCs w:val="22"/>
        </w:rPr>
      </w:pPr>
      <w:r>
        <w:rPr>
          <w:rFonts w:asciiTheme="majorBidi" w:hAnsiTheme="majorBidi" w:cstheme="majorBidi"/>
          <w:snapToGrid w:val="0"/>
          <w:color w:val="000000" w:themeColor="text1"/>
          <w:sz w:val="22"/>
          <w:szCs w:val="22"/>
        </w:rPr>
        <w:t xml:space="preserve">          </w:t>
      </w:r>
      <w:r w:rsidRPr="00CB632A" w:rsidR="6F05C203">
        <w:rPr>
          <w:rFonts w:asciiTheme="majorBidi" w:hAnsiTheme="majorBidi" w:cstheme="majorBidi"/>
          <w:snapToGrid w:val="0"/>
          <w:color w:val="000000" w:themeColor="text1"/>
          <w:sz w:val="22"/>
          <w:szCs w:val="22"/>
        </w:rPr>
        <w:t>doi: 10.1007/978-3-319-32552-1_54.</w:t>
      </w:r>
    </w:p>
    <w:p w:rsidRPr="00CB632A" w:rsidR="0065033C" w:rsidP="53819C6E" w:rsidRDefault="6F05C203" w14:paraId="5CC15E88" w14:textId="1D5AE8F6">
      <w:pPr>
        <w:pStyle w:val="ListParagraph"/>
        <w:spacing w:before="0"/>
        <w:ind w:left="540" w:hanging="540"/>
        <w:jc w:val="left"/>
        <w:rPr>
          <w:rFonts w:ascii="Times New Roman" w:hAnsi="Times New Roman" w:cs="Times New Roman" w:asciiTheme="majorBidi" w:hAnsiTheme="majorBidi" w:cstheme="majorBidi"/>
          <w:snapToGrid w:val="0"/>
          <w:color w:val="000000" w:themeColor="text1"/>
          <w:sz w:val="22"/>
          <w:szCs w:val="22"/>
        </w:rPr>
      </w:pPr>
      <w:r w:rsidRPr="53819C6E" w:rsidR="6F05C203">
        <w:rPr>
          <w:rFonts w:ascii="Times New Roman" w:hAnsi="Times New Roman" w:cs="Times New Roman" w:asciiTheme="majorBidi" w:hAnsiTheme="majorBidi" w:cstheme="majorBidi"/>
          <w:snapToGrid w:val="0"/>
          <w:color w:val="000000" w:themeColor="text1"/>
          <w:sz w:val="22"/>
          <w:szCs w:val="22"/>
        </w:rPr>
        <w:lastRenderedPageBreak/>
        <w:t>[2]</w:t>
      </w:r>
      <w:r w:rsidRPr="00CB632A" w:rsidR="0065033C">
        <w:rPr>
          <w:rFonts w:asciiTheme="majorBidi" w:hAnsiTheme="majorBidi" w:cstheme="majorBidi"/>
          <w:snapToGrid w:val="0"/>
          <w:color w:val="000000" w:themeColor="text1"/>
          <w:sz w:val="22"/>
          <w:szCs w:val="22"/>
        </w:rPr>
        <w:tab/>
      </w:r>
      <w:r w:rsidRPr="53819C6E" w:rsidR="6F05C203">
        <w:rPr>
          <w:rFonts w:ascii="Times New Roman" w:hAnsi="Times New Roman" w:cs="Times New Roman" w:asciiTheme="majorBidi" w:hAnsiTheme="majorBidi" w:cstheme="majorBidi"/>
          <w:snapToGrid w:val="0"/>
          <w:color w:val="000000" w:themeColor="text1"/>
          <w:sz w:val="22"/>
          <w:szCs w:val="22"/>
        </w:rPr>
        <w:t>Matthias</w:t>
      </w:r>
      <w:r w:rsidRPr="53819C6E" w:rsidR="00775C05">
        <w:rPr>
          <w:rFonts w:ascii="Times New Roman" w:hAnsi="Times New Roman" w:cs="Times New Roman" w:asciiTheme="majorBidi" w:hAnsiTheme="majorBidi" w:cstheme="majorBidi"/>
          <w:snapToGrid w:val="0"/>
          <w:color w:val="000000" w:themeColor="text1"/>
          <w:sz w:val="22"/>
          <w:szCs w:val="22"/>
        </w:rPr>
        <w:t xml:space="preserve"> B, </w:t>
      </w:r>
      <w:r w:rsidRPr="53819C6E" w:rsidR="6F05C203">
        <w:rPr>
          <w:rFonts w:ascii="Times New Roman" w:hAnsi="Times New Roman" w:cs="Times New Roman" w:asciiTheme="majorBidi" w:hAnsiTheme="majorBidi" w:cstheme="majorBidi"/>
          <w:snapToGrid w:val="0"/>
          <w:color w:val="000000" w:themeColor="text1"/>
          <w:sz w:val="22"/>
          <w:szCs w:val="22"/>
        </w:rPr>
        <w:t>Kock</w:t>
      </w:r>
      <w:r w:rsidRPr="53819C6E" w:rsidR="00775C05">
        <w:rPr>
          <w:rFonts w:ascii="Times New Roman" w:hAnsi="Times New Roman" w:cs="Times New Roman" w:asciiTheme="majorBidi" w:hAnsiTheme="majorBidi" w:cstheme="majorBidi"/>
          <w:snapToGrid w:val="0"/>
          <w:color w:val="000000" w:themeColor="text1"/>
          <w:sz w:val="22"/>
          <w:szCs w:val="22"/>
        </w:rPr>
        <w:t xml:space="preserve"> S,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Jerregard</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H,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Källman</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M, </w:t>
      </w:r>
      <w:r w:rsidRPr="53819C6E" w:rsidR="6F05C203">
        <w:rPr>
          <w:rFonts w:ascii="Times New Roman" w:hAnsi="Times New Roman" w:cs="Times New Roman" w:asciiTheme="majorBidi" w:hAnsiTheme="majorBidi" w:cstheme="majorBidi"/>
          <w:snapToGrid w:val="0"/>
          <w:color w:val="000000" w:themeColor="text1"/>
          <w:sz w:val="22"/>
          <w:szCs w:val="22"/>
        </w:rPr>
        <w:t>Lundberg</w:t>
      </w:r>
      <w:r w:rsidRPr="53819C6E" w:rsidR="00775C05">
        <w:rPr>
          <w:rFonts w:ascii="Times New Roman" w:hAnsi="Times New Roman" w:cs="Times New Roman" w:asciiTheme="majorBidi" w:hAnsiTheme="majorBidi" w:cstheme="majorBidi"/>
          <w:snapToGrid w:val="0"/>
          <w:color w:val="000000" w:themeColor="text1"/>
          <w:sz w:val="22"/>
          <w:szCs w:val="22"/>
        </w:rPr>
        <w:t xml:space="preserve"> I. (2011)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Safety</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of</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collaborative</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industrial</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robots</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Certification</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possibilities</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for</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a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collaborative</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ass</w:t>
      </w:r>
      <w:r w:rsidRPr="53819C6E" w:rsidR="00775C05">
        <w:rPr>
          <w:rFonts w:ascii="Times New Roman" w:hAnsi="Times New Roman" w:cs="Times New Roman" w:asciiTheme="majorBidi" w:hAnsiTheme="majorBidi" w:cstheme="majorBidi"/>
          <w:snapToGrid w:val="0"/>
          <w:color w:val="000000" w:themeColor="text1"/>
          <w:sz w:val="22"/>
          <w:szCs w:val="22"/>
        </w:rPr>
        <w:t>embly</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00775C05">
        <w:rPr>
          <w:rFonts w:ascii="Times New Roman" w:hAnsi="Times New Roman" w:cs="Times New Roman" w:asciiTheme="majorBidi" w:hAnsiTheme="majorBidi" w:cstheme="majorBidi"/>
          <w:snapToGrid w:val="0"/>
          <w:color w:val="000000" w:themeColor="text1"/>
          <w:sz w:val="22"/>
          <w:szCs w:val="22"/>
        </w:rPr>
        <w:t>robot</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00775C05">
        <w:rPr>
          <w:rFonts w:ascii="Times New Roman" w:hAnsi="Times New Roman" w:cs="Times New Roman" w:asciiTheme="majorBidi" w:hAnsiTheme="majorBidi" w:cstheme="majorBidi"/>
          <w:snapToGrid w:val="0"/>
          <w:color w:val="000000" w:themeColor="text1"/>
          <w:sz w:val="22"/>
          <w:szCs w:val="22"/>
        </w:rPr>
        <w:t>concept</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w:t>
      </w:r>
      <w:r w:rsidRPr="53819C6E" w:rsidR="6F05C203">
        <w:rPr>
          <w:rFonts w:ascii="Times New Roman" w:hAnsi="Times New Roman" w:cs="Times New Roman" w:asciiTheme="majorBidi" w:hAnsiTheme="majorBidi" w:cstheme="majorBidi"/>
          <w:snapToGrid w:val="0"/>
          <w:color w:val="000000" w:themeColor="text1"/>
          <w:sz w:val="22"/>
          <w:szCs w:val="22"/>
        </w:rPr>
        <w:t xml:space="preserve"> in Proceedings - 2011 IEEE International Symposium on Assembly and </w:t>
      </w:r>
      <w:r w:rsidRPr="53819C6E" w:rsidR="00775C05">
        <w:rPr>
          <w:rFonts w:ascii="Times New Roman" w:hAnsi="Times New Roman" w:cs="Times New Roman" w:asciiTheme="majorBidi" w:hAnsiTheme="majorBidi" w:cstheme="majorBidi"/>
          <w:snapToGrid w:val="0"/>
          <w:color w:val="000000" w:themeColor="text1"/>
          <w:sz w:val="22"/>
          <w:szCs w:val="22"/>
        </w:rPr>
        <w:t xml:space="preserve">Manufacturing </w:t>
      </w:r>
      <w:r w:rsidRPr="53819C6E" w:rsidR="115C1A9C">
        <w:rPr>
          <w:rFonts w:ascii="Times New Roman" w:hAnsi="Times New Roman" w:cs="Times New Roman" w:asciiTheme="majorBidi" w:hAnsiTheme="majorBidi" w:cstheme="majorBidi"/>
          <w:snapToGrid w:val="0"/>
          <w:color w:val="000000" w:themeColor="text1"/>
          <w:sz w:val="22"/>
          <w:szCs w:val="22"/>
        </w:rPr>
        <w:t xml:space="preserve">(</w:t>
      </w:r>
      <w:r w:rsidRPr="53819C6E" w:rsidR="00775C05">
        <w:rPr>
          <w:rFonts w:ascii="Times New Roman" w:hAnsi="Times New Roman" w:cs="Times New Roman" w:asciiTheme="majorBidi" w:hAnsiTheme="majorBidi" w:cstheme="majorBidi"/>
          <w:snapToGrid w:val="0"/>
          <w:color w:val="000000" w:themeColor="text1" w:themeTint="FF" w:themeShade="FF"/>
          <w:sz w:val="22"/>
          <w:szCs w:val="22"/>
        </w:rPr>
        <w:t xml:space="preserve">ISAM</w:t>
      </w:r>
      <w:r w:rsidRPr="53819C6E" w:rsidR="60866DDF">
        <w:rPr>
          <w:rFonts w:ascii="Times New Roman" w:hAnsi="Times New Roman" w:cs="Times New Roman" w:asciiTheme="majorBidi" w:hAnsiTheme="majorBidi" w:cstheme="majorBidi"/>
          <w:snapToGrid w:val="0"/>
          <w:color w:val="000000" w:themeColor="text1" w:themeTint="FF" w:themeShade="FF"/>
          <w:sz w:val="22"/>
          <w:szCs w:val="22"/>
        </w:rPr>
        <w:t xml:space="preserve">)</w:t>
      </w:r>
      <w:r w:rsidRPr="53819C6E" w:rsidR="417ED14E">
        <w:rPr>
          <w:rFonts w:ascii="Times New Roman" w:hAnsi="Times New Roman" w:cs="Times New Roman" w:asciiTheme="majorBidi" w:hAnsiTheme="majorBidi" w:cstheme="majorBidi"/>
          <w:snapToGrid w:val="0"/>
          <w:color w:val="000000" w:themeColor="text1" w:themeTint="FF" w:themeShade="FF"/>
          <w:sz w:val="22"/>
          <w:szCs w:val="22"/>
        </w:rPr>
        <w:t xml:space="preserve">, pp.1-6.</w:t>
      </w:r>
      <w:r w:rsidRPr="53819C6E" w:rsidR="6F05C203">
        <w:rPr>
          <w:rFonts w:ascii="Times New Roman" w:hAnsi="Times New Roman" w:cs="Times New Roman" w:asciiTheme="majorBidi" w:hAnsiTheme="majorBidi" w:cstheme="majorBidi"/>
          <w:snapToGrid w:val="0"/>
          <w:color w:val="000000" w:themeColor="text1" w:themeTint="FF" w:themeShade="FF"/>
          <w:sz w:val="22"/>
          <w:szCs w:val="22"/>
        </w:rPr>
        <w:t xml:space="preserve"> </w:t>
      </w:r>
      <w:r w:rsidRPr="53819C6E" w:rsidR="00775C05">
        <w:rPr>
          <w:rFonts w:ascii="Times New Roman" w:hAnsi="Times New Roman" w:cs="Times New Roman" w:asciiTheme="majorBidi" w:hAnsiTheme="majorBidi" w:cstheme="majorBidi"/>
          <w:snapToGrid w:val="0"/>
          <w:color w:val="000000" w:themeColor="text1"/>
          <w:sz w:val="22"/>
          <w:szCs w:val="22"/>
        </w:rPr>
        <w:t xml:space="preserve"> </w:t>
      </w:r>
      <w:r w:rsidRPr="53819C6E" w:rsidR="6F05C203">
        <w:rPr>
          <w:rFonts w:ascii="Times New Roman" w:hAnsi="Times New Roman" w:cs="Times New Roman" w:asciiTheme="majorBidi" w:hAnsiTheme="majorBidi" w:cstheme="majorBidi"/>
          <w:snapToGrid w:val="0"/>
          <w:color w:val="000000" w:themeColor="text1"/>
          <w:sz w:val="22"/>
          <w:szCs w:val="22"/>
        </w:rPr>
        <w:t>doi: 10.1109/ISAM.2011.5942307.</w:t>
      </w:r>
    </w:p>
    <w:p w:rsidRPr="00CB632A" w:rsidR="0065033C" w:rsidP="00CB632A" w:rsidRDefault="6F05C203" w14:paraId="0B55DE6C" w14:textId="2F7C230E">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[3]</w:t>
      </w:r>
      <w:r w:rsidRPr="00CB632A" w:rsidR="0065033C">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Deng</w:t>
      </w:r>
      <w:r w:rsidR="00775C05">
        <w:rPr>
          <w:rFonts w:asciiTheme="majorBidi" w:hAnsiTheme="majorBidi" w:cstheme="majorBidi"/>
          <w:snapToGrid w:val="0"/>
          <w:color w:val="000000" w:themeColor="text1"/>
          <w:sz w:val="22"/>
          <w:szCs w:val="22"/>
        </w:rPr>
        <w:t xml:space="preserve"> H, </w:t>
      </w:r>
      <w:r w:rsidRPr="00CB632A">
        <w:rPr>
          <w:rFonts w:asciiTheme="majorBidi" w:hAnsiTheme="majorBidi" w:cstheme="majorBidi"/>
          <w:snapToGrid w:val="0"/>
          <w:color w:val="000000" w:themeColor="text1"/>
          <w:sz w:val="22"/>
          <w:szCs w:val="22"/>
        </w:rPr>
        <w:t>Xia</w:t>
      </w:r>
      <w:r w:rsidR="00775C05">
        <w:rPr>
          <w:rFonts w:asciiTheme="majorBidi" w:hAnsiTheme="majorBidi" w:cstheme="majorBidi"/>
          <w:snapToGrid w:val="0"/>
          <w:color w:val="000000" w:themeColor="text1"/>
          <w:sz w:val="22"/>
          <w:szCs w:val="22"/>
        </w:rPr>
        <w:t xml:space="preserve"> Z, </w:t>
      </w:r>
      <w:r w:rsidRPr="00CB632A">
        <w:rPr>
          <w:rFonts w:asciiTheme="majorBidi" w:hAnsiTheme="majorBidi" w:cstheme="majorBidi"/>
          <w:snapToGrid w:val="0"/>
          <w:color w:val="000000" w:themeColor="text1"/>
          <w:sz w:val="22"/>
          <w:szCs w:val="22"/>
        </w:rPr>
        <w:t>Xiong</w:t>
      </w:r>
      <w:r w:rsidR="00775C05">
        <w:rPr>
          <w:rFonts w:asciiTheme="majorBidi" w:hAnsiTheme="majorBidi" w:cstheme="majorBidi"/>
          <w:snapToGrid w:val="0"/>
          <w:color w:val="000000" w:themeColor="text1"/>
          <w:sz w:val="22"/>
          <w:szCs w:val="22"/>
        </w:rPr>
        <w:t xml:space="preserve"> J. (2016) </w:t>
      </w:r>
      <w:r w:rsidRPr="00CB632A">
        <w:rPr>
          <w:rFonts w:asciiTheme="majorBidi" w:hAnsiTheme="majorBidi" w:cstheme="majorBidi"/>
          <w:snapToGrid w:val="0"/>
          <w:color w:val="000000" w:themeColor="text1"/>
          <w:sz w:val="22"/>
          <w:szCs w:val="22"/>
        </w:rPr>
        <w:t>Robotic manipulation planning using dynamic RRT,” in 2016 IEEE International Conference on Real-Time Computing and Robotics, RCAR 2016, Dec. 2016, pp. 500</w:t>
      </w:r>
      <w:r w:rsidR="00775C05">
        <w:rPr>
          <w:rFonts w:asciiTheme="majorBidi" w:hAnsiTheme="majorBidi" w:cstheme="majorBidi"/>
          <w:snapToGrid w:val="0"/>
          <w:color w:val="000000" w:themeColor="text1"/>
          <w:sz w:val="22"/>
          <w:szCs w:val="22"/>
        </w:rPr>
        <w:t>-</w:t>
      </w:r>
      <w:r w:rsidRPr="00CB632A">
        <w:rPr>
          <w:rFonts w:asciiTheme="majorBidi" w:hAnsiTheme="majorBidi" w:cstheme="majorBidi"/>
          <w:snapToGrid w:val="0"/>
          <w:color w:val="000000" w:themeColor="text1"/>
          <w:sz w:val="22"/>
          <w:szCs w:val="22"/>
        </w:rPr>
        <w:t xml:space="preserve">504. </w:t>
      </w:r>
      <w:r w:rsidR="00775C05">
        <w:rPr>
          <w:rFonts w:asciiTheme="majorBidi" w:hAnsiTheme="majorBidi" w:cstheme="majorBidi"/>
          <w:snapToGrid w:val="0"/>
          <w:color w:val="000000" w:themeColor="text1"/>
          <w:sz w:val="22"/>
          <w:szCs w:val="22"/>
        </w:rPr>
        <w:t xml:space="preserve">  </w:t>
      </w:r>
      <w:r w:rsidRPr="00CB632A">
        <w:rPr>
          <w:rFonts w:asciiTheme="majorBidi" w:hAnsiTheme="majorBidi" w:cstheme="majorBidi"/>
          <w:snapToGrid w:val="0"/>
          <w:color w:val="000000" w:themeColor="text1"/>
          <w:sz w:val="22"/>
          <w:szCs w:val="22"/>
        </w:rPr>
        <w:t>doi: 10.1109/RCAR.2016.7784080.</w:t>
      </w:r>
    </w:p>
    <w:p w:rsidR="00775C05" w:rsidP="00CB632A" w:rsidRDefault="6F05C203" w14:paraId="56B3E181" w14:textId="77777777">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[4]</w:t>
      </w:r>
      <w:r w:rsidRPr="00CB632A" w:rsidR="0065033C">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Elbanhawi</w:t>
      </w:r>
      <w:r w:rsidR="00775C05">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Simic</w:t>
      </w:r>
      <w:r w:rsidR="00775C05">
        <w:rPr>
          <w:rFonts w:asciiTheme="majorBidi" w:hAnsiTheme="majorBidi" w:cstheme="majorBidi"/>
          <w:snapToGrid w:val="0"/>
          <w:color w:val="000000" w:themeColor="text1"/>
          <w:sz w:val="22"/>
          <w:szCs w:val="22"/>
        </w:rPr>
        <w:t xml:space="preserve"> M. (2014) </w:t>
      </w:r>
      <w:r w:rsidRPr="00CB632A">
        <w:rPr>
          <w:rFonts w:asciiTheme="majorBidi" w:hAnsiTheme="majorBidi" w:cstheme="majorBidi"/>
          <w:snapToGrid w:val="0"/>
          <w:color w:val="000000" w:themeColor="text1"/>
          <w:sz w:val="22"/>
          <w:szCs w:val="22"/>
        </w:rPr>
        <w:t>Sampling-based r</w:t>
      </w:r>
      <w:r w:rsidR="00775C05">
        <w:rPr>
          <w:rFonts w:asciiTheme="majorBidi" w:hAnsiTheme="majorBidi" w:cstheme="majorBidi"/>
          <w:snapToGrid w:val="0"/>
          <w:color w:val="000000" w:themeColor="text1"/>
          <w:sz w:val="22"/>
          <w:szCs w:val="22"/>
        </w:rPr>
        <w:t xml:space="preserve">obot motion planning: A review. </w:t>
      </w:r>
      <w:r w:rsidRPr="00CB632A">
        <w:rPr>
          <w:rFonts w:asciiTheme="majorBidi" w:hAnsiTheme="majorBidi" w:cstheme="majorBidi"/>
          <w:snapToGrid w:val="0"/>
          <w:color w:val="000000" w:themeColor="text1"/>
          <w:sz w:val="22"/>
          <w:szCs w:val="22"/>
        </w:rPr>
        <w:t>Institute of Electrical and Electronics Engineers Inc.,</w:t>
      </w:r>
      <w:r w:rsidR="00775C05">
        <w:rPr>
          <w:rFonts w:asciiTheme="majorBidi" w:hAnsiTheme="majorBidi" w:cstheme="majorBidi"/>
          <w:snapToGrid w:val="0"/>
          <w:color w:val="000000" w:themeColor="text1"/>
          <w:sz w:val="22"/>
          <w:szCs w:val="22"/>
        </w:rPr>
        <w:t xml:space="preserve"> 2: </w:t>
      </w:r>
      <w:r w:rsidRPr="00CB632A">
        <w:rPr>
          <w:rFonts w:asciiTheme="majorBidi" w:hAnsiTheme="majorBidi" w:cstheme="majorBidi"/>
          <w:snapToGrid w:val="0"/>
          <w:color w:val="000000" w:themeColor="text1"/>
          <w:sz w:val="22"/>
          <w:szCs w:val="22"/>
        </w:rPr>
        <w:t>56</w:t>
      </w:r>
      <w:r w:rsidR="00775C05">
        <w:rPr>
          <w:rFonts w:asciiTheme="majorBidi" w:hAnsiTheme="majorBidi" w:cstheme="majorBidi"/>
          <w:snapToGrid w:val="0"/>
          <w:color w:val="000000" w:themeColor="text1"/>
          <w:sz w:val="22"/>
          <w:szCs w:val="22"/>
        </w:rPr>
        <w:t>-77</w:t>
      </w:r>
      <w:r w:rsidRPr="00CB632A">
        <w:rPr>
          <w:rFonts w:asciiTheme="majorBidi" w:hAnsiTheme="majorBidi" w:cstheme="majorBidi"/>
          <w:snapToGrid w:val="0"/>
          <w:color w:val="000000" w:themeColor="text1"/>
          <w:sz w:val="22"/>
          <w:szCs w:val="22"/>
        </w:rPr>
        <w:t xml:space="preserve">. </w:t>
      </w:r>
      <w:r w:rsidR="00775C05">
        <w:rPr>
          <w:rFonts w:asciiTheme="majorBidi" w:hAnsiTheme="majorBidi" w:cstheme="majorBidi"/>
          <w:snapToGrid w:val="0"/>
          <w:color w:val="000000" w:themeColor="text1"/>
          <w:sz w:val="22"/>
          <w:szCs w:val="22"/>
        </w:rPr>
        <w:t xml:space="preserve"> </w:t>
      </w:r>
    </w:p>
    <w:p w:rsidRPr="00CB632A" w:rsidR="0065033C" w:rsidP="00CB632A" w:rsidRDefault="00775C05" w14:paraId="335A7F98" w14:textId="7D7239A2">
      <w:pPr>
        <w:pStyle w:val="ListParagraph"/>
        <w:spacing w:before="0"/>
        <w:ind w:left="540" w:hanging="540"/>
        <w:jc w:val="left"/>
        <w:rPr>
          <w:rFonts w:asciiTheme="majorBidi" w:hAnsiTheme="majorBidi" w:cstheme="majorBidi"/>
          <w:snapToGrid w:val="0"/>
          <w:color w:val="000000" w:themeColor="text1"/>
          <w:sz w:val="22"/>
          <w:szCs w:val="22"/>
        </w:rPr>
      </w:pPr>
      <w:r>
        <w:rPr>
          <w:rFonts w:asciiTheme="majorBidi" w:hAnsiTheme="majorBidi" w:cstheme="majorBidi"/>
          <w:snapToGrid w:val="0"/>
          <w:color w:val="000000" w:themeColor="text1"/>
          <w:sz w:val="22"/>
          <w:szCs w:val="22"/>
        </w:rPr>
        <w:t xml:space="preserve">          </w:t>
      </w:r>
      <w:r w:rsidRPr="00CB632A" w:rsidR="6F05C203">
        <w:rPr>
          <w:rFonts w:asciiTheme="majorBidi" w:hAnsiTheme="majorBidi" w:cstheme="majorBidi"/>
          <w:snapToGrid w:val="0"/>
          <w:color w:val="000000" w:themeColor="text1"/>
          <w:sz w:val="22"/>
          <w:szCs w:val="22"/>
        </w:rPr>
        <w:t>doi: 10.1109/ACCESS.2014.2302442.</w:t>
      </w:r>
    </w:p>
    <w:p w:rsidRPr="00CB632A" w:rsidR="0065033C" w:rsidP="00CB632A" w:rsidRDefault="6F05C203" w14:paraId="21A89679" w14:textId="4F9E79C3">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[5]</w:t>
      </w:r>
      <w:r w:rsidRPr="00CB632A" w:rsidR="0065033C">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Kavraki</w:t>
      </w:r>
      <w:r w:rsidR="00775C05">
        <w:rPr>
          <w:rFonts w:asciiTheme="majorBidi" w:hAnsiTheme="majorBidi" w:cstheme="majorBidi"/>
          <w:snapToGrid w:val="0"/>
          <w:color w:val="000000" w:themeColor="text1"/>
          <w:sz w:val="22"/>
          <w:szCs w:val="22"/>
        </w:rPr>
        <w:t xml:space="preserve"> LE, </w:t>
      </w:r>
      <w:r w:rsidRPr="00CB632A">
        <w:rPr>
          <w:rFonts w:asciiTheme="majorBidi" w:hAnsiTheme="majorBidi" w:cstheme="majorBidi"/>
          <w:snapToGrid w:val="0"/>
          <w:color w:val="000000" w:themeColor="text1"/>
          <w:sz w:val="22"/>
          <w:szCs w:val="22"/>
        </w:rPr>
        <w:t>Kolountzakis</w:t>
      </w:r>
      <w:r w:rsidR="00775C05">
        <w:rPr>
          <w:rFonts w:asciiTheme="majorBidi" w:hAnsiTheme="majorBidi" w:cstheme="majorBidi"/>
          <w:snapToGrid w:val="0"/>
          <w:color w:val="000000" w:themeColor="text1"/>
          <w:sz w:val="22"/>
          <w:szCs w:val="22"/>
        </w:rPr>
        <w:t xml:space="preserve"> MN, </w:t>
      </w:r>
      <w:r w:rsidRPr="00CB632A">
        <w:rPr>
          <w:rFonts w:asciiTheme="majorBidi" w:hAnsiTheme="majorBidi" w:cstheme="majorBidi"/>
          <w:snapToGrid w:val="0"/>
          <w:color w:val="000000" w:themeColor="text1"/>
          <w:sz w:val="22"/>
          <w:szCs w:val="22"/>
        </w:rPr>
        <w:t>Latombe</w:t>
      </w:r>
      <w:r w:rsidR="00775C05">
        <w:rPr>
          <w:rFonts w:asciiTheme="majorBidi" w:hAnsiTheme="majorBidi" w:cstheme="majorBidi"/>
          <w:snapToGrid w:val="0"/>
          <w:color w:val="000000" w:themeColor="text1"/>
          <w:sz w:val="22"/>
          <w:szCs w:val="22"/>
        </w:rPr>
        <w:t xml:space="preserve"> JC. (1998) </w:t>
      </w:r>
      <w:r w:rsidRPr="00CB632A">
        <w:rPr>
          <w:rFonts w:asciiTheme="majorBidi" w:hAnsiTheme="majorBidi" w:cstheme="majorBidi"/>
          <w:snapToGrid w:val="0"/>
          <w:color w:val="000000" w:themeColor="text1"/>
          <w:sz w:val="22"/>
          <w:szCs w:val="22"/>
        </w:rPr>
        <w:t>Analysis of probabilist</w:t>
      </w:r>
      <w:r w:rsidR="00775C05">
        <w:rPr>
          <w:rFonts w:asciiTheme="majorBidi" w:hAnsiTheme="majorBidi" w:cstheme="majorBidi"/>
          <w:snapToGrid w:val="0"/>
          <w:color w:val="000000" w:themeColor="text1"/>
          <w:sz w:val="22"/>
          <w:szCs w:val="22"/>
        </w:rPr>
        <w:t>ic roadmaps for path planning. IEEE Trans. Robot. Autom., 14(</w:t>
      </w:r>
      <w:r w:rsidRPr="00CB632A">
        <w:rPr>
          <w:rFonts w:asciiTheme="majorBidi" w:hAnsiTheme="majorBidi" w:cstheme="majorBidi"/>
          <w:snapToGrid w:val="0"/>
          <w:color w:val="000000" w:themeColor="text1"/>
          <w:sz w:val="22"/>
          <w:szCs w:val="22"/>
        </w:rPr>
        <w:t>1</w:t>
      </w:r>
      <w:r w:rsidR="00775C05">
        <w:rPr>
          <w:rFonts w:asciiTheme="majorBidi" w:hAnsiTheme="majorBidi" w:cstheme="majorBidi"/>
          <w:snapToGrid w:val="0"/>
          <w:color w:val="000000" w:themeColor="text1"/>
          <w:sz w:val="22"/>
          <w:szCs w:val="22"/>
        </w:rPr>
        <w:t>):</w:t>
      </w:r>
      <w:r w:rsidR="005401B1">
        <w:rPr>
          <w:rFonts w:asciiTheme="majorBidi" w:hAnsiTheme="majorBidi" w:cstheme="majorBidi"/>
          <w:snapToGrid w:val="0"/>
          <w:color w:val="000000" w:themeColor="text1"/>
          <w:sz w:val="22"/>
          <w:szCs w:val="22"/>
        </w:rPr>
        <w:t xml:space="preserve"> </w:t>
      </w:r>
      <w:r w:rsidRPr="00CB632A">
        <w:rPr>
          <w:rFonts w:asciiTheme="majorBidi" w:hAnsiTheme="majorBidi" w:cstheme="majorBidi"/>
          <w:snapToGrid w:val="0"/>
          <w:color w:val="000000" w:themeColor="text1"/>
          <w:sz w:val="22"/>
          <w:szCs w:val="22"/>
        </w:rPr>
        <w:t>1</w:t>
      </w:r>
      <w:r w:rsidR="00775C05">
        <w:rPr>
          <w:rFonts w:asciiTheme="majorBidi" w:hAnsiTheme="majorBidi" w:cstheme="majorBidi"/>
          <w:snapToGrid w:val="0"/>
          <w:color w:val="000000" w:themeColor="text1"/>
          <w:sz w:val="22"/>
          <w:szCs w:val="22"/>
        </w:rPr>
        <w:t xml:space="preserve">66-171.  </w:t>
      </w:r>
      <w:r w:rsidRPr="00CB632A">
        <w:rPr>
          <w:rFonts w:asciiTheme="majorBidi" w:hAnsiTheme="majorBidi" w:cstheme="majorBidi"/>
          <w:snapToGrid w:val="0"/>
          <w:color w:val="000000" w:themeColor="text1"/>
          <w:sz w:val="22"/>
          <w:szCs w:val="22"/>
        </w:rPr>
        <w:t xml:space="preserve"> doi: 10.1109/70.660866.</w:t>
      </w:r>
    </w:p>
    <w:p w:rsidRPr="00CB632A" w:rsidR="0065033C" w:rsidP="00CB632A" w:rsidRDefault="6F05C203" w14:paraId="2BFED190" w14:textId="49D043CC">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[6]</w:t>
      </w:r>
      <w:r w:rsidRPr="00CB632A" w:rsidR="0065033C">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Kunz</w:t>
      </w:r>
      <w:r w:rsidR="00775C05">
        <w:rPr>
          <w:rFonts w:asciiTheme="majorBidi" w:hAnsiTheme="majorBidi" w:cstheme="majorBidi"/>
          <w:snapToGrid w:val="0"/>
          <w:color w:val="000000" w:themeColor="text1"/>
          <w:sz w:val="22"/>
          <w:szCs w:val="22"/>
        </w:rPr>
        <w:t xml:space="preserve"> T, </w:t>
      </w:r>
      <w:r w:rsidRPr="00CB632A">
        <w:rPr>
          <w:rFonts w:asciiTheme="majorBidi" w:hAnsiTheme="majorBidi" w:cstheme="majorBidi"/>
          <w:snapToGrid w:val="0"/>
          <w:color w:val="000000" w:themeColor="text1"/>
          <w:sz w:val="22"/>
          <w:szCs w:val="22"/>
        </w:rPr>
        <w:t>Reiser</w:t>
      </w:r>
      <w:r w:rsidR="00775C05">
        <w:rPr>
          <w:rFonts w:asciiTheme="majorBidi" w:hAnsiTheme="majorBidi" w:cstheme="majorBidi"/>
          <w:snapToGrid w:val="0"/>
          <w:color w:val="000000" w:themeColor="text1"/>
          <w:sz w:val="22"/>
          <w:szCs w:val="22"/>
        </w:rPr>
        <w:t xml:space="preserve"> U, </w:t>
      </w:r>
      <w:r w:rsidRPr="00CB632A">
        <w:rPr>
          <w:rFonts w:asciiTheme="majorBidi" w:hAnsiTheme="majorBidi" w:cstheme="majorBidi"/>
          <w:snapToGrid w:val="0"/>
          <w:color w:val="000000" w:themeColor="text1"/>
          <w:sz w:val="22"/>
          <w:szCs w:val="22"/>
        </w:rPr>
        <w:t>Stilman</w:t>
      </w:r>
      <w:r w:rsidR="00775C05">
        <w:rPr>
          <w:rFonts w:asciiTheme="majorBidi" w:hAnsiTheme="majorBidi" w:cstheme="majorBidi"/>
          <w:snapToGrid w:val="0"/>
          <w:color w:val="000000" w:themeColor="text1"/>
          <w:sz w:val="22"/>
          <w:szCs w:val="22"/>
        </w:rPr>
        <w:t xml:space="preserve"> M, </w:t>
      </w:r>
      <w:r w:rsidRPr="00CB632A">
        <w:rPr>
          <w:rFonts w:asciiTheme="majorBidi" w:hAnsiTheme="majorBidi" w:cstheme="majorBidi"/>
          <w:snapToGrid w:val="0"/>
          <w:color w:val="000000" w:themeColor="text1"/>
          <w:sz w:val="22"/>
          <w:szCs w:val="22"/>
        </w:rPr>
        <w:t>Verl</w:t>
      </w:r>
      <w:r w:rsidR="00775C05">
        <w:rPr>
          <w:rFonts w:asciiTheme="majorBidi" w:hAnsiTheme="majorBidi" w:cstheme="majorBidi"/>
          <w:snapToGrid w:val="0"/>
          <w:color w:val="000000" w:themeColor="text1"/>
          <w:sz w:val="22"/>
          <w:szCs w:val="22"/>
        </w:rPr>
        <w:t xml:space="preserve"> A. (2010) </w:t>
      </w:r>
      <w:r w:rsidRPr="00CB632A">
        <w:rPr>
          <w:rFonts w:asciiTheme="majorBidi" w:hAnsiTheme="majorBidi" w:cstheme="majorBidi"/>
          <w:snapToGrid w:val="0"/>
          <w:color w:val="000000" w:themeColor="text1"/>
          <w:sz w:val="22"/>
          <w:szCs w:val="22"/>
        </w:rPr>
        <w:t>Real-time path planning for a robo</w:t>
      </w:r>
      <w:r w:rsidR="00775C05">
        <w:rPr>
          <w:rFonts w:asciiTheme="majorBidi" w:hAnsiTheme="majorBidi" w:cstheme="majorBidi"/>
          <w:snapToGrid w:val="0"/>
          <w:color w:val="000000" w:themeColor="text1"/>
          <w:sz w:val="22"/>
          <w:szCs w:val="22"/>
        </w:rPr>
        <w:t>t arm in changing environments.</w:t>
      </w:r>
      <w:r w:rsidRPr="00CB632A">
        <w:rPr>
          <w:rFonts w:asciiTheme="majorBidi" w:hAnsiTheme="majorBidi" w:cstheme="majorBidi"/>
          <w:snapToGrid w:val="0"/>
          <w:color w:val="000000" w:themeColor="text1"/>
          <w:sz w:val="22"/>
          <w:szCs w:val="22"/>
        </w:rPr>
        <w:t xml:space="preserve"> IEEE/RSJ 2010 Int. Conf. Intell. Robot. Syst. IROS 2010 - Co</w:t>
      </w:r>
      <w:r w:rsidR="00775C05">
        <w:rPr>
          <w:rFonts w:asciiTheme="majorBidi" w:hAnsiTheme="majorBidi" w:cstheme="majorBidi"/>
          <w:snapToGrid w:val="0"/>
          <w:color w:val="000000" w:themeColor="text1"/>
          <w:sz w:val="22"/>
          <w:szCs w:val="22"/>
        </w:rPr>
        <w:t xml:space="preserve">nf. Proc., pp. 5906-5911.  </w:t>
      </w:r>
      <w:r w:rsidRPr="00CB632A">
        <w:rPr>
          <w:rFonts w:asciiTheme="majorBidi" w:hAnsiTheme="majorBidi" w:cstheme="majorBidi"/>
          <w:snapToGrid w:val="0"/>
          <w:color w:val="000000" w:themeColor="text1"/>
          <w:sz w:val="22"/>
          <w:szCs w:val="22"/>
        </w:rPr>
        <w:t>doi: 10.1109/IROS.2010.5653275.</w:t>
      </w:r>
    </w:p>
    <w:p w:rsidRPr="00CB632A" w:rsidR="0065033C" w:rsidP="00CB632A" w:rsidRDefault="6F05C203" w14:paraId="45397157" w14:textId="72FC549E">
      <w:pPr>
        <w:pStyle w:val="ListParagraph"/>
        <w:spacing w:before="0"/>
        <w:ind w:left="540" w:hanging="540"/>
        <w:jc w:val="left"/>
        <w:rPr>
          <w:rFonts w:asciiTheme="majorBidi" w:hAnsiTheme="majorBidi" w:cstheme="majorBidi"/>
          <w:snapToGrid w:val="0"/>
          <w:color w:val="000000" w:themeColor="text1"/>
          <w:sz w:val="22"/>
          <w:szCs w:val="22"/>
        </w:rPr>
      </w:pPr>
      <w:r w:rsidRPr="00CB632A">
        <w:rPr>
          <w:rFonts w:asciiTheme="majorBidi" w:hAnsiTheme="majorBidi" w:cstheme="majorBidi"/>
          <w:snapToGrid w:val="0"/>
          <w:color w:val="000000" w:themeColor="text1"/>
          <w:sz w:val="22"/>
          <w:szCs w:val="22"/>
        </w:rPr>
        <w:t>[7]</w:t>
      </w:r>
      <w:r w:rsidRPr="00CB632A" w:rsidR="0065033C">
        <w:rPr>
          <w:rFonts w:asciiTheme="majorBidi" w:hAnsiTheme="majorBidi" w:cstheme="majorBidi"/>
          <w:snapToGrid w:val="0"/>
          <w:color w:val="000000" w:themeColor="text1"/>
          <w:sz w:val="22"/>
          <w:szCs w:val="22"/>
        </w:rPr>
        <w:tab/>
      </w:r>
      <w:r w:rsidRPr="00CB632A">
        <w:rPr>
          <w:rFonts w:asciiTheme="majorBidi" w:hAnsiTheme="majorBidi" w:cstheme="majorBidi"/>
          <w:snapToGrid w:val="0"/>
          <w:color w:val="000000" w:themeColor="text1"/>
          <w:sz w:val="22"/>
          <w:szCs w:val="22"/>
        </w:rPr>
        <w:t>LaValle</w:t>
      </w:r>
      <w:r w:rsidR="00775C05">
        <w:rPr>
          <w:rFonts w:asciiTheme="majorBidi" w:hAnsiTheme="majorBidi" w:cstheme="majorBidi"/>
          <w:snapToGrid w:val="0"/>
          <w:color w:val="000000" w:themeColor="text1"/>
          <w:sz w:val="22"/>
          <w:szCs w:val="22"/>
        </w:rPr>
        <w:t xml:space="preserve"> SM. (1998) </w:t>
      </w:r>
      <w:r w:rsidRPr="00CB632A">
        <w:rPr>
          <w:rFonts w:asciiTheme="majorBidi" w:hAnsiTheme="majorBidi" w:cstheme="majorBidi"/>
          <w:snapToGrid w:val="0"/>
          <w:color w:val="000000" w:themeColor="text1"/>
          <w:sz w:val="22"/>
          <w:szCs w:val="22"/>
        </w:rPr>
        <w:t>Rapidly-Exploring Random Trees:</w:t>
      </w:r>
      <w:r w:rsidR="00775C05">
        <w:rPr>
          <w:rFonts w:asciiTheme="majorBidi" w:hAnsiTheme="majorBidi" w:cstheme="majorBidi"/>
          <w:snapToGrid w:val="0"/>
          <w:color w:val="000000" w:themeColor="text1"/>
          <w:sz w:val="22"/>
          <w:szCs w:val="22"/>
        </w:rPr>
        <w:t xml:space="preserve"> A New Tool for Path Planning.</w:t>
      </w:r>
      <w:r w:rsidRPr="00CB632A">
        <w:rPr>
          <w:rFonts w:asciiTheme="majorBidi" w:hAnsiTheme="majorBidi" w:cstheme="majorBidi"/>
          <w:snapToGrid w:val="0"/>
          <w:color w:val="000000" w:themeColor="text1"/>
          <w:sz w:val="22"/>
          <w:szCs w:val="22"/>
        </w:rPr>
        <w:t xml:space="preserve"> Accessed: Sep. 25, 2022. [Online]. Available: </w:t>
      </w:r>
      <w:hyperlink r:id="rId88">
        <w:r w:rsidRPr="00CB632A">
          <w:rPr>
            <w:rFonts w:asciiTheme="majorBidi" w:hAnsiTheme="majorBidi" w:cstheme="majorBidi"/>
            <w:snapToGrid w:val="0"/>
            <w:color w:val="000000" w:themeColor="text1"/>
            <w:sz w:val="22"/>
            <w:szCs w:val="22"/>
          </w:rPr>
          <w:t>https://www.cs.csustan.edu/~xliang/Courses/CS4710-21S/Papers/06</w:t>
        </w:r>
      </w:hyperlink>
      <w:r w:rsidRPr="00CB632A">
        <w:rPr>
          <w:rFonts w:asciiTheme="majorBidi" w:hAnsiTheme="majorBidi" w:cstheme="majorBidi"/>
          <w:snapToGrid w:val="0"/>
          <w:color w:val="000000" w:themeColor="text1"/>
          <w:sz w:val="22"/>
          <w:szCs w:val="22"/>
        </w:rPr>
        <w:t xml:space="preserve"> RRT.pdf</w:t>
      </w:r>
    </w:p>
    <w:p w:rsidRPr="00CB632A" w:rsidR="0065033C" w:rsidP="53819C6E" w:rsidRDefault="6F05C203" w14:paraId="36910AC4" w14:textId="4149EE57">
      <w:pPr>
        <w:pStyle w:val="ListParagraph"/>
        <w:spacing w:before="0"/>
        <w:ind w:left="540" w:hanging="540"/>
        <w:jc w:val="left"/>
        <w:rPr>
          <w:rFonts w:ascii="Times New Roman" w:hAnsi="Times New Roman" w:cs="Times New Roman" w:asciiTheme="majorBidi" w:hAnsiTheme="majorBidi" w:cstheme="majorBidi"/>
          <w:snapToGrid w:val="0"/>
          <w:color w:val="000000" w:themeColor="text1"/>
          <w:sz w:val="22"/>
          <w:szCs w:val="22"/>
        </w:rPr>
      </w:pPr>
      <w:r w:rsidRPr="53819C6E" w:rsidR="6F05C203">
        <w:rPr>
          <w:rFonts w:ascii="Times New Roman" w:hAnsi="Times New Roman" w:cs="Times New Roman" w:asciiTheme="majorBidi" w:hAnsiTheme="majorBidi" w:cstheme="majorBidi"/>
          <w:snapToGrid w:val="0"/>
          <w:color w:val="000000" w:themeColor="text1"/>
          <w:sz w:val="22"/>
          <w:szCs w:val="22"/>
        </w:rPr>
        <w:t>[8]</w:t>
      </w:r>
      <w:r w:rsidRPr="00CB632A" w:rsidR="0065033C">
        <w:rPr>
          <w:rFonts w:asciiTheme="majorBidi" w:hAnsiTheme="majorBidi" w:cstheme="majorBidi"/>
          <w:snapToGrid w:val="0"/>
          <w:color w:val="000000" w:themeColor="text1"/>
          <w:sz w:val="22"/>
          <w:szCs w:val="22"/>
        </w:rPr>
        <w:tab/>
      </w:r>
      <w:r w:rsidRPr="53819C6E" w:rsidR="6F05C203">
        <w:rPr>
          <w:rFonts w:ascii="Times New Roman" w:hAnsi="Times New Roman" w:cs="Times New Roman" w:asciiTheme="majorBidi" w:hAnsiTheme="majorBidi" w:cstheme="majorBidi"/>
          <w:snapToGrid w:val="0"/>
          <w:color w:val="000000" w:themeColor="text1"/>
          <w:sz w:val="22"/>
          <w:szCs w:val="22"/>
        </w:rPr>
        <w:t xml:space="preserve">Wei </w:t>
      </w:r>
      <w:r w:rsidRPr="53819C6E" w:rsidR="00775C05">
        <w:rPr>
          <w:rFonts w:ascii="Times New Roman" w:hAnsi="Times New Roman" w:cs="Times New Roman" w:asciiTheme="majorBidi" w:hAnsiTheme="majorBidi" w:cstheme="majorBidi"/>
          <w:snapToGrid w:val="0"/>
          <w:color w:val="000000" w:themeColor="text1"/>
          <w:sz w:val="22"/>
          <w:szCs w:val="22"/>
        </w:rPr>
        <w:t xml:space="preserve">K, </w:t>
      </w:r>
      <w:r w:rsidRPr="53819C6E" w:rsidR="6F05C203">
        <w:rPr>
          <w:rFonts w:ascii="Times New Roman" w:hAnsi="Times New Roman" w:cs="Times New Roman" w:asciiTheme="majorBidi" w:hAnsiTheme="majorBidi" w:cstheme="majorBidi"/>
          <w:snapToGrid w:val="0"/>
          <w:color w:val="000000" w:themeColor="text1"/>
          <w:sz w:val="22"/>
          <w:szCs w:val="22"/>
        </w:rPr>
        <w:t>Ren</w:t>
      </w:r>
      <w:r w:rsidRPr="53819C6E" w:rsidR="00775C05">
        <w:rPr>
          <w:rFonts w:ascii="Times New Roman" w:hAnsi="Times New Roman" w:cs="Times New Roman" w:asciiTheme="majorBidi" w:hAnsiTheme="majorBidi" w:cstheme="majorBidi"/>
          <w:snapToGrid w:val="0"/>
          <w:color w:val="000000" w:themeColor="text1"/>
          <w:sz w:val="22"/>
          <w:szCs w:val="22"/>
        </w:rPr>
        <w:t xml:space="preserve"> B. (2018) </w:t>
      </w:r>
      <w:r w:rsidRPr="53819C6E" w:rsidR="6F05C203">
        <w:rPr>
          <w:rFonts w:ascii="Times New Roman" w:hAnsi="Times New Roman" w:cs="Times New Roman" w:asciiTheme="majorBidi" w:hAnsiTheme="majorBidi" w:cstheme="majorBidi"/>
          <w:snapToGrid w:val="0"/>
          <w:color w:val="000000" w:themeColor="text1"/>
          <w:sz w:val="22"/>
          <w:szCs w:val="22"/>
        </w:rPr>
        <w:t>A method on dynamic path planning for robotic manipulator autonomous obstacle avoidance based</w:t>
      </w:r>
      <w:r w:rsidRPr="53819C6E" w:rsidR="00775C05">
        <w:rPr>
          <w:rFonts w:ascii="Times New Roman" w:hAnsi="Times New Roman" w:cs="Times New Roman" w:asciiTheme="majorBidi" w:hAnsiTheme="majorBidi" w:cstheme="majorBidi"/>
          <w:snapToGrid w:val="0"/>
          <w:color w:val="000000" w:themeColor="text1"/>
          <w:sz w:val="22"/>
          <w:szCs w:val="22"/>
        </w:rPr>
        <w:t xml:space="preserve"> on an improved RRT algorithm. </w:t>
      </w:r>
      <w:r w:rsidRPr="53819C6E" w:rsidR="6F05C203">
        <w:rPr>
          <w:rFonts w:ascii="Times New Roman" w:hAnsi="Times New Roman" w:cs="Times New Roman" w:asciiTheme="majorBidi" w:hAnsiTheme="majorBidi" w:cstheme="majorBidi"/>
          <w:snapToGrid w:val="0"/>
          <w:color w:val="000000" w:themeColor="text1"/>
          <w:sz w:val="22"/>
          <w:szCs w:val="22"/>
        </w:rPr>
        <w:t>Sens</w:t>
      </w:r>
      <w:r w:rsidRPr="53819C6E" w:rsidR="00775C05">
        <w:rPr>
          <w:rFonts w:ascii="Times New Roman" w:hAnsi="Times New Roman" w:cs="Times New Roman" w:asciiTheme="majorBidi" w:hAnsiTheme="majorBidi" w:cstheme="majorBidi"/>
          <w:snapToGrid w:val="0"/>
          <w:color w:val="000000" w:themeColor="text1"/>
          <w:sz w:val="22"/>
          <w:szCs w:val="22"/>
        </w:rPr>
        <w:t xml:space="preserve">ors (</w:t>
      </w:r>
      <w:proofErr w:type="spellStart"/>
      <w:r w:rsidRPr="53819C6E" w:rsidR="00775C05">
        <w:rPr>
          <w:rFonts w:ascii="Times New Roman" w:hAnsi="Times New Roman" w:cs="Times New Roman" w:asciiTheme="majorBidi" w:hAnsiTheme="majorBidi" w:cstheme="majorBidi"/>
          <w:snapToGrid w:val="0"/>
          <w:color w:val="000000" w:themeColor="text1"/>
          <w:sz w:val="22"/>
          <w:szCs w:val="22"/>
        </w:rPr>
        <w:t xml:space="preserve">Switzerland</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w:t>
      </w:r>
      <w:r w:rsidRPr="53819C6E" w:rsidR="00775C05">
        <w:rPr>
          <w:rFonts w:ascii="Times New Roman" w:hAnsi="Times New Roman" w:cs="Times New Roman" w:asciiTheme="majorBidi" w:hAnsiTheme="majorBidi" w:cstheme="majorBidi"/>
          <w:snapToGrid w:val="0"/>
          <w:color w:val="000000" w:themeColor="text1" w:themeTint="FF" w:themeShade="FF"/>
          <w:sz w:val="22"/>
          <w:szCs w:val="22"/>
        </w:rPr>
        <w:t>18(</w:t>
      </w:r>
      <w:r w:rsidRPr="53819C6E" w:rsidR="6F05C203">
        <w:rPr>
          <w:rFonts w:ascii="Times New Roman" w:hAnsi="Times New Roman" w:cs="Times New Roman" w:asciiTheme="majorBidi" w:hAnsiTheme="majorBidi" w:cstheme="majorBidi"/>
          <w:snapToGrid w:val="0"/>
          <w:color w:val="000000" w:themeColor="text1" w:themeTint="FF" w:themeShade="FF"/>
          <w:sz w:val="22"/>
          <w:szCs w:val="22"/>
        </w:rPr>
        <w:t>2</w:t>
      </w:r>
      <w:r w:rsidRPr="53819C6E" w:rsidR="00775C05">
        <w:rPr>
          <w:rFonts w:ascii="Times New Roman" w:hAnsi="Times New Roman" w:cs="Times New Roman" w:asciiTheme="majorBidi" w:hAnsiTheme="majorBidi" w:cstheme="majorBidi"/>
          <w:snapToGrid w:val="0"/>
          <w:color w:val="000000" w:themeColor="text1" w:themeTint="FF" w:themeShade="FF"/>
          <w:sz w:val="22"/>
          <w:szCs w:val="22"/>
        </w:rPr>
        <w:t xml:space="preserve">):</w:t>
      </w:r>
      <w:r w:rsidRPr="53819C6E" w:rsidR="18A8821F">
        <w:rPr>
          <w:rFonts w:ascii="Times New Roman" w:hAnsi="Times New Roman" w:cs="Times New Roman" w:asciiTheme="majorBidi" w:hAnsiTheme="majorBidi" w:cstheme="majorBidi"/>
          <w:snapToGrid w:val="0"/>
          <w:color w:val="000000" w:themeColor="text1" w:themeTint="FF" w:themeShade="FF"/>
          <w:sz w:val="22"/>
          <w:szCs w:val="22"/>
        </w:rPr>
        <w:t xml:space="preserve">571. </w:t>
      </w:r>
      <w:r w:rsidRPr="53819C6E" w:rsidR="3854DBA0">
        <w:rPr>
          <w:rFonts w:ascii="Times New Roman" w:hAnsi="Times New Roman" w:cs="Times New Roman" w:asciiTheme="majorBidi" w:hAnsiTheme="majorBidi" w:cstheme="majorBidi"/>
          <w:snapToGrid w:val="0"/>
          <w:color w:val="FF0000"/>
          <w:sz w:val="22"/>
          <w:szCs w:val="22"/>
        </w:rPr>
        <w:t xml:space="preserve"> </w:t>
      </w:r>
      <w:r w:rsidRPr="53819C6E" w:rsidR="6F05C203">
        <w:rPr>
          <w:rFonts w:ascii="Times New Roman" w:hAnsi="Times New Roman" w:cs="Times New Roman" w:asciiTheme="majorBidi" w:hAnsiTheme="majorBidi" w:cstheme="majorBidi"/>
          <w:snapToGrid w:val="0"/>
          <w:color w:val="000000" w:themeColor="text1"/>
          <w:sz w:val="22"/>
          <w:szCs w:val="22"/>
        </w:rPr>
        <w:t>doi</w:t>
      </w:r>
      <w:r w:rsidRPr="53819C6E" w:rsidR="6F05C203">
        <w:rPr>
          <w:rFonts w:ascii="Times New Roman" w:hAnsi="Times New Roman" w:cs="Times New Roman" w:asciiTheme="majorBidi" w:hAnsiTheme="majorBidi" w:cstheme="majorBidi"/>
          <w:snapToGrid w:val="0"/>
          <w:color w:val="000000" w:themeColor="text1"/>
          <w:sz w:val="22"/>
          <w:szCs w:val="22"/>
        </w:rPr>
        <w:t>: 10.3390/s18020571.</w:t>
      </w:r>
    </w:p>
    <w:p w:rsidRPr="005401B1" w:rsidR="0065033C" w:rsidP="53819C6E" w:rsidRDefault="6F05C203" w14:paraId="2E7000F8" w14:textId="0203AAB7">
      <w:pPr>
        <w:pStyle w:val="ListParagraph"/>
        <w:spacing w:before="0"/>
        <w:ind w:left="540" w:hanging="540"/>
        <w:jc w:val="left"/>
        <w:rPr>
          <w:rFonts w:ascii="Times New Roman" w:hAnsi="Times New Roman" w:cs="Times New Roman" w:asciiTheme="majorBidi" w:hAnsiTheme="majorBidi" w:cstheme="majorBidi"/>
          <w:snapToGrid w:val="0"/>
          <w:color w:val="000000" w:themeColor="text1" w:themeTint="FF" w:themeShade="FF"/>
          <w:sz w:val="22"/>
          <w:szCs w:val="22"/>
        </w:rPr>
      </w:pPr>
      <w:r w:rsidRPr="53819C6E" w:rsidR="6F05C203">
        <w:rPr>
          <w:rFonts w:ascii="Times New Roman" w:hAnsi="Times New Roman" w:cs="Times New Roman" w:asciiTheme="majorBidi" w:hAnsiTheme="majorBidi" w:cstheme="majorBidi"/>
          <w:snapToGrid w:val="0"/>
          <w:color w:val="000000" w:themeColor="text1"/>
          <w:sz w:val="22"/>
          <w:szCs w:val="22"/>
        </w:rPr>
        <w:t>[9]</w:t>
      </w:r>
      <w:r w:rsidRPr="00CB632A" w:rsidR="0065033C">
        <w:rPr>
          <w:rFonts w:asciiTheme="majorBidi" w:hAnsiTheme="majorBidi" w:cstheme="majorBidi"/>
          <w:snapToGrid w:val="0"/>
          <w:color w:val="000000" w:themeColor="text1"/>
          <w:sz w:val="22"/>
          <w:szCs w:val="22"/>
        </w:rPr>
        <w:tab/>
      </w:r>
      <w:r w:rsidRPr="53819C6E" w:rsidR="5F50CAEB">
        <w:rPr>
          <w:rFonts w:ascii="Times New Roman" w:hAnsi="Times New Roman" w:cs="Times New Roman" w:asciiTheme="majorBidi" w:hAnsiTheme="majorBidi" w:cstheme="majorBidi"/>
          <w:snapToGrid w:val="0"/>
          <w:color w:val="000000" w:themeColor="text1"/>
          <w:sz w:val="22"/>
          <w:szCs w:val="22"/>
        </w:rPr>
        <w:t xml:space="preserve">D.L. </w:t>
      </w:r>
      <w:proofErr w:type="gramStart"/>
      <w:r w:rsidRPr="53819C6E" w:rsidR="6F05C203">
        <w:rPr>
          <w:rFonts w:ascii="Times New Roman" w:hAnsi="Times New Roman" w:cs="Times New Roman" w:asciiTheme="majorBidi" w:hAnsiTheme="majorBidi" w:cstheme="majorBidi"/>
          <w:snapToGrid w:val="0"/>
          <w:color w:val="000000" w:themeColor="text1"/>
          <w:sz w:val="22"/>
          <w:szCs w:val="22"/>
        </w:rPr>
        <w:t>Pieper</w:t>
      </w:r>
      <w:r w:rsidRPr="53819C6E" w:rsidR="6F4475A9">
        <w:rPr>
          <w:rFonts w:ascii="Times New Roman" w:hAnsi="Times New Roman" w:cs="Times New Roman" w:asciiTheme="majorBidi" w:hAnsiTheme="majorBidi" w:cstheme="majorBidi"/>
          <w:snapToGrid w:val="0"/>
          <w:color w:val="000000" w:themeColor="text1"/>
          <w:sz w:val="22"/>
          <w:szCs w:val="22"/>
        </w:rPr>
        <w:t>,</w:t>
      </w:r>
      <w:r w:rsidRPr="53819C6E" w:rsidR="00775C05">
        <w:rPr>
          <w:rFonts w:ascii="Times New Roman" w:hAnsi="Times New Roman" w:cs="Times New Roman" w:asciiTheme="majorBidi" w:hAnsiTheme="majorBidi" w:cstheme="majorBidi"/>
          <w:snapToGrid w:val="0"/>
          <w:color w:val="000000" w:themeColor="text1"/>
          <w:sz w:val="22"/>
          <w:szCs w:val="22"/>
        </w:rPr>
        <w:t xml:space="preserve">  (</w:t>
      </w:r>
      <w:proofErr w:type="gramEnd"/>
      <w:r w:rsidRPr="53819C6E" w:rsidR="00775C05">
        <w:rPr>
          <w:rFonts w:ascii="Times New Roman" w:hAnsi="Times New Roman" w:cs="Times New Roman" w:asciiTheme="majorBidi" w:hAnsiTheme="majorBidi" w:cstheme="majorBidi"/>
          <w:snapToGrid w:val="0"/>
          <w:color w:val="000000" w:themeColor="text1"/>
          <w:sz w:val="22"/>
          <w:szCs w:val="22"/>
        </w:rPr>
        <w:t xml:space="preserve">1968) </w:t>
      </w:r>
      <w:r w:rsidRPr="53819C6E" w:rsidR="6F05C203">
        <w:rPr>
          <w:rFonts w:ascii="Times New Roman" w:hAnsi="Times New Roman" w:cs="Times New Roman" w:asciiTheme="majorBidi" w:hAnsiTheme="majorBidi" w:cstheme="majorBidi"/>
          <w:snapToGrid w:val="0"/>
          <w:color w:val="000000" w:themeColor="text1"/>
          <w:sz w:val="22"/>
          <w:szCs w:val="22"/>
        </w:rPr>
        <w:t xml:space="preserve">The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Kinematics</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6F05C203">
        <w:rPr>
          <w:rFonts w:ascii="Times New Roman" w:hAnsi="Times New Roman" w:cs="Times New Roman" w:asciiTheme="majorBidi" w:hAnsiTheme="majorBidi" w:cstheme="majorBidi"/>
          <w:snapToGrid w:val="0"/>
          <w:color w:val="000000" w:themeColor="text1"/>
          <w:sz w:val="22"/>
          <w:szCs w:val="22"/>
        </w:rPr>
        <w:t>of</w:t>
      </w:r>
      <w:proofErr w:type="spellEnd"/>
      <w:r w:rsidRPr="53819C6E" w:rsidR="6F05C203">
        <w:rPr>
          <w:rFonts w:ascii="Times New Roman" w:hAnsi="Times New Roman" w:cs="Times New Roman" w:asciiTheme="majorBidi" w:hAnsiTheme="majorBidi" w:cstheme="majorBidi"/>
          <w:snapToGrid w:val="0"/>
          <w:color w:val="000000" w:themeColor="text1"/>
          <w:sz w:val="22"/>
          <w:szCs w:val="22"/>
        </w:rPr>
        <w:t xml:space="preserve"> Manipu</w:t>
      </w:r>
      <w:r w:rsidRPr="53819C6E" w:rsidR="00775C05">
        <w:rPr>
          <w:rFonts w:ascii="Times New Roman" w:hAnsi="Times New Roman" w:cs="Times New Roman" w:asciiTheme="majorBidi" w:hAnsiTheme="majorBidi" w:cstheme="majorBidi"/>
          <w:snapToGrid w:val="0"/>
          <w:color w:val="000000" w:themeColor="text1"/>
          <w:sz w:val="22"/>
          <w:szCs w:val="22"/>
        </w:rPr>
        <w:t xml:space="preserve">lators </w:t>
      </w:r>
      <w:proofErr w:type="spellStart"/>
      <w:r w:rsidRPr="53819C6E" w:rsidR="00775C05">
        <w:rPr>
          <w:rFonts w:ascii="Times New Roman" w:hAnsi="Times New Roman" w:cs="Times New Roman" w:asciiTheme="majorBidi" w:hAnsiTheme="majorBidi" w:cstheme="majorBidi"/>
          <w:snapToGrid w:val="0"/>
          <w:color w:val="000000" w:themeColor="text1"/>
          <w:sz w:val="22"/>
          <w:szCs w:val="22"/>
        </w:rPr>
        <w:t xml:space="preserve">Under</w:t>
      </w:r>
      <w:proofErr w:type="spellEnd"/>
      <w:r w:rsidRPr="53819C6E" w:rsidR="00775C05">
        <w:rPr>
          <w:rFonts w:ascii="Times New Roman" w:hAnsi="Times New Roman" w:cs="Times New Roman" w:asciiTheme="majorBidi" w:hAnsiTheme="majorBidi" w:cstheme="majorBidi"/>
          <w:snapToGrid w:val="0"/>
          <w:color w:val="000000" w:themeColor="text1"/>
          <w:sz w:val="22"/>
          <w:szCs w:val="22"/>
        </w:rPr>
        <w:t xml:space="preserve"> Computer Control.</w:t>
      </w:r>
      <w:r w:rsidRPr="53819C6E" w:rsidR="5D5F6D96">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5D5F6D96">
        <w:rPr>
          <w:rFonts w:ascii="Times New Roman" w:hAnsi="Times New Roman" w:cs="Times New Roman" w:asciiTheme="majorBidi" w:hAnsiTheme="majorBidi" w:cstheme="majorBidi"/>
          <w:color w:val="000000" w:themeColor="text1" w:themeTint="FF" w:themeShade="FF"/>
          <w:sz w:val="22"/>
          <w:szCs w:val="22"/>
        </w:rPr>
        <w:t>Ph.D</w:t>
      </w:r>
      <w:proofErr w:type="spellEnd"/>
      <w:r w:rsidRPr="53819C6E" w:rsidR="5D5F6D96">
        <w:rPr>
          <w:rFonts w:ascii="Times New Roman" w:hAnsi="Times New Roman" w:cs="Times New Roman" w:asciiTheme="majorBidi" w:hAnsiTheme="majorBidi" w:cstheme="majorBidi"/>
          <w:color w:val="000000" w:themeColor="text1" w:themeTint="FF" w:themeShade="FF"/>
          <w:sz w:val="22"/>
          <w:szCs w:val="22"/>
        </w:rPr>
        <w:t xml:space="preserve"> </w:t>
      </w:r>
      <w:proofErr w:type="spellStart"/>
      <w:r w:rsidRPr="53819C6E" w:rsidR="5D5F6D96">
        <w:rPr>
          <w:rFonts w:ascii="Times New Roman" w:hAnsi="Times New Roman" w:cs="Times New Roman" w:asciiTheme="majorBidi" w:hAnsiTheme="majorBidi" w:cstheme="majorBidi"/>
          <w:color w:val="000000" w:themeColor="text1" w:themeTint="FF" w:themeShade="FF"/>
          <w:sz w:val="22"/>
          <w:szCs w:val="22"/>
        </w:rPr>
        <w:t>dissertation</w:t>
      </w:r>
      <w:proofErr w:type="spellEnd"/>
      <w:r w:rsidRPr="53819C6E" w:rsidR="5D5F6D96">
        <w:rPr>
          <w:rFonts w:ascii="Times New Roman" w:hAnsi="Times New Roman" w:cs="Times New Roman" w:asciiTheme="majorBidi" w:hAnsiTheme="majorBidi" w:cstheme="majorBidi"/>
          <w:color w:val="000000" w:themeColor="text1" w:themeTint="FF" w:themeShade="FF"/>
          <w:sz w:val="22"/>
          <w:szCs w:val="22"/>
        </w:rPr>
        <w:t>.</w:t>
      </w:r>
      <w:r w:rsidRPr="53819C6E" w:rsidR="5AE93F97">
        <w:rPr>
          <w:rFonts w:ascii="Times New Roman" w:hAnsi="Times New Roman" w:cs="Times New Roman" w:asciiTheme="majorBidi" w:hAnsiTheme="majorBidi" w:cstheme="majorBidi"/>
          <w:snapToGrid w:val="0"/>
          <w:color w:val="000000" w:themeColor="text1"/>
          <w:sz w:val="22"/>
          <w:szCs w:val="22"/>
        </w:rPr>
        <w:t xml:space="preserve"> Mech</w:t>
      </w:r>
      <w:r w:rsidRPr="53819C6E" w:rsidR="27C4F193">
        <w:rPr>
          <w:rFonts w:ascii="Times New Roman" w:hAnsi="Times New Roman" w:cs="Times New Roman" w:asciiTheme="majorBidi" w:hAnsiTheme="majorBidi" w:cstheme="majorBidi"/>
          <w:snapToGrid w:val="0"/>
          <w:color w:val="000000" w:themeColor="text1"/>
          <w:sz w:val="22"/>
          <w:szCs w:val="22"/>
        </w:rPr>
        <w:t xml:space="preserve">.</w:t>
      </w:r>
      <w:r w:rsidRPr="53819C6E" w:rsidR="5AE93F97">
        <w:rPr>
          <w:rFonts w:ascii="Times New Roman" w:hAnsi="Times New Roman" w:cs="Times New Roman" w:asciiTheme="majorBidi" w:hAnsiTheme="majorBidi" w:cstheme="majorBidi"/>
          <w:snapToGrid w:val="0"/>
          <w:color w:val="000000" w:themeColor="text1"/>
          <w:sz w:val="22"/>
          <w:szCs w:val="22"/>
        </w:rPr>
        <w:t xml:space="preserve"> Eng</w:t>
      </w:r>
      <w:r w:rsidRPr="53819C6E" w:rsidR="269EEDAD">
        <w:rPr>
          <w:rFonts w:ascii="Times New Roman" w:hAnsi="Times New Roman" w:cs="Times New Roman" w:asciiTheme="majorBidi" w:hAnsiTheme="majorBidi" w:cstheme="majorBidi"/>
          <w:snapToGrid w:val="0"/>
          <w:color w:val="000000" w:themeColor="text1"/>
          <w:sz w:val="22"/>
          <w:szCs w:val="22"/>
        </w:rPr>
        <w:t xml:space="preserve">.</w:t>
      </w:r>
      <w:r w:rsidRPr="53819C6E" w:rsidR="5AE93F97">
        <w:rPr>
          <w:rFonts w:ascii="Times New Roman" w:hAnsi="Times New Roman" w:cs="Times New Roman" w:asciiTheme="majorBidi" w:hAnsiTheme="majorBidi" w:cstheme="majorBidi"/>
          <w:snapToGrid w:val="0"/>
          <w:color w:val="000000" w:themeColor="text1"/>
          <w:sz w:val="22"/>
          <w:szCs w:val="22"/>
        </w:rPr>
        <w:t xml:space="preserve"> </w:t>
      </w:r>
      <w:proofErr w:type="spellStart"/>
      <w:r w:rsidRPr="53819C6E" w:rsidR="5AE93F97">
        <w:rPr>
          <w:rFonts w:ascii="Times New Roman" w:hAnsi="Times New Roman" w:cs="Times New Roman" w:asciiTheme="majorBidi" w:hAnsiTheme="majorBidi" w:cstheme="majorBidi"/>
          <w:snapToGrid w:val="0"/>
          <w:color w:val="000000" w:themeColor="text1"/>
          <w:sz w:val="22"/>
          <w:szCs w:val="22"/>
        </w:rPr>
        <w:t xml:space="preserve">Dept</w:t>
      </w:r>
      <w:proofErr w:type="spellEnd"/>
      <w:r w:rsidRPr="53819C6E" w:rsidR="5B0A319B">
        <w:rPr>
          <w:rFonts w:ascii="Times New Roman" w:hAnsi="Times New Roman" w:cs="Times New Roman" w:asciiTheme="majorBidi" w:hAnsiTheme="majorBidi" w:cstheme="majorBidi"/>
          <w:snapToGrid w:val="0"/>
          <w:color w:val="000000" w:themeColor="text1"/>
          <w:sz w:val="22"/>
          <w:szCs w:val="22"/>
        </w:rPr>
        <w:t xml:space="preserve">. </w:t>
      </w:r>
      <w:r w:rsidRPr="53819C6E" w:rsidR="00775C05">
        <w:rPr>
          <w:rFonts w:ascii="Times New Roman" w:hAnsi="Times New Roman" w:cs="Times New Roman" w:asciiTheme="majorBidi" w:hAnsiTheme="majorBidi" w:cstheme="majorBidi"/>
          <w:snapToGrid w:val="0"/>
          <w:color w:val="000000" w:themeColor="text1" w:themeTint="FF" w:themeShade="FF"/>
          <w:sz w:val="22"/>
          <w:szCs w:val="22"/>
        </w:rPr>
        <w:t>Stanford University</w:t>
      </w:r>
      <w:r w:rsidRPr="53819C6E" w:rsidR="599A350B">
        <w:rPr>
          <w:rFonts w:ascii="Times New Roman" w:hAnsi="Times New Roman" w:cs="Times New Roman" w:asciiTheme="majorBidi" w:hAnsiTheme="majorBidi" w:cstheme="majorBidi"/>
          <w:snapToGrid w:val="0"/>
          <w:color w:val="000000" w:themeColor="text1" w:themeTint="FF" w:themeShade="FF"/>
          <w:sz w:val="22"/>
          <w:szCs w:val="22"/>
        </w:rPr>
        <w:t xml:space="preserve"> [Online]. Available:</w:t>
      </w:r>
      <w:r w:rsidRPr="53819C6E" w:rsidR="6B34F824">
        <w:rPr>
          <w:rFonts w:ascii="Times New Roman" w:hAnsi="Times New Roman" w:cs="Times New Roman" w:asciiTheme="majorBidi" w:hAnsiTheme="majorBidi" w:cstheme="majorBidi"/>
          <w:snapToGrid w:val="0"/>
          <w:color w:val="000000" w:themeColor="text1" w:themeTint="FF" w:themeShade="FF"/>
          <w:sz w:val="22"/>
          <w:szCs w:val="22"/>
        </w:rPr>
        <w:t xml:space="preserve"> </w:t>
      </w:r>
      <w:r w:rsidRPr="53819C6E" w:rsidR="58F7014A">
        <w:rPr>
          <w:rFonts w:ascii="Times New Roman" w:hAnsi="Times New Roman" w:cs="Times New Roman" w:asciiTheme="majorBidi" w:hAnsiTheme="majorBidi" w:cstheme="majorBidi"/>
          <w:color w:val="000000" w:themeColor="text1" w:themeTint="FF" w:themeShade="FF"/>
          <w:sz w:val="22"/>
          <w:szCs w:val="22"/>
        </w:rPr>
        <w:t>https://www.proquest.com/docview/302481631?pq-origsite=gscholar&amp;fromopenview=true</w:t>
      </w:r>
    </w:p>
    <w:p w:rsidRPr="00CB632A" w:rsidR="0065033C" w:rsidP="53819C6E" w:rsidRDefault="6F05C203" w14:paraId="0AA6F840" w14:textId="44AEF20F">
      <w:pPr>
        <w:pStyle w:val="ListParagraph"/>
        <w:spacing w:before="0"/>
        <w:ind w:left="540" w:hanging="540"/>
        <w:jc w:val="left"/>
        <w:rPr>
          <w:rFonts w:ascii="Times New Roman" w:hAnsi="Times New Roman" w:cs="Times New Roman" w:asciiTheme="majorBidi" w:hAnsiTheme="majorBidi" w:cstheme="majorBidi"/>
          <w:snapToGrid w:val="0"/>
          <w:color w:val="000000" w:themeColor="text1"/>
          <w:sz w:val="22"/>
          <w:szCs w:val="22"/>
        </w:rPr>
      </w:pPr>
      <w:r w:rsidRPr="53819C6E" w:rsidR="6F05C203">
        <w:rPr>
          <w:rFonts w:ascii="Times New Roman" w:hAnsi="Times New Roman" w:cs="Times New Roman" w:asciiTheme="majorBidi" w:hAnsiTheme="majorBidi" w:cstheme="majorBidi"/>
          <w:snapToGrid w:val="0"/>
          <w:color w:val="000000" w:themeColor="text1"/>
          <w:sz w:val="22"/>
          <w:szCs w:val="22"/>
        </w:rPr>
        <w:t>[10]</w:t>
      </w:r>
      <w:r w:rsidRPr="00CB632A" w:rsidR="0065033C">
        <w:rPr>
          <w:rFonts w:asciiTheme="majorBidi" w:hAnsiTheme="majorBidi" w:cstheme="majorBidi"/>
          <w:snapToGrid w:val="0"/>
          <w:color w:val="000000" w:themeColor="text1"/>
          <w:sz w:val="22"/>
          <w:szCs w:val="22"/>
        </w:rPr>
        <w:tab/>
      </w:r>
      <w:r w:rsidRPr="53819C6E" w:rsidR="6F05C203">
        <w:rPr>
          <w:rFonts w:ascii="Times New Roman" w:hAnsi="Times New Roman" w:cs="Times New Roman" w:asciiTheme="majorBidi" w:hAnsiTheme="majorBidi" w:cstheme="majorBidi"/>
          <w:snapToGrid w:val="0"/>
          <w:color w:val="000000" w:themeColor="text1"/>
          <w:sz w:val="22"/>
          <w:szCs w:val="22"/>
        </w:rPr>
        <w:t xml:space="preserve">Denavit </w:t>
      </w:r>
      <w:r w:rsidRPr="53819C6E" w:rsidR="005401B1">
        <w:rPr>
          <w:rFonts w:ascii="Times New Roman" w:hAnsi="Times New Roman" w:cs="Times New Roman" w:asciiTheme="majorBidi" w:hAnsiTheme="majorBidi" w:cstheme="majorBidi"/>
          <w:snapToGrid w:val="0"/>
          <w:color w:val="000000" w:themeColor="text1"/>
          <w:sz w:val="22"/>
          <w:szCs w:val="22"/>
        </w:rPr>
        <w:t xml:space="preserve">J, </w:t>
      </w:r>
      <w:r w:rsidRPr="53819C6E" w:rsidR="6F05C203">
        <w:rPr>
          <w:rFonts w:ascii="Times New Roman" w:hAnsi="Times New Roman" w:cs="Times New Roman" w:asciiTheme="majorBidi" w:hAnsiTheme="majorBidi" w:cstheme="majorBidi"/>
          <w:snapToGrid w:val="0"/>
          <w:color w:val="000000" w:themeColor="text1"/>
          <w:sz w:val="22"/>
          <w:szCs w:val="22"/>
        </w:rPr>
        <w:t>Hartenberg</w:t>
      </w:r>
      <w:r w:rsidRPr="53819C6E" w:rsidR="005401B1">
        <w:rPr>
          <w:rFonts w:ascii="Times New Roman" w:hAnsi="Times New Roman" w:cs="Times New Roman" w:asciiTheme="majorBidi" w:hAnsiTheme="majorBidi" w:cstheme="majorBidi"/>
          <w:snapToGrid w:val="0"/>
          <w:color w:val="000000" w:themeColor="text1"/>
          <w:sz w:val="22"/>
          <w:szCs w:val="22"/>
        </w:rPr>
        <w:t xml:space="preserve"> RS. (1955) </w:t>
      </w:r>
      <w:r w:rsidRPr="53819C6E" w:rsidR="6F05C203">
        <w:rPr>
          <w:rFonts w:ascii="Times New Roman" w:hAnsi="Times New Roman" w:cs="Times New Roman" w:asciiTheme="majorBidi" w:hAnsiTheme="majorBidi" w:cstheme="majorBidi"/>
          <w:snapToGrid w:val="0"/>
          <w:color w:val="000000" w:themeColor="text1"/>
          <w:sz w:val="22"/>
          <w:szCs w:val="22"/>
        </w:rPr>
        <w:t>A Kinematic Notation for Lower-Pai</w:t>
      </w:r>
      <w:r w:rsidRPr="53819C6E" w:rsidR="005401B1">
        <w:rPr>
          <w:rFonts w:ascii="Times New Roman" w:hAnsi="Times New Roman" w:cs="Times New Roman" w:asciiTheme="majorBidi" w:hAnsiTheme="majorBidi" w:cstheme="majorBidi"/>
          <w:snapToGrid w:val="0"/>
          <w:color w:val="000000" w:themeColor="text1"/>
          <w:sz w:val="22"/>
          <w:szCs w:val="22"/>
        </w:rPr>
        <w:t xml:space="preserve">r Mechanisms Based on Matrices. J. Appl. Mech., </w:t>
      </w:r>
      <w:r w:rsidRPr="53819C6E" w:rsidR="6F05C203">
        <w:rPr>
          <w:rFonts w:ascii="Times New Roman" w:hAnsi="Times New Roman" w:cs="Times New Roman" w:asciiTheme="majorBidi" w:hAnsiTheme="majorBidi" w:cstheme="majorBidi"/>
          <w:snapToGrid w:val="0"/>
          <w:color w:val="000000" w:themeColor="text1"/>
          <w:sz w:val="22"/>
          <w:szCs w:val="22"/>
        </w:rPr>
        <w:t>22</w:t>
      </w:r>
      <w:r w:rsidRPr="53819C6E" w:rsidR="005401B1">
        <w:rPr>
          <w:rFonts w:ascii="Times New Roman" w:hAnsi="Times New Roman" w:cs="Times New Roman" w:asciiTheme="majorBidi" w:hAnsiTheme="majorBidi" w:cstheme="majorBidi"/>
          <w:snapToGrid w:val="0"/>
          <w:color w:val="000000" w:themeColor="text1"/>
          <w:sz w:val="22"/>
          <w:szCs w:val="22"/>
        </w:rPr>
        <w:t xml:space="preserve">(2): 215-221.</w:t>
      </w:r>
      <w:r w:rsidRPr="53819C6E" w:rsidR="6CECFA16">
        <w:rPr>
          <w:rFonts w:ascii="Times New Roman" w:hAnsi="Times New Roman" w:cs="Times New Roman" w:asciiTheme="majorBidi" w:hAnsiTheme="majorBidi" w:cstheme="majorBidi"/>
          <w:snapToGrid w:val="0"/>
          <w:color w:val="000000" w:themeColor="text1"/>
          <w:sz w:val="22"/>
          <w:szCs w:val="22"/>
        </w:rPr>
        <w:t xml:space="preserve">  </w:t>
      </w:r>
      <w:r w:rsidRPr="53819C6E" w:rsidR="6F05C203">
        <w:rPr>
          <w:rFonts w:ascii="Times New Roman" w:hAnsi="Times New Roman" w:cs="Times New Roman" w:asciiTheme="majorBidi" w:hAnsiTheme="majorBidi" w:cstheme="majorBidi"/>
          <w:snapToGrid w:val="0"/>
          <w:color w:val="000000" w:themeColor="text1"/>
          <w:sz w:val="22"/>
          <w:szCs w:val="22"/>
        </w:rPr>
        <w:t xml:space="preserve">doi</w:t>
      </w:r>
      <w:r w:rsidRPr="53819C6E" w:rsidR="6F05C203">
        <w:rPr>
          <w:rFonts w:ascii="Times New Roman" w:hAnsi="Times New Roman" w:cs="Times New Roman" w:asciiTheme="majorBidi" w:hAnsiTheme="majorBidi" w:cstheme="majorBidi"/>
          <w:snapToGrid w:val="0"/>
          <w:color w:val="000000" w:themeColor="text1"/>
          <w:sz w:val="22"/>
          <w:szCs w:val="22"/>
        </w:rPr>
        <w:t xml:space="preserve">: 10.1115/1.4011045.</w:t>
      </w:r>
    </w:p>
    <w:p w:rsidRPr="00983A6E" w:rsidR="0065033C" w:rsidP="00983A6E" w:rsidRDefault="0065033C" w14:paraId="0F076D15" w14:textId="77777777">
      <w:pPr>
        <w:pStyle w:val="ListParagraph"/>
        <w:spacing w:before="0"/>
        <w:ind w:left="634" w:hanging="634"/>
        <w:rPr>
          <w:rFonts w:asciiTheme="majorBidi" w:hAnsiTheme="majorBidi" w:cstheme="majorBidi"/>
          <w:snapToGrid w:val="0"/>
          <w:color w:val="000000" w:themeColor="text1"/>
          <w:sz w:val="22"/>
          <w:szCs w:val="22"/>
        </w:rPr>
      </w:pPr>
      <w:r w:rsidRPr="00983A6E">
        <w:rPr>
          <w:rFonts w:asciiTheme="majorBidi" w:hAnsiTheme="majorBidi" w:cstheme="majorBidi"/>
          <w:snapToGrid w:val="0"/>
          <w:color w:val="000000" w:themeColor="text1"/>
          <w:sz w:val="22"/>
          <w:szCs w:val="22"/>
        </w:rPr>
        <w:t xml:space="preserve"> </w:t>
      </w:r>
    </w:p>
    <w:p w:rsidRPr="0065033C" w:rsidR="0082210A" w:rsidP="0065033C" w:rsidRDefault="0082210A" w14:paraId="10FFEA50" w14:textId="77777777"/>
    <w:sectPr w:rsidRPr="0065033C" w:rsidR="0082210A" w:rsidSect="004F0BC7">
      <w:headerReference w:type="default" r:id="rId89"/>
      <w:footerReference w:type="default" r:id="rId90"/>
      <w:pgSz w:w="11907" w:h="16840" w:orient="portrait" w:code="9"/>
      <w:pgMar w:top="1440" w:right="1440" w:bottom="1440" w:left="1728" w:header="720" w:footer="10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7808" w:rsidRDefault="00E27808" w14:paraId="6978DA14" w14:textId="77777777">
      <w:pPr>
        <w:spacing w:before="0" w:after="0"/>
      </w:pPr>
      <w:r>
        <w:separator/>
      </w:r>
    </w:p>
  </w:endnote>
  <w:endnote w:type="continuationSeparator" w:id="0">
    <w:p w:rsidR="00E27808" w:rsidRDefault="00E27808" w14:paraId="7E755C13"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erif CJK SC">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5296" w:rsidP="003E0830" w:rsidRDefault="00915296" w14:paraId="67D4C3D5" w14:textId="77777777">
    <w:pPr>
      <w:pStyle w:val="Footer1"/>
      <w:pBdr>
        <w:top w:val="single" w:color="auto" w:sz="4" w:space="0"/>
      </w:pBdr>
      <w:jc w:val="center"/>
    </w:pPr>
  </w:p>
  <w:p w:rsidRPr="003E0830" w:rsidR="003E0830" w:rsidP="003E0830" w:rsidRDefault="003E0830" w14:paraId="6869B1CC" w14:textId="77777777">
    <w:pPr>
      <w:pStyle w:val="Footer1"/>
      <w:pBdr>
        <w:top w:val="single" w:color="auto" w:sz="4" w:space="0"/>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7808" w:rsidRDefault="00E27808" w14:paraId="0E154B61" w14:textId="77777777">
      <w:pPr>
        <w:spacing w:before="0" w:after="0"/>
      </w:pPr>
      <w:r>
        <w:separator/>
      </w:r>
    </w:p>
  </w:footnote>
  <w:footnote w:type="continuationSeparator" w:id="0">
    <w:p w:rsidR="00E27808" w:rsidRDefault="00E27808" w14:paraId="390C442C" w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70CD" w:rsidP="006F70CD" w:rsidRDefault="006F70CD" w14:paraId="0CB174E1" w14:textId="538C969C">
    <w:pPr>
      <w:pStyle w:val="Header1"/>
      <w:tabs>
        <w:tab w:val="clear" w:pos="9639"/>
        <w:tab w:val="right" w:pos="9000"/>
      </w:tabs>
      <w:spacing w:before="0" w:after="0"/>
      <w:ind w:right="9" w:firstLine="0"/>
      <w:rPr>
        <w:rFonts w:ascii="Times New Roman" w:hAnsi="Times New Roman"/>
        <w:i/>
        <w:sz w:val="22"/>
        <w:szCs w:val="22"/>
      </w:rPr>
    </w:pPr>
    <w:r>
      <w:rPr>
        <w:rFonts w:ascii="Times New Roman" w:hAnsi="Times New Roman"/>
        <w:sz w:val="22"/>
        <w:szCs w:val="22"/>
      </w:rPr>
      <w:t>IIUM Engineering Journal, Vol. 24, No. 1, 2023</w:t>
    </w:r>
    <w:r>
      <w:rPr>
        <w:rFonts w:ascii="Times New Roman" w:hAnsi="Times New Roman"/>
        <w:sz w:val="22"/>
        <w:szCs w:val="22"/>
      </w:rPr>
      <w:tab/>
    </w:r>
    <w:r>
      <w:rPr>
        <w:i/>
        <w:sz w:val="22"/>
        <w:szCs w:val="22"/>
      </w:rPr>
      <w:t>Iman and Khan</w:t>
    </w:r>
  </w:p>
  <w:p w:rsidRPr="006F70CD" w:rsidR="00B46A34" w:rsidP="006F70CD" w:rsidRDefault="006F70CD" w14:paraId="588813F1" w14:textId="53FE9B84">
    <w:pPr>
      <w:pStyle w:val="Header1"/>
      <w:tabs>
        <w:tab w:val="right" w:pos="8730"/>
      </w:tabs>
      <w:spacing w:before="0"/>
      <w:ind w:right="9" w:firstLine="0"/>
      <w:rPr>
        <w:rFonts w:ascii="Times New Roman" w:hAnsi="Times New Roman"/>
        <w:i/>
        <w:sz w:val="22"/>
        <w:szCs w:val="22"/>
      </w:rPr>
    </w:pPr>
    <w:r>
      <w:rPr>
        <w:color w:val="0070C0"/>
        <w:sz w:val="20"/>
        <w:lang w:val="en-MY"/>
      </w:rPr>
      <w:t>https://doi.org/10.31436/iiumej.v24i1.2642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CD8"/>
    <w:multiLevelType w:val="multilevel"/>
    <w:tmpl w:val="C9ECED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35D1DC"/>
    <w:multiLevelType w:val="multilevel"/>
    <w:tmpl w:val="4B7894F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6D6DB9"/>
    <w:multiLevelType w:val="multilevel"/>
    <w:tmpl w:val="E1283AC8"/>
    <w:lvl w:ilvl="0">
      <w:start w:val="1"/>
      <w:numFmt w:val="decimal"/>
      <w:pStyle w:val="referenceitem"/>
      <w:lvlText w:val="[%1]"/>
      <w:lvlJc w:val="left"/>
      <w:pPr>
        <w:tabs>
          <w:tab w:val="num" w:pos="360"/>
        </w:tabs>
        <w:ind w:left="360" w:hanging="360"/>
      </w:pPr>
      <w:rPr>
        <w:rFonts w:hint="eastAsia"/>
      </w:rPr>
    </w:lvl>
    <w:lvl w:ilvl="1">
      <w:start w:val="1"/>
      <w:numFmt w:val="bullet"/>
      <w:lvlText w:val=""/>
      <w:lvlJc w:val="left"/>
      <w:pPr>
        <w:tabs>
          <w:tab w:val="num" w:pos="1440"/>
        </w:tabs>
        <w:ind w:left="1440" w:hanging="360"/>
      </w:pPr>
      <w:rPr>
        <w:rFonts w:hint="default" w:ascii="Symbol" w:hAnsi="Symbol"/>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1BAC5573"/>
    <w:multiLevelType w:val="multilevel"/>
    <w:tmpl w:val="B788805C"/>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360"/>
        </w:tabs>
        <w:ind w:left="360" w:hanging="360"/>
      </w:pPr>
      <w:rPr>
        <w:rFonts w:hint="default"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2.1.%3."/>
      <w:lvlJc w:val="left"/>
      <w:pPr>
        <w:tabs>
          <w:tab w:val="num" w:pos="720"/>
        </w:tabs>
        <w:ind w:left="0" w:firstLine="0"/>
      </w:pPr>
      <w:rPr>
        <w:rFonts w:hint="default"/>
        <w:b/>
        <w:i/>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40D45208"/>
    <w:multiLevelType w:val="hybridMultilevel"/>
    <w:tmpl w:val="4042AA58"/>
    <w:lvl w:ilvl="0" w:tplc="51ACB5C4">
      <w:start w:val="1"/>
      <w:numFmt w:val="bullet"/>
      <w:pStyle w:val="List1"/>
      <w:lvlText w:val=""/>
      <w:lvlJc w:val="left"/>
      <w:pPr>
        <w:tabs>
          <w:tab w:val="num" w:pos="510"/>
        </w:tabs>
        <w:ind w:left="510" w:hanging="366"/>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4A027DCB"/>
    <w:multiLevelType w:val="multilevel"/>
    <w:tmpl w:val="43882C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DE516DF"/>
    <w:multiLevelType w:val="hybridMultilevel"/>
    <w:tmpl w:val="69182A3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9B8F1D"/>
    <w:multiLevelType w:val="multilevel"/>
    <w:tmpl w:val="21F64980"/>
    <w:lvl w:ilvl="0">
      <w:start w:val="1"/>
      <w:numFmt w:val="decimal"/>
      <w:pStyle w:val="iiumjournal"/>
      <w:lvlText w:val=" %1 ."/>
      <w:lvlJc w:val="left"/>
      <w:pPr>
        <w:tabs>
          <w:tab w:val="num" w:pos="446"/>
        </w:tabs>
        <w:ind w:left="446" w:hanging="446"/>
      </w:pPr>
    </w:lvl>
    <w:lvl w:ilvl="1">
      <w:start w:val="1"/>
      <w:numFmt w:val="decimal"/>
      <w:lvlText w:val=" %1.%2."/>
      <w:lvlJc w:val="left"/>
      <w:pPr>
        <w:tabs>
          <w:tab w:val="num" w:pos="446"/>
        </w:tabs>
        <w:ind w:left="446" w:hanging="446"/>
      </w:pPr>
    </w:lvl>
    <w:lvl w:ilvl="2">
      <w:start w:val="1"/>
      <w:numFmt w:val="decimal"/>
      <w:lvlText w:val=" %1.%2.%3 ."/>
      <w:lvlJc w:val="left"/>
      <w:pPr>
        <w:tabs>
          <w:tab w:val="num" w:pos="446"/>
        </w:tabs>
        <w:ind w:left="1166" w:hanging="720"/>
      </w:pPr>
    </w:lvl>
    <w:lvl w:ilvl="3">
      <w:start w:val="1"/>
      <w:numFmt w:val="decimal"/>
      <w:lvlText w:val=" %1.%2.%3.%4 "/>
      <w:lvlJc w:val="left"/>
      <w:pPr>
        <w:tabs>
          <w:tab w:val="num" w:pos="1588"/>
        </w:tabs>
        <w:ind w:left="1945" w:hanging="397"/>
      </w:pPr>
    </w:lvl>
    <w:lvl w:ilvl="4">
      <w:start w:val="1"/>
      <w:numFmt w:val="decimal"/>
      <w:lvlText w:val=" %1.%2.%3.%4.%5 "/>
      <w:lvlJc w:val="left"/>
      <w:pPr>
        <w:tabs>
          <w:tab w:val="num" w:pos="1985"/>
        </w:tabs>
        <w:ind w:left="2342" w:hanging="397"/>
      </w:pPr>
    </w:lvl>
    <w:lvl w:ilvl="5">
      <w:start w:val="1"/>
      <w:numFmt w:val="decimal"/>
      <w:lvlText w:val=" %1.%2.%3.%4.%5.%6 "/>
      <w:lvlJc w:val="left"/>
      <w:pPr>
        <w:tabs>
          <w:tab w:val="num" w:pos="2381"/>
        </w:tabs>
        <w:ind w:left="2738" w:hanging="397"/>
      </w:pPr>
    </w:lvl>
    <w:lvl w:ilvl="6">
      <w:start w:val="1"/>
      <w:numFmt w:val="decimal"/>
      <w:lvlText w:val=" %1.%2.%3.%4.%5.%6.%7 "/>
      <w:lvlJc w:val="left"/>
      <w:pPr>
        <w:tabs>
          <w:tab w:val="num" w:pos="2778"/>
        </w:tabs>
        <w:ind w:left="3135" w:hanging="397"/>
      </w:pPr>
    </w:lvl>
    <w:lvl w:ilvl="7">
      <w:start w:val="1"/>
      <w:numFmt w:val="decimal"/>
      <w:lvlText w:val=" %1.%2.%3.%4.%5.%6.%7.%8 "/>
      <w:lvlJc w:val="left"/>
      <w:pPr>
        <w:tabs>
          <w:tab w:val="num" w:pos="3175"/>
        </w:tabs>
        <w:ind w:left="3532" w:hanging="397"/>
      </w:pPr>
    </w:lvl>
    <w:lvl w:ilvl="8">
      <w:start w:val="1"/>
      <w:numFmt w:val="decimal"/>
      <w:lvlText w:val=" %1.%2.%3.%4.%5.%6.%7.%8.%9 "/>
      <w:lvlJc w:val="left"/>
      <w:pPr>
        <w:tabs>
          <w:tab w:val="num" w:pos="3572"/>
        </w:tabs>
        <w:ind w:left="3929" w:hanging="397"/>
      </w:pPr>
    </w:lvl>
  </w:abstractNum>
  <w:abstractNum w:abstractNumId="8" w15:restartNumberingAfterBreak="0">
    <w:nsid w:val="5F8E286E"/>
    <w:multiLevelType w:val="multilevel"/>
    <w:tmpl w:val="697AF7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88728837">
    <w:abstractNumId w:val="1"/>
  </w:num>
  <w:num w:numId="2" w16cid:durableId="1093940197">
    <w:abstractNumId w:val="3"/>
  </w:num>
  <w:num w:numId="3" w16cid:durableId="699431172">
    <w:abstractNumId w:val="2"/>
  </w:num>
  <w:num w:numId="4" w16cid:durableId="1090851923">
    <w:abstractNumId w:val="4"/>
  </w:num>
  <w:num w:numId="5" w16cid:durableId="1085301258">
    <w:abstractNumId w:val="7"/>
  </w:num>
  <w:num w:numId="6" w16cid:durableId="1810777724">
    <w:abstractNumId w:val="6"/>
  </w:num>
  <w:num w:numId="7" w16cid:durableId="1728870934">
    <w:abstractNumId w:val="0"/>
  </w:num>
  <w:num w:numId="8" w16cid:durableId="1312514120">
    <w:abstractNumId w:val="8"/>
  </w:num>
  <w:num w:numId="9" w16cid:durableId="59620756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AyNTU0NbO0NDQyNjRX0lEKTi0uzszPAykwqgUAooDq7ywAAAA="/>
  </w:docVars>
  <w:rsids>
    <w:rsidRoot w:val="007E4376"/>
    <w:rsid w:val="00007D4D"/>
    <w:rsid w:val="00014B33"/>
    <w:rsid w:val="00015A64"/>
    <w:rsid w:val="0001E68A"/>
    <w:rsid w:val="00022652"/>
    <w:rsid w:val="000421A3"/>
    <w:rsid w:val="00052D04"/>
    <w:rsid w:val="00067FD1"/>
    <w:rsid w:val="000710A5"/>
    <w:rsid w:val="00083211"/>
    <w:rsid w:val="000966B0"/>
    <w:rsid w:val="000B5C69"/>
    <w:rsid w:val="000C564D"/>
    <w:rsid w:val="000E396F"/>
    <w:rsid w:val="000E3B5C"/>
    <w:rsid w:val="000E5790"/>
    <w:rsid w:val="001044DD"/>
    <w:rsid w:val="0012250F"/>
    <w:rsid w:val="0012270C"/>
    <w:rsid w:val="001412A8"/>
    <w:rsid w:val="0016389D"/>
    <w:rsid w:val="00184DB2"/>
    <w:rsid w:val="001A0BD1"/>
    <w:rsid w:val="001A1CA5"/>
    <w:rsid w:val="001B35B3"/>
    <w:rsid w:val="001B4534"/>
    <w:rsid w:val="001B59A7"/>
    <w:rsid w:val="001B72B3"/>
    <w:rsid w:val="001D05EE"/>
    <w:rsid w:val="001D5268"/>
    <w:rsid w:val="001E230B"/>
    <w:rsid w:val="00210536"/>
    <w:rsid w:val="0021070F"/>
    <w:rsid w:val="002124F9"/>
    <w:rsid w:val="00215585"/>
    <w:rsid w:val="0022349D"/>
    <w:rsid w:val="00250E59"/>
    <w:rsid w:val="002557D4"/>
    <w:rsid w:val="002652E8"/>
    <w:rsid w:val="0026717C"/>
    <w:rsid w:val="002930A6"/>
    <w:rsid w:val="002B69AB"/>
    <w:rsid w:val="002E7D9E"/>
    <w:rsid w:val="00312CFE"/>
    <w:rsid w:val="00377636"/>
    <w:rsid w:val="003B3BD9"/>
    <w:rsid w:val="003C22C6"/>
    <w:rsid w:val="003D353A"/>
    <w:rsid w:val="003E0830"/>
    <w:rsid w:val="0042211D"/>
    <w:rsid w:val="00427ADA"/>
    <w:rsid w:val="004332B0"/>
    <w:rsid w:val="00441B80"/>
    <w:rsid w:val="004428F6"/>
    <w:rsid w:val="00446C04"/>
    <w:rsid w:val="004513AD"/>
    <w:rsid w:val="00457958"/>
    <w:rsid w:val="004711B8"/>
    <w:rsid w:val="004740CC"/>
    <w:rsid w:val="00477A44"/>
    <w:rsid w:val="004C7F69"/>
    <w:rsid w:val="004E3DC3"/>
    <w:rsid w:val="004E7BB6"/>
    <w:rsid w:val="004F0BC7"/>
    <w:rsid w:val="005120EE"/>
    <w:rsid w:val="00513790"/>
    <w:rsid w:val="005401B1"/>
    <w:rsid w:val="00566CF0"/>
    <w:rsid w:val="00574B59"/>
    <w:rsid w:val="0057798A"/>
    <w:rsid w:val="00577D13"/>
    <w:rsid w:val="0058198C"/>
    <w:rsid w:val="00587723"/>
    <w:rsid w:val="005971DA"/>
    <w:rsid w:val="005A5B10"/>
    <w:rsid w:val="005B2F8B"/>
    <w:rsid w:val="005B305E"/>
    <w:rsid w:val="005F20DB"/>
    <w:rsid w:val="005F21D3"/>
    <w:rsid w:val="00600397"/>
    <w:rsid w:val="00620A4D"/>
    <w:rsid w:val="00644879"/>
    <w:rsid w:val="0065033C"/>
    <w:rsid w:val="00667A8E"/>
    <w:rsid w:val="006A0A43"/>
    <w:rsid w:val="006A0C6F"/>
    <w:rsid w:val="006A0FD7"/>
    <w:rsid w:val="006A4A04"/>
    <w:rsid w:val="006C55F6"/>
    <w:rsid w:val="006C5934"/>
    <w:rsid w:val="006D4477"/>
    <w:rsid w:val="006F70CD"/>
    <w:rsid w:val="00701427"/>
    <w:rsid w:val="00706726"/>
    <w:rsid w:val="00710967"/>
    <w:rsid w:val="007119A9"/>
    <w:rsid w:val="007124F9"/>
    <w:rsid w:val="00715467"/>
    <w:rsid w:val="007301CA"/>
    <w:rsid w:val="00730B98"/>
    <w:rsid w:val="00746ABD"/>
    <w:rsid w:val="0076723B"/>
    <w:rsid w:val="00775C05"/>
    <w:rsid w:val="00776731"/>
    <w:rsid w:val="0078791A"/>
    <w:rsid w:val="007B2A48"/>
    <w:rsid w:val="007B3F2B"/>
    <w:rsid w:val="007C5FC3"/>
    <w:rsid w:val="007D60E6"/>
    <w:rsid w:val="007D63A2"/>
    <w:rsid w:val="007E4376"/>
    <w:rsid w:val="00812DDB"/>
    <w:rsid w:val="008164E8"/>
    <w:rsid w:val="00821D2B"/>
    <w:rsid w:val="0082210A"/>
    <w:rsid w:val="00831BE3"/>
    <w:rsid w:val="008437FF"/>
    <w:rsid w:val="0085282E"/>
    <w:rsid w:val="00867858"/>
    <w:rsid w:val="00883E01"/>
    <w:rsid w:val="00884452"/>
    <w:rsid w:val="00896B5E"/>
    <w:rsid w:val="008B3292"/>
    <w:rsid w:val="008B3E44"/>
    <w:rsid w:val="008B536A"/>
    <w:rsid w:val="008C2EEF"/>
    <w:rsid w:val="008D3D3B"/>
    <w:rsid w:val="008E1F28"/>
    <w:rsid w:val="008F2F0D"/>
    <w:rsid w:val="009075A8"/>
    <w:rsid w:val="00907F33"/>
    <w:rsid w:val="00915296"/>
    <w:rsid w:val="009302E1"/>
    <w:rsid w:val="00936960"/>
    <w:rsid w:val="00944855"/>
    <w:rsid w:val="0096325F"/>
    <w:rsid w:val="009767D9"/>
    <w:rsid w:val="00983A6E"/>
    <w:rsid w:val="00995F7A"/>
    <w:rsid w:val="009A7D35"/>
    <w:rsid w:val="009B62C6"/>
    <w:rsid w:val="009C46A0"/>
    <w:rsid w:val="009C5B26"/>
    <w:rsid w:val="00A50662"/>
    <w:rsid w:val="00A57230"/>
    <w:rsid w:val="00A57DF1"/>
    <w:rsid w:val="00A61C46"/>
    <w:rsid w:val="00A7476C"/>
    <w:rsid w:val="00A82586"/>
    <w:rsid w:val="00A87E67"/>
    <w:rsid w:val="00A95B52"/>
    <w:rsid w:val="00A9F3F8"/>
    <w:rsid w:val="00AC17EC"/>
    <w:rsid w:val="00AC716A"/>
    <w:rsid w:val="00AD51FA"/>
    <w:rsid w:val="00AD5A96"/>
    <w:rsid w:val="00AE5D83"/>
    <w:rsid w:val="00B06D82"/>
    <w:rsid w:val="00B22215"/>
    <w:rsid w:val="00B412F9"/>
    <w:rsid w:val="00B46A34"/>
    <w:rsid w:val="00B76F8A"/>
    <w:rsid w:val="00B85CFD"/>
    <w:rsid w:val="00B92914"/>
    <w:rsid w:val="00BB223D"/>
    <w:rsid w:val="00BB60F8"/>
    <w:rsid w:val="00BB7BF0"/>
    <w:rsid w:val="00BC79CB"/>
    <w:rsid w:val="00BD722B"/>
    <w:rsid w:val="00BE2D3D"/>
    <w:rsid w:val="00BE46C5"/>
    <w:rsid w:val="00BE7152"/>
    <w:rsid w:val="00BF24FA"/>
    <w:rsid w:val="00BF2B83"/>
    <w:rsid w:val="00BF50BB"/>
    <w:rsid w:val="00BF6A9E"/>
    <w:rsid w:val="00C0267B"/>
    <w:rsid w:val="00C02BB6"/>
    <w:rsid w:val="00C0329E"/>
    <w:rsid w:val="00C23EE2"/>
    <w:rsid w:val="00C322A7"/>
    <w:rsid w:val="00C42C8A"/>
    <w:rsid w:val="00C63FC5"/>
    <w:rsid w:val="00CB632A"/>
    <w:rsid w:val="00CE17ED"/>
    <w:rsid w:val="00CE2417"/>
    <w:rsid w:val="00CE5392"/>
    <w:rsid w:val="00D2384B"/>
    <w:rsid w:val="00D406A4"/>
    <w:rsid w:val="00D4453D"/>
    <w:rsid w:val="00D46B49"/>
    <w:rsid w:val="00D658E7"/>
    <w:rsid w:val="00D7492C"/>
    <w:rsid w:val="00D85A09"/>
    <w:rsid w:val="00DC0E98"/>
    <w:rsid w:val="00DD747B"/>
    <w:rsid w:val="00DE3F20"/>
    <w:rsid w:val="00E15F8B"/>
    <w:rsid w:val="00E218D1"/>
    <w:rsid w:val="00E27808"/>
    <w:rsid w:val="00E34CFF"/>
    <w:rsid w:val="00E36F91"/>
    <w:rsid w:val="00E45C13"/>
    <w:rsid w:val="00E55E3D"/>
    <w:rsid w:val="00EB10F9"/>
    <w:rsid w:val="00EE1345"/>
    <w:rsid w:val="00EF5F68"/>
    <w:rsid w:val="00F058FE"/>
    <w:rsid w:val="00F72749"/>
    <w:rsid w:val="00F873ED"/>
    <w:rsid w:val="00FC442F"/>
    <w:rsid w:val="00FD69DE"/>
    <w:rsid w:val="00FF350D"/>
    <w:rsid w:val="01E1B3F0"/>
    <w:rsid w:val="020CE291"/>
    <w:rsid w:val="0227D90E"/>
    <w:rsid w:val="02D3E6DA"/>
    <w:rsid w:val="02D70098"/>
    <w:rsid w:val="0359EF12"/>
    <w:rsid w:val="04C56E0D"/>
    <w:rsid w:val="04C95488"/>
    <w:rsid w:val="04DDBCB6"/>
    <w:rsid w:val="051310D4"/>
    <w:rsid w:val="05191FAC"/>
    <w:rsid w:val="051CA6DE"/>
    <w:rsid w:val="0889950F"/>
    <w:rsid w:val="08909EAF"/>
    <w:rsid w:val="0AA59A9C"/>
    <w:rsid w:val="0B449931"/>
    <w:rsid w:val="0DA7137D"/>
    <w:rsid w:val="0DE6F82C"/>
    <w:rsid w:val="0E11E5AC"/>
    <w:rsid w:val="0F04BAD5"/>
    <w:rsid w:val="0FB8D64A"/>
    <w:rsid w:val="115C1A9C"/>
    <w:rsid w:val="11820BDC"/>
    <w:rsid w:val="11A32602"/>
    <w:rsid w:val="122F16ED"/>
    <w:rsid w:val="128A60C0"/>
    <w:rsid w:val="12FE0CBA"/>
    <w:rsid w:val="138F6CA1"/>
    <w:rsid w:val="139C30A7"/>
    <w:rsid w:val="13B803DF"/>
    <w:rsid w:val="13D9AA4A"/>
    <w:rsid w:val="140D7D3E"/>
    <w:rsid w:val="1474C184"/>
    <w:rsid w:val="15251F3A"/>
    <w:rsid w:val="15548539"/>
    <w:rsid w:val="155FA54E"/>
    <w:rsid w:val="15A9B6C0"/>
    <w:rsid w:val="15B0C49C"/>
    <w:rsid w:val="1603CF34"/>
    <w:rsid w:val="16404B4E"/>
    <w:rsid w:val="16626110"/>
    <w:rsid w:val="16E76E5A"/>
    <w:rsid w:val="172B8461"/>
    <w:rsid w:val="174474DE"/>
    <w:rsid w:val="17876208"/>
    <w:rsid w:val="17CB4380"/>
    <w:rsid w:val="17E2D97B"/>
    <w:rsid w:val="1811E162"/>
    <w:rsid w:val="1880649A"/>
    <w:rsid w:val="18A8821F"/>
    <w:rsid w:val="191CF7EF"/>
    <w:rsid w:val="199E54C2"/>
    <w:rsid w:val="1AA0A542"/>
    <w:rsid w:val="1AF9A3A5"/>
    <w:rsid w:val="1AFA9E84"/>
    <w:rsid w:val="1B498224"/>
    <w:rsid w:val="1BE34A6B"/>
    <w:rsid w:val="1DEA504F"/>
    <w:rsid w:val="1E921BCF"/>
    <w:rsid w:val="1EA2786D"/>
    <w:rsid w:val="1FB9525B"/>
    <w:rsid w:val="1FE1B3C4"/>
    <w:rsid w:val="1FEE2B83"/>
    <w:rsid w:val="200DAFB9"/>
    <w:rsid w:val="20DC3F78"/>
    <w:rsid w:val="20F00245"/>
    <w:rsid w:val="20F78DDD"/>
    <w:rsid w:val="2132ED70"/>
    <w:rsid w:val="2255D4A8"/>
    <w:rsid w:val="22809A76"/>
    <w:rsid w:val="228F35C4"/>
    <w:rsid w:val="233545BD"/>
    <w:rsid w:val="241B3DF4"/>
    <w:rsid w:val="249614D2"/>
    <w:rsid w:val="2580D51B"/>
    <w:rsid w:val="2598C46C"/>
    <w:rsid w:val="25B70E55"/>
    <w:rsid w:val="264E9ECA"/>
    <w:rsid w:val="26815761"/>
    <w:rsid w:val="269EEDAD"/>
    <w:rsid w:val="27370761"/>
    <w:rsid w:val="276C47CD"/>
    <w:rsid w:val="27C4F193"/>
    <w:rsid w:val="2852A4CE"/>
    <w:rsid w:val="28DD84F7"/>
    <w:rsid w:val="2955E3E9"/>
    <w:rsid w:val="296E6982"/>
    <w:rsid w:val="2A733C55"/>
    <w:rsid w:val="2A89820A"/>
    <w:rsid w:val="2A8A7F78"/>
    <w:rsid w:val="2AEC2F83"/>
    <w:rsid w:val="2B54C884"/>
    <w:rsid w:val="2BF3E1A1"/>
    <w:rsid w:val="2C409DF1"/>
    <w:rsid w:val="2CE3D5E2"/>
    <w:rsid w:val="2CEFB3E4"/>
    <w:rsid w:val="2D902078"/>
    <w:rsid w:val="2D96D6A4"/>
    <w:rsid w:val="2DAEC21A"/>
    <w:rsid w:val="2E645372"/>
    <w:rsid w:val="2E714AF0"/>
    <w:rsid w:val="2ECF0B8A"/>
    <w:rsid w:val="2F2BF0D9"/>
    <w:rsid w:val="2FF6022B"/>
    <w:rsid w:val="30280280"/>
    <w:rsid w:val="306CBAD4"/>
    <w:rsid w:val="3274935A"/>
    <w:rsid w:val="32D22C4B"/>
    <w:rsid w:val="33CF5AFD"/>
    <w:rsid w:val="3462AA6C"/>
    <w:rsid w:val="34B146E6"/>
    <w:rsid w:val="35068834"/>
    <w:rsid w:val="355FA025"/>
    <w:rsid w:val="372C57C9"/>
    <w:rsid w:val="3854DBA0"/>
    <w:rsid w:val="3A5A082F"/>
    <w:rsid w:val="3AD11647"/>
    <w:rsid w:val="3B1E4D65"/>
    <w:rsid w:val="3B499825"/>
    <w:rsid w:val="3C882928"/>
    <w:rsid w:val="3DE15745"/>
    <w:rsid w:val="3DE37234"/>
    <w:rsid w:val="3FC70214"/>
    <w:rsid w:val="407BC803"/>
    <w:rsid w:val="4123D571"/>
    <w:rsid w:val="417ED14E"/>
    <w:rsid w:val="41FED443"/>
    <w:rsid w:val="42BFA5D2"/>
    <w:rsid w:val="43A09DD5"/>
    <w:rsid w:val="43A3DBE7"/>
    <w:rsid w:val="4437706C"/>
    <w:rsid w:val="444B0C90"/>
    <w:rsid w:val="44A788D2"/>
    <w:rsid w:val="44E00E02"/>
    <w:rsid w:val="457E03CE"/>
    <w:rsid w:val="45AEB31A"/>
    <w:rsid w:val="45D340CD"/>
    <w:rsid w:val="46214AE4"/>
    <w:rsid w:val="476D2919"/>
    <w:rsid w:val="4788398B"/>
    <w:rsid w:val="48C7C0DD"/>
    <w:rsid w:val="4A4D28F0"/>
    <w:rsid w:val="4A606370"/>
    <w:rsid w:val="4A62EE08"/>
    <w:rsid w:val="4A77492B"/>
    <w:rsid w:val="4ABEF54C"/>
    <w:rsid w:val="4B1CCAA9"/>
    <w:rsid w:val="4B4C38DD"/>
    <w:rsid w:val="4B54B6EB"/>
    <w:rsid w:val="4C3CB016"/>
    <w:rsid w:val="4C5AC5AD"/>
    <w:rsid w:val="4CFD1C37"/>
    <w:rsid w:val="4D980432"/>
    <w:rsid w:val="4DD1D5E1"/>
    <w:rsid w:val="4DDE9817"/>
    <w:rsid w:val="4F92666F"/>
    <w:rsid w:val="4F930EE9"/>
    <w:rsid w:val="5046B8D8"/>
    <w:rsid w:val="5069A0B3"/>
    <w:rsid w:val="522AFC8E"/>
    <w:rsid w:val="53819C6E"/>
    <w:rsid w:val="5431E558"/>
    <w:rsid w:val="544D9436"/>
    <w:rsid w:val="54997439"/>
    <w:rsid w:val="55C0F004"/>
    <w:rsid w:val="563418DF"/>
    <w:rsid w:val="56E068C8"/>
    <w:rsid w:val="5862C698"/>
    <w:rsid w:val="58F7014A"/>
    <w:rsid w:val="599A350B"/>
    <w:rsid w:val="5A13E34B"/>
    <w:rsid w:val="5A38CE13"/>
    <w:rsid w:val="5AE93F97"/>
    <w:rsid w:val="5B0A319B"/>
    <w:rsid w:val="5B3A2FD2"/>
    <w:rsid w:val="5C69CD3E"/>
    <w:rsid w:val="5D386390"/>
    <w:rsid w:val="5D5245EE"/>
    <w:rsid w:val="5D5F6D96"/>
    <w:rsid w:val="5DFD05F1"/>
    <w:rsid w:val="5E3F0646"/>
    <w:rsid w:val="5E88C292"/>
    <w:rsid w:val="5EE8396F"/>
    <w:rsid w:val="5F50CAEB"/>
    <w:rsid w:val="5FFF8F22"/>
    <w:rsid w:val="6047CAD3"/>
    <w:rsid w:val="60866DDF"/>
    <w:rsid w:val="60B9C166"/>
    <w:rsid w:val="60EC5BA7"/>
    <w:rsid w:val="61DDA0E1"/>
    <w:rsid w:val="6215CA5D"/>
    <w:rsid w:val="6291E579"/>
    <w:rsid w:val="6296A287"/>
    <w:rsid w:val="63213777"/>
    <w:rsid w:val="63283ED7"/>
    <w:rsid w:val="6329A88B"/>
    <w:rsid w:val="63B54D25"/>
    <w:rsid w:val="63BA67EE"/>
    <w:rsid w:val="640751AC"/>
    <w:rsid w:val="648B83CE"/>
    <w:rsid w:val="64BD07D8"/>
    <w:rsid w:val="6570ECD0"/>
    <w:rsid w:val="66282FC4"/>
    <w:rsid w:val="6632208C"/>
    <w:rsid w:val="67722863"/>
    <w:rsid w:val="67F6F9E8"/>
    <w:rsid w:val="6800EFD2"/>
    <w:rsid w:val="6832D5C9"/>
    <w:rsid w:val="69E9B5EE"/>
    <w:rsid w:val="6A5B4C98"/>
    <w:rsid w:val="6A850637"/>
    <w:rsid w:val="6B34F824"/>
    <w:rsid w:val="6CECFA16"/>
    <w:rsid w:val="6CFDDFFD"/>
    <w:rsid w:val="6D0315FB"/>
    <w:rsid w:val="6D7557C8"/>
    <w:rsid w:val="6E3C01B3"/>
    <w:rsid w:val="6EEDBE88"/>
    <w:rsid w:val="6F05C203"/>
    <w:rsid w:val="6F4475A9"/>
    <w:rsid w:val="6F63F449"/>
    <w:rsid w:val="6FFBB274"/>
    <w:rsid w:val="70AC2B1B"/>
    <w:rsid w:val="70D3121D"/>
    <w:rsid w:val="723C9A91"/>
    <w:rsid w:val="72B3EFDC"/>
    <w:rsid w:val="73E4994C"/>
    <w:rsid w:val="741E4E81"/>
    <w:rsid w:val="74595E5A"/>
    <w:rsid w:val="7461C78A"/>
    <w:rsid w:val="755C63E6"/>
    <w:rsid w:val="75C7DA82"/>
    <w:rsid w:val="7668D9FA"/>
    <w:rsid w:val="774619FC"/>
    <w:rsid w:val="779DBB34"/>
    <w:rsid w:val="77A498EC"/>
    <w:rsid w:val="782A32D2"/>
    <w:rsid w:val="783B55EE"/>
    <w:rsid w:val="78694602"/>
    <w:rsid w:val="78AE04AD"/>
    <w:rsid w:val="78B80A6F"/>
    <w:rsid w:val="79462CF0"/>
    <w:rsid w:val="79C18D2D"/>
    <w:rsid w:val="7A2FD509"/>
    <w:rsid w:val="7A61ECB6"/>
    <w:rsid w:val="7AC20D6F"/>
    <w:rsid w:val="7AE70164"/>
    <w:rsid w:val="7B12CEC8"/>
    <w:rsid w:val="7B625F7A"/>
    <w:rsid w:val="7BCAC069"/>
    <w:rsid w:val="7BCBA56A"/>
    <w:rsid w:val="7C8CDD7A"/>
    <w:rsid w:val="7CCA45C7"/>
    <w:rsid w:val="7D8D1542"/>
    <w:rsid w:val="7DA98780"/>
    <w:rsid w:val="7DC51F55"/>
    <w:rsid w:val="7DED0DC2"/>
    <w:rsid w:val="7E092C8A"/>
    <w:rsid w:val="7EFE1E6D"/>
    <w:rsid w:val="7F151C35"/>
    <w:rsid w:val="7F4A6E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59AAB0"/>
  <w15:docId w15:val="{8F92565F-A69F-4D5C-B047-11FF868A7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D51FA"/>
    <w:pPr>
      <w:spacing w:before="120" w:after="120"/>
      <w:ind w:firstLine="288"/>
      <w:jc w:val="both"/>
    </w:pPr>
    <w:rPr>
      <w:sz w:val="24"/>
      <w:szCs w:val="24"/>
      <w:lang w:val="de-DE"/>
    </w:rPr>
  </w:style>
  <w:style w:type="paragraph" w:styleId="Heading1">
    <w:name w:val="heading 1"/>
    <w:aliases w:val="Char Char,Heading 11,Char"/>
    <w:basedOn w:val="Normal"/>
    <w:next w:val="Normal"/>
    <w:qFormat/>
    <w:rsid w:val="00014B33"/>
    <w:pPr>
      <w:keepNext/>
      <w:numPr>
        <w:numId w:val="2"/>
      </w:numPr>
      <w:spacing w:before="240" w:after="60"/>
      <w:outlineLvl w:val="0"/>
    </w:pPr>
    <w:rPr>
      <w:rFonts w:cs="Arial"/>
      <w:b/>
      <w:bCs/>
      <w:kern w:val="32"/>
      <w:sz w:val="32"/>
      <w:szCs w:val="32"/>
    </w:rPr>
  </w:style>
  <w:style w:type="paragraph" w:styleId="Heading2">
    <w:name w:val="heading 2"/>
    <w:basedOn w:val="Heading1"/>
    <w:next w:val="Normal"/>
    <w:qFormat/>
    <w:rsid w:val="00896B5E"/>
    <w:pPr>
      <w:numPr>
        <w:numId w:val="0"/>
      </w:numPr>
      <w:tabs>
        <w:tab w:val="num" w:pos="360"/>
      </w:tabs>
      <w:spacing w:after="120"/>
      <w:ind w:left="360" w:hanging="360"/>
      <w:outlineLvl w:val="1"/>
    </w:pPr>
    <w:rPr>
      <w:bCs w:val="0"/>
      <w:iCs/>
      <w:sz w:val="24"/>
      <w:szCs w:val="24"/>
      <w:lang w:val="en-US"/>
    </w:rPr>
  </w:style>
  <w:style w:type="paragraph" w:styleId="Heading3">
    <w:name w:val="heading 3"/>
    <w:basedOn w:val="Heading1"/>
    <w:next w:val="Normal"/>
    <w:qFormat/>
    <w:rsid w:val="00896B5E"/>
    <w:pPr>
      <w:numPr>
        <w:ilvl w:val="2"/>
      </w:numPr>
      <w:spacing w:after="120"/>
      <w:outlineLvl w:val="2"/>
    </w:pPr>
    <w:rPr>
      <w:b w:val="0"/>
      <w:bCs w:val="0"/>
      <w:sz w:val="24"/>
      <w:szCs w:val="24"/>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breviations" w:customStyle="1">
    <w:name w:val="abbreviations"/>
    <w:basedOn w:val="Normal"/>
    <w:next w:val="Normal"/>
    <w:rsid w:val="00D7492C"/>
    <w:pPr>
      <w:tabs>
        <w:tab w:val="left" w:pos="3402"/>
      </w:tabs>
      <w:ind w:left="3402" w:hanging="3402"/>
    </w:pPr>
  </w:style>
  <w:style w:type="paragraph" w:styleId="Title1" w:customStyle="1">
    <w:name w:val="Title1"/>
    <w:basedOn w:val="Normal"/>
    <w:next w:val="Normal"/>
    <w:rsid w:val="0016389D"/>
    <w:pPr>
      <w:spacing w:before="720" w:after="480"/>
      <w:jc w:val="center"/>
      <w:outlineLvl w:val="0"/>
    </w:pPr>
    <w:rPr>
      <w:b/>
      <w:bCs/>
      <w:caps/>
      <w:kern w:val="28"/>
      <w:sz w:val="32"/>
      <w:szCs w:val="28"/>
      <w:lang w:val="en-US"/>
    </w:rPr>
  </w:style>
  <w:style w:type="paragraph" w:styleId="heading10" w:customStyle="1">
    <w:name w:val="heading1"/>
    <w:basedOn w:val="Heading1"/>
    <w:next w:val="Normal"/>
    <w:rsid w:val="00D85A09"/>
    <w:pPr>
      <w:spacing w:after="240"/>
    </w:pPr>
    <w:rPr>
      <w:sz w:val="28"/>
      <w:szCs w:val="28"/>
    </w:rPr>
  </w:style>
  <w:style w:type="paragraph" w:styleId="heading20" w:customStyle="1">
    <w:name w:val="heading2"/>
    <w:basedOn w:val="Heading2"/>
    <w:next w:val="Normal"/>
    <w:rsid w:val="00D85A09"/>
    <w:pPr>
      <w:ind w:left="0" w:firstLine="0"/>
    </w:pPr>
  </w:style>
  <w:style w:type="paragraph" w:styleId="heading30" w:customStyle="1">
    <w:name w:val="heading3"/>
    <w:basedOn w:val="Heading3"/>
    <w:next w:val="Normal"/>
    <w:rsid w:val="0016389D"/>
  </w:style>
  <w:style w:type="paragraph" w:styleId="heading4" w:customStyle="1">
    <w:name w:val="heading4"/>
    <w:basedOn w:val="Normal"/>
    <w:next w:val="Normal"/>
    <w:rsid w:val="00D7492C"/>
    <w:pPr>
      <w:keepNext/>
      <w:spacing w:before="240" w:after="180"/>
    </w:pPr>
    <w:rPr>
      <w:rFonts w:ascii="Arial" w:hAnsi="Arial" w:cs="Arial"/>
      <w:b/>
      <w:bCs/>
    </w:rPr>
  </w:style>
  <w:style w:type="paragraph" w:styleId="tablecitation" w:customStyle="1">
    <w:name w:val="tablecitation"/>
    <w:basedOn w:val="figurecitation"/>
    <w:rsid w:val="00D7492C"/>
  </w:style>
  <w:style w:type="paragraph" w:styleId="figurecitation" w:customStyle="1">
    <w:name w:val="figurecitation"/>
    <w:basedOn w:val="Normal"/>
    <w:rsid w:val="00D7492C"/>
    <w:rPr>
      <w:rFonts w:ascii="Arial" w:hAnsi="Arial" w:cs="Arial"/>
      <w:b/>
      <w:bCs/>
      <w:sz w:val="36"/>
      <w:szCs w:val="36"/>
    </w:rPr>
  </w:style>
  <w:style w:type="paragraph" w:styleId="acknowledgements" w:customStyle="1">
    <w:name w:val="acknowledgements"/>
    <w:basedOn w:val="Normal"/>
    <w:next w:val="Normal"/>
    <w:rsid w:val="00D7492C"/>
  </w:style>
  <w:style w:type="paragraph" w:styleId="author" w:customStyle="1">
    <w:name w:val="author"/>
    <w:basedOn w:val="Normal"/>
    <w:link w:val="authorChar"/>
    <w:rsid w:val="00896B5E"/>
    <w:pPr>
      <w:jc w:val="center"/>
    </w:pPr>
    <w:rPr>
      <w:b/>
      <w:smallCaps/>
    </w:rPr>
  </w:style>
  <w:style w:type="paragraph" w:styleId="address" w:customStyle="1">
    <w:name w:val="address"/>
    <w:basedOn w:val="Normal"/>
    <w:rsid w:val="00D85A09"/>
    <w:pPr>
      <w:jc w:val="center"/>
    </w:pPr>
    <w:rPr>
      <w:i/>
      <w:iCs/>
      <w:sz w:val="22"/>
    </w:rPr>
  </w:style>
  <w:style w:type="paragraph" w:styleId="email" w:customStyle="1">
    <w:name w:val="email"/>
    <w:basedOn w:val="Normal"/>
    <w:next w:val="telephone"/>
    <w:rsid w:val="00457958"/>
    <w:pPr>
      <w:jc w:val="center"/>
    </w:pPr>
    <w:rPr>
      <w:i/>
      <w:sz w:val="22"/>
      <w:szCs w:val="20"/>
    </w:rPr>
  </w:style>
  <w:style w:type="paragraph" w:styleId="telephone" w:customStyle="1">
    <w:name w:val="telephone"/>
    <w:basedOn w:val="email"/>
    <w:next w:val="fax"/>
    <w:rsid w:val="00D7492C"/>
    <w:pPr>
      <w:spacing w:before="0"/>
    </w:pPr>
  </w:style>
  <w:style w:type="paragraph" w:styleId="fax" w:customStyle="1">
    <w:name w:val="fax"/>
    <w:basedOn w:val="email"/>
    <w:next w:val="Normal"/>
    <w:rsid w:val="00D7492C"/>
    <w:pPr>
      <w:spacing w:before="0"/>
    </w:pPr>
  </w:style>
  <w:style w:type="paragraph" w:styleId="keywords" w:customStyle="1">
    <w:name w:val="keywords"/>
    <w:basedOn w:val="Normal"/>
    <w:next w:val="Normal"/>
    <w:rsid w:val="00D7492C"/>
    <w:rPr>
      <w:i/>
      <w:iCs/>
    </w:rPr>
  </w:style>
  <w:style w:type="paragraph" w:styleId="extraaddress" w:customStyle="1">
    <w:name w:val="extraaddress"/>
    <w:basedOn w:val="email"/>
    <w:rsid w:val="00D7492C"/>
  </w:style>
  <w:style w:type="paragraph" w:styleId="referenceitem" w:customStyle="1">
    <w:name w:val="referenceitem"/>
    <w:basedOn w:val="Normal"/>
    <w:rsid w:val="00944855"/>
    <w:pPr>
      <w:numPr>
        <w:numId w:val="3"/>
      </w:numPr>
      <w:tabs>
        <w:tab w:val="left" w:pos="454"/>
      </w:tabs>
      <w:spacing w:before="60" w:after="60"/>
    </w:pPr>
    <w:rPr>
      <w:rFonts w:ascii="Times" w:hAnsi="Times"/>
      <w:snapToGrid w:val="0"/>
      <w:sz w:val="22"/>
      <w:szCs w:val="18"/>
      <w:lang w:val="en-US"/>
    </w:rPr>
  </w:style>
  <w:style w:type="paragraph" w:styleId="equation" w:customStyle="1">
    <w:name w:val="equation"/>
    <w:basedOn w:val="Normal"/>
    <w:next w:val="Normal"/>
    <w:rsid w:val="007D60E6"/>
    <w:pPr>
      <w:tabs>
        <w:tab w:val="right" w:pos="8505"/>
      </w:tabs>
      <w:ind w:left="680"/>
      <w:jc w:val="left"/>
    </w:pPr>
  </w:style>
  <w:style w:type="paragraph" w:styleId="comment" w:customStyle="1">
    <w:name w:val="comment"/>
    <w:basedOn w:val="Normal"/>
    <w:rsid w:val="00D7492C"/>
    <w:rPr>
      <w:sz w:val="22"/>
      <w:szCs w:val="22"/>
    </w:rPr>
  </w:style>
  <w:style w:type="paragraph" w:styleId="figurelegend" w:customStyle="1">
    <w:name w:val="figure legend"/>
    <w:basedOn w:val="Normal"/>
    <w:next w:val="Normal"/>
    <w:rsid w:val="00014B33"/>
    <w:pPr>
      <w:jc w:val="center"/>
    </w:pPr>
    <w:rPr>
      <w:szCs w:val="20"/>
    </w:rPr>
  </w:style>
  <w:style w:type="paragraph" w:styleId="tabletitle" w:customStyle="1">
    <w:name w:val="table title"/>
    <w:basedOn w:val="Normal"/>
    <w:next w:val="Normal"/>
    <w:rsid w:val="00D7492C"/>
    <w:rPr>
      <w:sz w:val="20"/>
      <w:szCs w:val="20"/>
    </w:rPr>
  </w:style>
  <w:style w:type="paragraph" w:styleId="Header1" w:customStyle="1">
    <w:name w:val="Header1"/>
    <w:basedOn w:val="Normal"/>
    <w:rsid w:val="00896B5E"/>
    <w:pPr>
      <w:pBdr>
        <w:bottom w:val="single" w:color="auto" w:sz="4" w:space="1"/>
      </w:pBdr>
      <w:tabs>
        <w:tab w:val="right" w:pos="9639"/>
      </w:tabs>
    </w:pPr>
    <w:rPr>
      <w:rFonts w:ascii="Times" w:hAnsi="Times"/>
      <w:sz w:val="18"/>
      <w:szCs w:val="18"/>
      <w:lang w:val="en-US"/>
    </w:rPr>
  </w:style>
  <w:style w:type="paragraph" w:styleId="Footer1" w:customStyle="1">
    <w:name w:val="Footer1"/>
    <w:basedOn w:val="Normal"/>
    <w:rsid w:val="00AC716A"/>
    <w:pPr>
      <w:pBdr>
        <w:top w:val="single" w:color="auto" w:sz="4" w:space="1"/>
      </w:pBdr>
      <w:tabs>
        <w:tab w:val="center" w:pos="4320"/>
        <w:tab w:val="right" w:pos="8640"/>
      </w:tabs>
      <w:spacing w:before="0" w:after="0"/>
    </w:pPr>
    <w:rPr>
      <w:rFonts w:ascii="Times" w:hAnsi="Times"/>
      <w:sz w:val="20"/>
      <w:szCs w:val="20"/>
      <w:lang w:val="en-US"/>
    </w:rPr>
  </w:style>
  <w:style w:type="paragraph" w:styleId="PageNumer1" w:customStyle="1">
    <w:name w:val="Page Numer1"/>
    <w:basedOn w:val="Normal"/>
    <w:rsid w:val="00AC716A"/>
    <w:pPr>
      <w:framePr w:wrap="around" w:hAnchor="margin" w:vAnchor="text" w:xAlign="center" w:y="71"/>
      <w:tabs>
        <w:tab w:val="center" w:pos="4320"/>
        <w:tab w:val="right" w:pos="8640"/>
      </w:tabs>
      <w:spacing w:before="0" w:after="0"/>
      <w:jc w:val="right"/>
    </w:pPr>
    <w:rPr>
      <w:rFonts w:ascii="Times" w:hAnsi="Times"/>
      <w:sz w:val="20"/>
      <w:szCs w:val="20"/>
      <w:lang w:val="en-US"/>
    </w:rPr>
  </w:style>
  <w:style w:type="paragraph" w:styleId="List1" w:customStyle="1">
    <w:name w:val="List1"/>
    <w:basedOn w:val="Normal"/>
    <w:rsid w:val="007D60E6"/>
    <w:pPr>
      <w:numPr>
        <w:numId w:val="4"/>
      </w:numPr>
      <w:tabs>
        <w:tab w:val="clear" w:pos="510"/>
        <w:tab w:val="num" w:pos="360"/>
      </w:tabs>
      <w:spacing w:before="0" w:after="0"/>
      <w:ind w:left="0" w:firstLine="0"/>
    </w:pPr>
    <w:rPr>
      <w:rFonts w:ascii="Times" w:hAnsi="Times"/>
      <w:sz w:val="20"/>
      <w:szCs w:val="20"/>
      <w:lang w:val="en-US"/>
    </w:rPr>
  </w:style>
  <w:style w:type="character" w:styleId="Hyperlink">
    <w:name w:val="Hyperlink"/>
    <w:basedOn w:val="DefaultParagraphFont"/>
    <w:uiPriority w:val="99"/>
    <w:rsid w:val="00896B5E"/>
    <w:rPr>
      <w:color w:val="0000FF"/>
      <w:u w:val="single"/>
    </w:rPr>
  </w:style>
  <w:style w:type="paragraph" w:styleId="TOAHeading">
    <w:name w:val="toa heading"/>
    <w:basedOn w:val="Normal"/>
    <w:next w:val="Normal"/>
    <w:semiHidden/>
    <w:rsid w:val="00896B5E"/>
    <w:rPr>
      <w:rFonts w:ascii="Arial" w:hAnsi="Arial" w:cs="Arial"/>
      <w:b/>
      <w:bCs/>
    </w:rPr>
  </w:style>
  <w:style w:type="paragraph" w:styleId="Header">
    <w:name w:val="header"/>
    <w:basedOn w:val="Normal"/>
    <w:link w:val="HeaderChar"/>
    <w:uiPriority w:val="99"/>
    <w:rsid w:val="004513AD"/>
    <w:pPr>
      <w:tabs>
        <w:tab w:val="center" w:pos="4320"/>
        <w:tab w:val="right" w:pos="8640"/>
      </w:tabs>
    </w:pPr>
  </w:style>
  <w:style w:type="paragraph" w:styleId="Footer">
    <w:name w:val="footer"/>
    <w:basedOn w:val="Normal"/>
    <w:link w:val="FooterChar"/>
    <w:uiPriority w:val="99"/>
    <w:rsid w:val="004513AD"/>
    <w:pPr>
      <w:tabs>
        <w:tab w:val="center" w:pos="4320"/>
        <w:tab w:val="right" w:pos="8640"/>
      </w:tabs>
    </w:pPr>
  </w:style>
  <w:style w:type="paragraph" w:styleId="abstract" w:customStyle="1">
    <w:name w:val="abstract"/>
    <w:basedOn w:val="Normal"/>
    <w:rsid w:val="00184DB2"/>
    <w:pPr>
      <w:pBdr>
        <w:top w:val="single" w:color="auto" w:sz="8" w:space="6"/>
        <w:bottom w:val="single" w:color="auto" w:sz="8" w:space="6"/>
      </w:pBdr>
      <w:ind w:left="432" w:right="432"/>
    </w:pPr>
    <w:rPr>
      <w:sz w:val="22"/>
      <w:szCs w:val="22"/>
    </w:rPr>
  </w:style>
  <w:style w:type="paragraph" w:styleId="StyleFirstline0cm" w:customStyle="1">
    <w:name w:val="Style First line:  0 cm"/>
    <w:basedOn w:val="Normal"/>
    <w:rsid w:val="001B72B3"/>
    <w:pPr>
      <w:tabs>
        <w:tab w:val="left" w:pos="284"/>
      </w:tabs>
      <w:ind w:firstLine="284"/>
    </w:pPr>
  </w:style>
  <w:style w:type="table" w:styleId="TableSimple1">
    <w:name w:val="Table Simple 1"/>
    <w:basedOn w:val="TableNormal"/>
    <w:rsid w:val="00600397"/>
    <w:pPr>
      <w:spacing w:before="120" w:after="120"/>
      <w:contextualSpacing/>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paragraph" w:styleId="BalloonText">
    <w:name w:val="Balloon Text"/>
    <w:basedOn w:val="Normal"/>
    <w:link w:val="BalloonTextChar"/>
    <w:uiPriority w:val="99"/>
    <w:semiHidden/>
    <w:unhideWhenUsed/>
    <w:rsid w:val="00BF50BB"/>
    <w:pPr>
      <w:spacing w:before="0"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BF50BB"/>
    <w:rPr>
      <w:rFonts w:ascii="Tahoma" w:hAnsi="Tahoma" w:cs="Tahoma"/>
      <w:sz w:val="16"/>
      <w:szCs w:val="16"/>
      <w:lang w:val="de-DE"/>
    </w:rPr>
  </w:style>
  <w:style w:type="character" w:styleId="FollowedHyperlink">
    <w:name w:val="FollowedHyperlink"/>
    <w:basedOn w:val="DefaultParagraphFont"/>
    <w:uiPriority w:val="99"/>
    <w:semiHidden/>
    <w:unhideWhenUsed/>
    <w:rsid w:val="00AE5D83"/>
    <w:rPr>
      <w:color w:val="800080" w:themeColor="followedHyperlink"/>
      <w:u w:val="single"/>
    </w:rPr>
  </w:style>
  <w:style w:type="paragraph" w:styleId="Keyword" w:customStyle="1">
    <w:name w:val="Key word"/>
    <w:basedOn w:val="Normal"/>
    <w:rsid w:val="004C7F69"/>
    <w:pPr>
      <w:spacing w:before="0" w:after="480"/>
      <w:ind w:firstLine="0"/>
    </w:pPr>
    <w:rPr>
      <w:rFonts w:ascii="Times" w:hAnsi="Times"/>
      <w:b/>
      <w:i/>
      <w:sz w:val="20"/>
      <w:szCs w:val="20"/>
      <w:lang w:val="en-US"/>
    </w:rPr>
  </w:style>
  <w:style w:type="paragraph" w:styleId="ContentICMAAE" w:customStyle="1">
    <w:name w:val="Content ICMAAE"/>
    <w:basedOn w:val="Normal"/>
    <w:link w:val="ContentICMAAEChar"/>
    <w:qFormat/>
    <w:rsid w:val="004C7F69"/>
    <w:pPr>
      <w:spacing w:before="0"/>
      <w:ind w:firstLine="270"/>
    </w:pPr>
    <w:rPr>
      <w:rFonts w:eastAsia="Calibri"/>
      <w:sz w:val="20"/>
      <w:szCs w:val="20"/>
      <w:lang w:val="en-US"/>
    </w:rPr>
  </w:style>
  <w:style w:type="paragraph" w:styleId="ListParagraph">
    <w:name w:val="List Paragraph"/>
    <w:aliases w:val="HEADING 2"/>
    <w:basedOn w:val="Normal"/>
    <w:uiPriority w:val="34"/>
    <w:qFormat/>
    <w:rsid w:val="00EF5F68"/>
    <w:pPr>
      <w:ind w:left="720"/>
      <w:contextualSpacing/>
    </w:pPr>
  </w:style>
  <w:style w:type="paragraph" w:styleId="Caption">
    <w:name w:val="caption"/>
    <w:basedOn w:val="Normal"/>
    <w:next w:val="Normal"/>
    <w:uiPriority w:val="35"/>
    <w:qFormat/>
    <w:rsid w:val="00EF5F68"/>
    <w:pPr>
      <w:spacing w:before="240" w:after="240"/>
      <w:ind w:left="284" w:right="284" w:firstLine="0"/>
      <w:jc w:val="center"/>
    </w:pPr>
    <w:rPr>
      <w:sz w:val="20"/>
      <w:szCs w:val="20"/>
      <w:lang w:val="en-US"/>
    </w:rPr>
  </w:style>
  <w:style w:type="character" w:styleId="ContentICMAAEChar" w:customStyle="1">
    <w:name w:val="Content ICMAAE Char"/>
    <w:basedOn w:val="DefaultParagraphFont"/>
    <w:link w:val="ContentICMAAE"/>
    <w:rsid w:val="008437FF"/>
    <w:rPr>
      <w:rFonts w:eastAsia="Calibri"/>
    </w:rPr>
  </w:style>
  <w:style w:type="table" w:styleId="TableGrid">
    <w:name w:val="Table Grid"/>
    <w:basedOn w:val="TableNormal"/>
    <w:uiPriority w:val="59"/>
    <w:rsid w:val="008437FF"/>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FootnoteText">
    <w:name w:val="footnote text"/>
    <w:basedOn w:val="Normal"/>
    <w:link w:val="FootnoteTextChar"/>
    <w:uiPriority w:val="99"/>
    <w:semiHidden/>
    <w:unhideWhenUsed/>
    <w:rsid w:val="00776731"/>
    <w:pPr>
      <w:spacing w:before="0" w:after="0"/>
    </w:pPr>
    <w:rPr>
      <w:sz w:val="20"/>
      <w:szCs w:val="20"/>
    </w:rPr>
  </w:style>
  <w:style w:type="character" w:styleId="FootnoteTextChar" w:customStyle="1">
    <w:name w:val="Footnote Text Char"/>
    <w:basedOn w:val="DefaultParagraphFont"/>
    <w:link w:val="FootnoteText"/>
    <w:uiPriority w:val="99"/>
    <w:semiHidden/>
    <w:rsid w:val="00776731"/>
    <w:rPr>
      <w:lang w:val="de-DE"/>
    </w:rPr>
  </w:style>
  <w:style w:type="character" w:styleId="FootnoteReference">
    <w:name w:val="footnote reference"/>
    <w:basedOn w:val="DefaultParagraphFont"/>
    <w:uiPriority w:val="99"/>
    <w:semiHidden/>
    <w:unhideWhenUsed/>
    <w:rsid w:val="00776731"/>
    <w:rPr>
      <w:vertAlign w:val="superscript"/>
    </w:rPr>
  </w:style>
  <w:style w:type="character" w:styleId="FooterChar" w:customStyle="1">
    <w:name w:val="Footer Char"/>
    <w:basedOn w:val="DefaultParagraphFont"/>
    <w:link w:val="Footer"/>
    <w:uiPriority w:val="99"/>
    <w:rsid w:val="003E0830"/>
    <w:rPr>
      <w:sz w:val="24"/>
      <w:szCs w:val="24"/>
      <w:lang w:val="de-DE"/>
    </w:rPr>
  </w:style>
  <w:style w:type="character" w:styleId="PlaceholderText">
    <w:name w:val="Placeholder Text"/>
    <w:basedOn w:val="DefaultParagraphFont"/>
    <w:uiPriority w:val="99"/>
    <w:semiHidden/>
    <w:rsid w:val="00936960"/>
    <w:rPr>
      <w:color w:val="808080"/>
    </w:rPr>
  </w:style>
  <w:style w:type="paragraph" w:styleId="TitleIIUMJ" w:customStyle="1">
    <w:name w:val="Title_IIUMJ"/>
    <w:basedOn w:val="Normal"/>
    <w:qFormat/>
    <w:rsid w:val="00A82586"/>
    <w:pPr>
      <w:spacing w:before="480" w:after="480"/>
      <w:ind w:left="432" w:right="432" w:firstLine="0"/>
      <w:jc w:val="center"/>
    </w:pPr>
    <w:rPr>
      <w:b/>
      <w:bCs/>
      <w:caps/>
      <w:kern w:val="28"/>
      <w:sz w:val="32"/>
      <w:szCs w:val="28"/>
    </w:rPr>
  </w:style>
  <w:style w:type="paragraph" w:styleId="FigCaption" w:customStyle="1">
    <w:name w:val="Fig_Caption"/>
    <w:basedOn w:val="Caption"/>
    <w:qFormat/>
    <w:rsid w:val="00446C04"/>
    <w:pPr>
      <w:spacing w:before="120"/>
      <w:ind w:left="288" w:right="288"/>
    </w:pPr>
    <w:rPr>
      <w:sz w:val="24"/>
      <w:szCs w:val="24"/>
    </w:rPr>
  </w:style>
  <w:style w:type="paragraph" w:styleId="TableCaption" w:customStyle="1">
    <w:name w:val="Table_Caption"/>
    <w:basedOn w:val="Caption"/>
    <w:qFormat/>
    <w:rsid w:val="00446C04"/>
    <w:pPr>
      <w:spacing w:after="120"/>
      <w:ind w:left="288" w:right="288"/>
    </w:pPr>
    <w:rPr>
      <w:sz w:val="24"/>
      <w:szCs w:val="24"/>
    </w:rPr>
  </w:style>
  <w:style w:type="paragraph" w:styleId="Acknow" w:customStyle="1">
    <w:name w:val="Acknow"/>
    <w:basedOn w:val="heading10"/>
    <w:qFormat/>
    <w:rsid w:val="009302E1"/>
    <w:pPr>
      <w:numPr>
        <w:numId w:val="0"/>
      </w:numPr>
      <w:spacing w:after="120"/>
    </w:pPr>
  </w:style>
  <w:style w:type="paragraph" w:styleId="References" w:customStyle="1">
    <w:name w:val="References"/>
    <w:basedOn w:val="heading10"/>
    <w:qFormat/>
    <w:rsid w:val="009302E1"/>
    <w:pPr>
      <w:numPr>
        <w:numId w:val="0"/>
      </w:numPr>
      <w:spacing w:before="0" w:after="120"/>
    </w:pPr>
  </w:style>
  <w:style w:type="character" w:styleId="Strong">
    <w:name w:val="Strong"/>
    <w:basedOn w:val="DefaultParagraphFont"/>
    <w:uiPriority w:val="22"/>
    <w:qFormat/>
    <w:rsid w:val="0082210A"/>
    <w:rPr>
      <w:b/>
      <w:bCs/>
    </w:rPr>
  </w:style>
  <w:style w:type="paragraph" w:styleId="AUTHOR0" w:customStyle="1">
    <w:name w:val="AUTHOR"/>
    <w:basedOn w:val="author"/>
    <w:link w:val="AUTHORChar0"/>
    <w:qFormat/>
    <w:rsid w:val="002E7D9E"/>
    <w:pPr>
      <w:ind w:left="432" w:right="432" w:firstLine="0"/>
    </w:pPr>
  </w:style>
  <w:style w:type="character" w:styleId="authorChar" w:customStyle="1">
    <w:name w:val="author Char"/>
    <w:basedOn w:val="DefaultParagraphFont"/>
    <w:link w:val="author"/>
    <w:rsid w:val="002E7D9E"/>
    <w:rPr>
      <w:b/>
      <w:smallCaps/>
      <w:sz w:val="24"/>
      <w:szCs w:val="24"/>
      <w:lang w:val="de-DE"/>
    </w:rPr>
  </w:style>
  <w:style w:type="character" w:styleId="AUTHORChar0" w:customStyle="1">
    <w:name w:val="AUTHOR Char"/>
    <w:basedOn w:val="authorChar"/>
    <w:link w:val="AUTHOR0"/>
    <w:rsid w:val="002E7D9E"/>
    <w:rPr>
      <w:b/>
      <w:smallCaps/>
      <w:sz w:val="24"/>
      <w:szCs w:val="24"/>
      <w:lang w:val="de-DE"/>
    </w:rPr>
  </w:style>
  <w:style w:type="paragraph" w:styleId="iiumjournal" w:customStyle="1">
    <w:name w:val="iium journal"/>
    <w:basedOn w:val="Normal"/>
    <w:qFormat/>
    <w:rsid w:val="0065033C"/>
    <w:pPr>
      <w:numPr>
        <w:numId w:val="5"/>
      </w:numPr>
      <w:tabs>
        <w:tab w:val="left" w:pos="446"/>
      </w:tabs>
      <w:suppressAutoHyphens/>
      <w:spacing w:before="115" w:after="115"/>
    </w:pPr>
    <w:rPr>
      <w:rFonts w:eastAsia="Noto Serif CJK SC"/>
      <w:kern w:val="2"/>
      <w:lang w:val="en-US" w:eastAsia="zh-CN" w:bidi="hi-IN"/>
    </w:rPr>
  </w:style>
  <w:style w:type="paragraph" w:styleId="TableContents" w:customStyle="1">
    <w:name w:val="Table Contents"/>
    <w:basedOn w:val="Normal"/>
    <w:qFormat/>
    <w:rsid w:val="0065033C"/>
    <w:pPr>
      <w:widowControl w:val="0"/>
      <w:suppressLineNumbers/>
      <w:suppressAutoHyphens/>
      <w:spacing w:before="0" w:after="0"/>
      <w:ind w:firstLine="0"/>
      <w:jc w:val="left"/>
    </w:pPr>
    <w:rPr>
      <w:rFonts w:ascii="Liberation Serif;Times New Roma" w:hAnsi="Liberation Serif;Times New Roma" w:eastAsia="Noto Serif CJK SC" w:cs="Lohit Devanagari"/>
      <w:kern w:val="2"/>
      <w:lang w:val="en-US" w:eastAsia="zh-CN" w:bidi="hi-IN"/>
    </w:rPr>
  </w:style>
  <w:style w:type="character" w:styleId="HeaderChar" w:customStyle="1">
    <w:name w:val="Header Char"/>
    <w:basedOn w:val="DefaultParagraphFont"/>
    <w:link w:val="Header"/>
    <w:uiPriority w:val="99"/>
    <w:rsid w:val="0065033C"/>
    <w:rPr>
      <w:sz w:val="24"/>
      <w:szCs w:val="24"/>
      <w:lang w:val="de-DE"/>
    </w:rPr>
  </w:style>
  <w:style w:type="character" w:styleId="UnresolvedMention1" w:customStyle="1">
    <w:name w:val="Unresolved Mention1"/>
    <w:basedOn w:val="DefaultParagraphFont"/>
    <w:uiPriority w:val="99"/>
    <w:semiHidden/>
    <w:unhideWhenUsed/>
    <w:rsid w:val="008C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5318">
      <w:bodyDiv w:val="1"/>
      <w:marLeft w:val="0"/>
      <w:marRight w:val="0"/>
      <w:marTop w:val="0"/>
      <w:marBottom w:val="0"/>
      <w:divBdr>
        <w:top w:val="none" w:sz="0" w:space="0" w:color="auto"/>
        <w:left w:val="none" w:sz="0" w:space="0" w:color="auto"/>
        <w:bottom w:val="none" w:sz="0" w:space="0" w:color="auto"/>
        <w:right w:val="none" w:sz="0" w:space="0" w:color="auto"/>
      </w:divBdr>
    </w:div>
    <w:div w:id="371342231">
      <w:bodyDiv w:val="1"/>
      <w:marLeft w:val="0"/>
      <w:marRight w:val="0"/>
      <w:marTop w:val="0"/>
      <w:marBottom w:val="0"/>
      <w:divBdr>
        <w:top w:val="none" w:sz="0" w:space="0" w:color="auto"/>
        <w:left w:val="none" w:sz="0" w:space="0" w:color="auto"/>
        <w:bottom w:val="none" w:sz="0" w:space="0" w:color="auto"/>
        <w:right w:val="none" w:sz="0" w:space="0" w:color="auto"/>
      </w:divBdr>
    </w:div>
    <w:div w:id="1039278118">
      <w:bodyDiv w:val="1"/>
      <w:marLeft w:val="0"/>
      <w:marRight w:val="0"/>
      <w:marTop w:val="0"/>
      <w:marBottom w:val="0"/>
      <w:divBdr>
        <w:top w:val="none" w:sz="0" w:space="0" w:color="auto"/>
        <w:left w:val="none" w:sz="0" w:space="0" w:color="auto"/>
        <w:bottom w:val="none" w:sz="0" w:space="0" w:color="auto"/>
        <w:right w:val="none" w:sz="0" w:space="0" w:color="auto"/>
      </w:divBdr>
    </w:div>
    <w:div w:id="1067387196">
      <w:bodyDiv w:val="1"/>
      <w:marLeft w:val="0"/>
      <w:marRight w:val="0"/>
      <w:marTop w:val="0"/>
      <w:marBottom w:val="0"/>
      <w:divBdr>
        <w:top w:val="none" w:sz="0" w:space="0" w:color="auto"/>
        <w:left w:val="none" w:sz="0" w:space="0" w:color="auto"/>
        <w:bottom w:val="none" w:sz="0" w:space="0" w:color="auto"/>
        <w:right w:val="none" w:sz="0" w:space="0" w:color="auto"/>
      </w:divBdr>
      <w:divsChild>
        <w:div w:id="2063822982">
          <w:marLeft w:val="0"/>
          <w:marRight w:val="0"/>
          <w:marTop w:val="0"/>
          <w:marBottom w:val="0"/>
          <w:divBdr>
            <w:top w:val="none" w:sz="0" w:space="0" w:color="auto"/>
            <w:left w:val="none" w:sz="0" w:space="0" w:color="auto"/>
            <w:bottom w:val="none" w:sz="0" w:space="0" w:color="auto"/>
            <w:right w:val="none" w:sz="0" w:space="0" w:color="auto"/>
          </w:divBdr>
          <w:divsChild>
            <w:div w:id="1218859917">
              <w:marLeft w:val="0"/>
              <w:marRight w:val="0"/>
              <w:marTop w:val="0"/>
              <w:marBottom w:val="0"/>
              <w:divBdr>
                <w:top w:val="none" w:sz="0" w:space="0" w:color="auto"/>
                <w:left w:val="none" w:sz="0" w:space="0" w:color="auto"/>
                <w:bottom w:val="none" w:sz="0" w:space="0" w:color="auto"/>
                <w:right w:val="none" w:sz="0" w:space="0" w:color="auto"/>
              </w:divBdr>
              <w:divsChild>
                <w:div w:id="1907764309">
                  <w:marLeft w:val="0"/>
                  <w:marRight w:val="0"/>
                  <w:marTop w:val="0"/>
                  <w:marBottom w:val="0"/>
                  <w:divBdr>
                    <w:top w:val="none" w:sz="0" w:space="0" w:color="auto"/>
                    <w:left w:val="none" w:sz="0" w:space="0" w:color="auto"/>
                    <w:bottom w:val="none" w:sz="0" w:space="0" w:color="auto"/>
                    <w:right w:val="none" w:sz="0" w:space="0" w:color="auto"/>
                  </w:divBdr>
                  <w:divsChild>
                    <w:div w:id="1711221509">
                      <w:marLeft w:val="0"/>
                      <w:marRight w:val="0"/>
                      <w:marTop w:val="0"/>
                      <w:marBottom w:val="0"/>
                      <w:divBdr>
                        <w:top w:val="none" w:sz="0" w:space="0" w:color="auto"/>
                        <w:left w:val="none" w:sz="0" w:space="0" w:color="auto"/>
                        <w:bottom w:val="none" w:sz="0" w:space="0" w:color="auto"/>
                        <w:right w:val="none" w:sz="0" w:space="0" w:color="auto"/>
                      </w:divBdr>
                    </w:div>
                    <w:div w:id="1849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50816">
          <w:marLeft w:val="0"/>
          <w:marRight w:val="0"/>
          <w:marTop w:val="0"/>
          <w:marBottom w:val="0"/>
          <w:divBdr>
            <w:top w:val="none" w:sz="0" w:space="0" w:color="auto"/>
            <w:left w:val="none" w:sz="0" w:space="0" w:color="auto"/>
            <w:bottom w:val="none" w:sz="0" w:space="0" w:color="auto"/>
            <w:right w:val="none" w:sz="0" w:space="0" w:color="auto"/>
          </w:divBdr>
        </w:div>
      </w:divsChild>
    </w:div>
    <w:div w:id="1889954376">
      <w:bodyDiv w:val="1"/>
      <w:marLeft w:val="0"/>
      <w:marRight w:val="0"/>
      <w:marTop w:val="0"/>
      <w:marBottom w:val="0"/>
      <w:divBdr>
        <w:top w:val="none" w:sz="0" w:space="0" w:color="auto"/>
        <w:left w:val="none" w:sz="0" w:space="0" w:color="auto"/>
        <w:bottom w:val="none" w:sz="0" w:space="0" w:color="auto"/>
        <w:right w:val="none" w:sz="0" w:space="0" w:color="auto"/>
      </w:divBdr>
      <w:divsChild>
        <w:div w:id="423452909">
          <w:marLeft w:val="0"/>
          <w:marRight w:val="0"/>
          <w:marTop w:val="0"/>
          <w:marBottom w:val="0"/>
          <w:divBdr>
            <w:top w:val="none" w:sz="0" w:space="0" w:color="auto"/>
            <w:left w:val="none" w:sz="0" w:space="0" w:color="auto"/>
            <w:bottom w:val="none" w:sz="0" w:space="0" w:color="auto"/>
            <w:right w:val="none" w:sz="0" w:space="0" w:color="auto"/>
          </w:divBdr>
          <w:divsChild>
            <w:div w:id="1055852969">
              <w:marLeft w:val="0"/>
              <w:marRight w:val="0"/>
              <w:marTop w:val="0"/>
              <w:marBottom w:val="0"/>
              <w:divBdr>
                <w:top w:val="none" w:sz="0" w:space="0" w:color="auto"/>
                <w:left w:val="none" w:sz="0" w:space="0" w:color="auto"/>
                <w:bottom w:val="none" w:sz="0" w:space="0" w:color="auto"/>
                <w:right w:val="none" w:sz="0" w:space="0" w:color="auto"/>
              </w:divBdr>
              <w:divsChild>
                <w:div w:id="1712657237">
                  <w:marLeft w:val="0"/>
                  <w:marRight w:val="0"/>
                  <w:marTop w:val="0"/>
                  <w:marBottom w:val="0"/>
                  <w:divBdr>
                    <w:top w:val="none" w:sz="0" w:space="0" w:color="auto"/>
                    <w:left w:val="none" w:sz="0" w:space="0" w:color="auto"/>
                    <w:bottom w:val="none" w:sz="0" w:space="0" w:color="auto"/>
                    <w:right w:val="none" w:sz="0" w:space="0" w:color="auto"/>
                  </w:divBdr>
                  <w:divsChild>
                    <w:div w:id="1868836597">
                      <w:marLeft w:val="0"/>
                      <w:marRight w:val="0"/>
                      <w:marTop w:val="0"/>
                      <w:marBottom w:val="0"/>
                      <w:divBdr>
                        <w:top w:val="none" w:sz="0" w:space="0" w:color="auto"/>
                        <w:left w:val="none" w:sz="0" w:space="0" w:color="auto"/>
                        <w:bottom w:val="none" w:sz="0" w:space="0" w:color="auto"/>
                        <w:right w:val="none" w:sz="0" w:space="0" w:color="auto"/>
                      </w:divBdr>
                    </w:div>
                    <w:div w:id="2356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8062">
          <w:marLeft w:val="0"/>
          <w:marRight w:val="0"/>
          <w:marTop w:val="0"/>
          <w:marBottom w:val="0"/>
          <w:divBdr>
            <w:top w:val="none" w:sz="0" w:space="0" w:color="auto"/>
            <w:left w:val="none" w:sz="0" w:space="0" w:color="auto"/>
            <w:bottom w:val="none" w:sz="0" w:space="0" w:color="auto"/>
            <w:right w:val="none" w:sz="0" w:space="0" w:color="auto"/>
          </w:divBdr>
        </w:div>
      </w:divsChild>
    </w:div>
    <w:div w:id="201341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77.png" Id="rId84" /><Relationship Type="http://schemas.openxmlformats.org/officeDocument/2006/relationships/header" Target="header1.xml" Id="rId89"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webSettings" Target="webSettings.xml" Id="rId5" /><Relationship Type="http://schemas.openxmlformats.org/officeDocument/2006/relationships/footer" Target="footer1.xml" Id="rId90"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image" Target="media/image70.png" Id="rId77"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60.png" Id="rId67" /><Relationship Type="http://schemas.openxmlformats.org/officeDocument/2006/relationships/image" Target="media/image13.jpe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image" Target="media/image76.png" Id="rId83" /><Relationship Type="http://schemas.openxmlformats.org/officeDocument/2006/relationships/hyperlink" Target="https://www.cs.csustan.edu/~xliang/Courses/CS4710-21S/Papers/06" TargetMode="External" Id="rId88" /><Relationship Type="http://schemas.openxmlformats.org/officeDocument/2006/relationships/fontTable" Target="fontTable.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endnotes" Target="endnotes.xml" Id="rId7" /><Relationship Type="http://schemas.openxmlformats.org/officeDocument/2006/relationships/image" Target="media/image64.png" Id="rId71" /><Relationship Type="http://schemas.openxmlformats.org/officeDocument/2006/relationships/theme" Target="theme/theme1.xml"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emf" Id="rId87" /><Relationship Type="http://schemas.openxmlformats.org/officeDocument/2006/relationships/image" Target="media/image54.png" Id="rId61" /><Relationship Type="http://schemas.openxmlformats.org/officeDocument/2006/relationships/image" Target="media/image75.emf" Id="rId82" /><Relationship Type="http://schemas.openxmlformats.org/officeDocument/2006/relationships/image" Target="media/image12.png" Id="rId19" /><Relationship Type="http://schemas.openxmlformats.org/officeDocument/2006/relationships/image" Target="/media/image4e.png" Id="R4dda135af4774b57" /></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a-IIUM-EJournal\BM-IIUM-EJ\IIUMEJ_JournalTemplate-revised-Dec-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7FC81A-7F02-45F4-B7D5-DEEC3802850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IIUMEJ_JournalTemplate-revised-Dec-2017</ap:Template>
  <ap:Application>Microsoft Word for the web</ap:Application>
  <ap:DocSecurity>0</ap:DocSecurity>
  <ap:ScaleCrop>false</ap:ScaleCrop>
  <ap:Company>Springer Verlag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APPLICATION OF DIGITAL CELLULAR RADIO FOR MOBILE LOCATION ESTIMATION</dc:title>
  <dc:creator>zalam</dc:creator>
  <lastModifiedBy>HAFIZ BIN IMAN</lastModifiedBy>
  <revision>14</revision>
  <lastPrinted>2003-10-09T12:26:00.0000000Z</lastPrinted>
  <dcterms:created xsi:type="dcterms:W3CDTF">2022-12-06T02:36:00.0000000Z</dcterms:created>
  <dcterms:modified xsi:type="dcterms:W3CDTF">2022-12-15T02:02:53.6330401Z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7815383b8f278531077c4e342af94fc25824430ecc7a2e526d66ef168b6b4151</vt:lpwstr>
  </property>
</Properties>
</file>