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E7F2D" w14:textId="54DB3EA5" w:rsidR="00235407" w:rsidRPr="00922D74" w:rsidRDefault="00922D74" w:rsidP="00250948">
      <w:pPr>
        <w:pStyle w:val="Heading1"/>
        <w:jc w:val="both"/>
      </w:pPr>
      <w:r w:rsidRPr="00922D74">
        <w:t xml:space="preserve">DIANA analog core </w:t>
      </w:r>
      <w:r>
        <w:t>modeling</w:t>
      </w:r>
    </w:p>
    <w:p w14:paraId="05CE9C06" w14:textId="77777777" w:rsidR="00922D74" w:rsidRDefault="00922D74" w:rsidP="00250948">
      <w:pPr>
        <w:jc w:val="both"/>
      </w:pPr>
    </w:p>
    <w:p w14:paraId="3BB1E1C6" w14:textId="4137FFAA" w:rsidR="00235407" w:rsidRDefault="00922D74" w:rsidP="00250948">
      <w:pPr>
        <w:jc w:val="both"/>
      </w:pPr>
      <w:r>
        <w:t xml:space="preserve">This project aims to develop a black-box model as a look-up table for the analog core of the DIANA chip. The model can be used </w:t>
      </w:r>
      <w:r w:rsidR="001529A1">
        <w:t xml:space="preserve">to train the neural network or </w:t>
      </w:r>
      <w:r>
        <w:t xml:space="preserve">understand the SoC limitations. </w:t>
      </w:r>
    </w:p>
    <w:p w14:paraId="3A8F8D07" w14:textId="42CAEC00" w:rsidR="00922D74" w:rsidRDefault="001529A1" w:rsidP="00250948">
      <w:pPr>
        <w:jc w:val="both"/>
      </w:pPr>
      <w:r>
        <w:t>Unit time</w:t>
      </w:r>
      <w:r w:rsidR="0001256C">
        <w:t xml:space="preserve"> [50, 140, 10]</w:t>
      </w:r>
      <w:r>
        <w:t>, activation value</w:t>
      </w:r>
      <w:r w:rsidR="0001256C">
        <w:t xml:space="preserve"> [-63, 63, 1]</w:t>
      </w:r>
      <w:r>
        <w:t xml:space="preserve">, and </w:t>
      </w:r>
      <w:proofErr w:type="spellStart"/>
      <w:r>
        <w:t>V</w:t>
      </w:r>
      <w:r>
        <w:rPr>
          <w:vertAlign w:val="subscript"/>
        </w:rPr>
        <w:t>CSbias</w:t>
      </w:r>
      <w:proofErr w:type="spellEnd"/>
      <w:r w:rsidR="0001256C">
        <w:t xml:space="preserve"> [0.61, 0.73, 0.5] </w:t>
      </w:r>
      <w:r>
        <w:t xml:space="preserve">are the inputs to the model, and the output is the column readout value. First, a plain model of DIANA’s </w:t>
      </w:r>
      <w:r w:rsidR="00250948">
        <w:t>normal</w:t>
      </w:r>
      <w:r>
        <w:t xml:space="preserve"> behavior will be delivered. In this model, according to exploration experiments, a look-up table is proposed in which having the input values, the output is determined.</w:t>
      </w:r>
      <w:r w:rsidR="00B85C71">
        <w:t xml:space="preserve"> This naive model is called </w:t>
      </w:r>
      <w:r w:rsidR="00206312">
        <w:t xml:space="preserve">the </w:t>
      </w:r>
      <w:r w:rsidR="00B85C71">
        <w:t>zero-order model in this document.</w:t>
      </w:r>
      <w:r>
        <w:t xml:space="preserve"> In experiments, a</w:t>
      </w:r>
      <w:r w:rsidR="0001256C">
        <w:t>n</w:t>
      </w:r>
      <w:r>
        <w:t xml:space="preserve"> </w:t>
      </w:r>
      <w:r w:rsidR="0001256C">
        <w:t>n</w:t>
      </w:r>
      <w:r>
        <w:t xml:space="preserve">-row section of the </w:t>
      </w:r>
      <w:r w:rsidR="0001256C">
        <w:t>analog array</w:t>
      </w:r>
      <w:r>
        <w:t xml:space="preserve"> is provided by inputs. The inputs are swept across their valid values, and the average value of 512 columns is stored as the output value. </w:t>
      </w:r>
      <w:r w:rsidR="00B85C71">
        <w:t xml:space="preserve">Thus, although the output values are integers [-63,63], the model’s output can be a float number. This is in a probabilistic manner, 20.3 is more likely to be 20, but </w:t>
      </w:r>
      <w:r w:rsidR="00206312">
        <w:t xml:space="preserve">it </w:t>
      </w:r>
      <w:r w:rsidR="00B85C71">
        <w:t>may</w:t>
      </w:r>
      <w:r w:rsidR="0001256C">
        <w:t xml:space="preserve"> also</w:t>
      </w:r>
      <w:r w:rsidR="00B85C71">
        <w:t xml:space="preserve"> be 21. In the zero-order model</w:t>
      </w:r>
      <w:r w:rsidR="00206312">
        <w:t>,</w:t>
      </w:r>
      <w:r w:rsidR="00B85C71">
        <w:t xml:space="preserve"> the differences between the readouts of the columns are due to noise and on-chip variation</w:t>
      </w:r>
      <w:r w:rsidR="00206312">
        <w:t>; modeling</w:t>
      </w:r>
      <w:r w:rsidR="00B85C71">
        <w:t xml:space="preserve"> </w:t>
      </w:r>
      <w:r w:rsidR="00206312">
        <w:t xml:space="preserve">the former is not possible, and the </w:t>
      </w:r>
      <w:r w:rsidR="009153E9">
        <w:t>latter</w:t>
      </w:r>
      <w:r w:rsidR="00206312">
        <w:t xml:space="preserve"> is different from sample to sample, so </w:t>
      </w:r>
      <w:r w:rsidR="0001256C">
        <w:t>considering it</w:t>
      </w:r>
      <w:r w:rsidR="00206312">
        <w:t xml:space="preserve"> is not </w:t>
      </w:r>
      <w:r w:rsidR="00250948">
        <w:t>feasible</w:t>
      </w:r>
      <w:r w:rsidR="00206312">
        <w:t xml:space="preserve"> for a generic model of DIANA. </w:t>
      </w:r>
    </w:p>
    <w:p w14:paraId="2CE98527" w14:textId="71E3D9CD" w:rsidR="009153E9" w:rsidRDefault="00250948" w:rsidP="00250948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6091A5" wp14:editId="7D090347">
                <wp:simplePos x="0" y="0"/>
                <wp:positionH relativeFrom="margin">
                  <wp:posOffset>13970</wp:posOffset>
                </wp:positionH>
                <wp:positionV relativeFrom="paragraph">
                  <wp:posOffset>1026160</wp:posOffset>
                </wp:positionV>
                <wp:extent cx="6111875" cy="4374515"/>
                <wp:effectExtent l="0" t="0" r="3175" b="69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1875" cy="4374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C5CE9" w14:textId="77777777" w:rsidR="00250948" w:rsidRDefault="00250948" w:rsidP="00250948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7BA95E" wp14:editId="1EE8AE2F">
                                  <wp:extent cx="5029200" cy="3768827"/>
                                  <wp:effectExtent l="0" t="0" r="0" b="3175"/>
                                  <wp:docPr id="1" name="Picture 1" descr="Chart, line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Chart, line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35585" cy="37736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2558F1" w14:textId="5DCFB6F3" w:rsidR="00250948" w:rsidRDefault="00250948" w:rsidP="00250948">
                            <w:pPr>
                              <w:pStyle w:val="Caption"/>
                            </w:pPr>
                            <w:bookmarkStart w:id="0" w:name="_Ref118454200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0"/>
                            <w:r>
                              <w:t xml:space="preserve"> Linear accumulation in columns. The number of inputs with constant value increases causes a relative increase in the output.</w:t>
                            </w:r>
                          </w:p>
                          <w:p w14:paraId="5F13A7B5" w14:textId="5524C813" w:rsidR="00250948" w:rsidRDefault="002509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091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1pt;margin-top:80.8pt;width:481.25pt;height:344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" stroked="f">
                <v:textbox>
                  <w:txbxContent>
                    <w:p w14:paraId="7F1C5CE9" w14:textId="77777777" w:rsidR="00250948" w:rsidRDefault="00250948" w:rsidP="00250948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D7BA95E" wp14:editId="1EE8AE2F">
                            <wp:extent cx="5029200" cy="3768827"/>
                            <wp:effectExtent l="0" t="0" r="0" b="3175"/>
                            <wp:docPr id="1" name="Picture 1" descr="Chart, line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Chart, line chart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35585" cy="37736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2558F1" w14:textId="5DCFB6F3" w:rsidR="00250948" w:rsidRDefault="00250948" w:rsidP="00250948">
                      <w:pPr>
                        <w:pStyle w:val="Caption"/>
                      </w:pPr>
                      <w:bookmarkStart w:id="1" w:name="_Ref118454200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End w:id="1"/>
                      <w:r>
                        <w:t xml:space="preserve"> Linear accumulation in columns. The number of inputs with constant value increases causes a relative increase in the output.</w:t>
                      </w:r>
                    </w:p>
                    <w:p w14:paraId="5F13A7B5" w14:textId="5524C813" w:rsidR="00250948" w:rsidRDefault="00250948"/>
                  </w:txbxContent>
                </v:textbox>
                <w10:wrap type="square" anchorx="margin"/>
              </v:shape>
            </w:pict>
          </mc:Fallback>
        </mc:AlternateContent>
      </w:r>
      <w:r w:rsidR="0001256C">
        <w:t>The n</w:t>
      </w:r>
      <w:r w:rsidR="009153E9">
        <w:t>-row sections</w:t>
      </w:r>
      <w:r w:rsidR="0001256C">
        <w:t xml:space="preserve"> for each </w:t>
      </w:r>
      <w:proofErr w:type="spellStart"/>
      <w:r w:rsidR="0001256C">
        <w:t>V</w:t>
      </w:r>
      <w:r w:rsidR="0001256C">
        <w:rPr>
          <w:vertAlign w:val="subscript"/>
        </w:rPr>
        <w:t>CSbias</w:t>
      </w:r>
      <w:proofErr w:type="spellEnd"/>
      <w:r w:rsidR="009153E9">
        <w:t xml:space="preserve"> are selected</w:t>
      </w:r>
      <w:r w:rsidR="0001256C">
        <w:t xml:space="preserve"> in a way to have the maximum output swing for values of unit time and activation without output saturation.</w:t>
      </w:r>
      <w:r w:rsidR="009153E9">
        <w:t xml:space="preserve"> A higher dynamic range helps for higher resolution in the model, considering that the accumulation in a column is </w:t>
      </w:r>
      <w:r>
        <w:t>relatively</w:t>
      </w:r>
      <w:r w:rsidR="009153E9">
        <w:t xml:space="preserve"> linear</w:t>
      </w:r>
      <w:r>
        <w:t xml:space="preserve"> (</w:t>
      </w:r>
      <w:r>
        <w:fldChar w:fldCharType="begin"/>
      </w:r>
      <w:r>
        <w:instrText xml:space="preserve"> REF _Ref118454200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>)</w:t>
      </w:r>
      <w:r w:rsidR="009153E9">
        <w:t>.</w:t>
      </w:r>
      <w:r w:rsidR="0081072E">
        <w:t xml:space="preserve"> Also, more </w:t>
      </w:r>
      <w:r>
        <w:t>rows</w:t>
      </w:r>
      <w:r w:rsidR="0081072E">
        <w:t xml:space="preserve"> increase the </w:t>
      </w:r>
      <w:r>
        <w:t>model’s accuracy</w:t>
      </w:r>
      <w:r w:rsidR="0081072E">
        <w:t xml:space="preserve"> by lowering the effect of noises and variations. </w:t>
      </w:r>
    </w:p>
    <w:p w14:paraId="57CB0E27" w14:textId="633CAC3D" w:rsidR="00250948" w:rsidRPr="001529A1" w:rsidRDefault="00250948" w:rsidP="00250948">
      <w:pPr>
        <w:jc w:val="both"/>
      </w:pPr>
    </w:p>
    <w:sectPr w:rsidR="00250948" w:rsidRPr="00152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7C7FF" w14:textId="77777777" w:rsidR="00922D74" w:rsidRDefault="00922D74" w:rsidP="00923B31">
      <w:r>
        <w:separator/>
      </w:r>
    </w:p>
  </w:endnote>
  <w:endnote w:type="continuationSeparator" w:id="0">
    <w:p w14:paraId="56FAB80D" w14:textId="77777777" w:rsidR="00922D74" w:rsidRDefault="00922D74" w:rsidP="00923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F4FA8" w14:textId="77777777" w:rsidR="00922D74" w:rsidRDefault="00922D74" w:rsidP="00923B31">
      <w:r>
        <w:separator/>
      </w:r>
    </w:p>
  </w:footnote>
  <w:footnote w:type="continuationSeparator" w:id="0">
    <w:p w14:paraId="62858FBE" w14:textId="77777777" w:rsidR="00922D74" w:rsidRDefault="00922D74" w:rsidP="00923B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D0E5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88CB0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E4917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61048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6D454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BED1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E474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902A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86B9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7DEDD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9957E52"/>
    <w:multiLevelType w:val="hybridMultilevel"/>
    <w:tmpl w:val="ADCABBD0"/>
    <w:lvl w:ilvl="0" w:tplc="9CFA9C9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3F98BD" w:themeColor="tex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2406E"/>
    <w:multiLevelType w:val="hybridMultilevel"/>
    <w:tmpl w:val="E3CEF7B6"/>
    <w:lvl w:ilvl="0" w:tplc="B14E9882">
      <w:start w:val="1"/>
      <w:numFmt w:val="decimal"/>
      <w:pStyle w:val="NumberedParagraph"/>
      <w:lvlText w:val="%1."/>
      <w:lvlJc w:val="left"/>
      <w:pPr>
        <w:ind w:left="720" w:hanging="360"/>
      </w:pPr>
      <w:rPr>
        <w:rFonts w:hint="default"/>
        <w:color w:val="3F98BD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3478419">
    <w:abstractNumId w:val="0"/>
  </w:num>
  <w:num w:numId="2" w16cid:durableId="222260766">
    <w:abstractNumId w:val="1"/>
  </w:num>
  <w:num w:numId="3" w16cid:durableId="301154794">
    <w:abstractNumId w:val="2"/>
  </w:num>
  <w:num w:numId="4" w16cid:durableId="1765687962">
    <w:abstractNumId w:val="3"/>
  </w:num>
  <w:num w:numId="5" w16cid:durableId="1218972701">
    <w:abstractNumId w:val="8"/>
  </w:num>
  <w:num w:numId="6" w16cid:durableId="844588978">
    <w:abstractNumId w:val="4"/>
  </w:num>
  <w:num w:numId="7" w16cid:durableId="1910728359">
    <w:abstractNumId w:val="5"/>
  </w:num>
  <w:num w:numId="8" w16cid:durableId="1547715026">
    <w:abstractNumId w:val="6"/>
  </w:num>
  <w:num w:numId="9" w16cid:durableId="1573539400">
    <w:abstractNumId w:val="7"/>
  </w:num>
  <w:num w:numId="10" w16cid:durableId="2037539379">
    <w:abstractNumId w:val="9"/>
  </w:num>
  <w:num w:numId="11" w16cid:durableId="520823345">
    <w:abstractNumId w:val="10"/>
  </w:num>
  <w:num w:numId="12" w16cid:durableId="9123526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D74"/>
    <w:rsid w:val="0001256C"/>
    <w:rsid w:val="001105B8"/>
    <w:rsid w:val="001529A1"/>
    <w:rsid w:val="00206312"/>
    <w:rsid w:val="00235407"/>
    <w:rsid w:val="00250948"/>
    <w:rsid w:val="002F1921"/>
    <w:rsid w:val="00360263"/>
    <w:rsid w:val="003C77DD"/>
    <w:rsid w:val="00696C67"/>
    <w:rsid w:val="0071725B"/>
    <w:rsid w:val="0081072E"/>
    <w:rsid w:val="009153E9"/>
    <w:rsid w:val="00922D74"/>
    <w:rsid w:val="00923B31"/>
    <w:rsid w:val="009F2F85"/>
    <w:rsid w:val="00A51D66"/>
    <w:rsid w:val="00AA2EF1"/>
    <w:rsid w:val="00AE1EAE"/>
    <w:rsid w:val="00B85C71"/>
    <w:rsid w:val="00C04D7D"/>
    <w:rsid w:val="00C36D63"/>
    <w:rsid w:val="00D63D47"/>
    <w:rsid w:val="00DA59AB"/>
    <w:rsid w:val="00FF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15991"/>
  <w15:chartTrackingRefBased/>
  <w15:docId w15:val="{A5E9AE51-5158-4281-8F04-AF91FFC4F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EAE"/>
    <w:rPr>
      <w:color w:val="3C3C3B" w:themeColor="text1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1E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F98BD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5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2BDC2" w:themeColor="accent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5B8"/>
    <w:pPr>
      <w:keepNext/>
      <w:keepLines/>
      <w:spacing w:before="4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05B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105B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1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5B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D6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F98B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EAE"/>
    <w:rPr>
      <w:rFonts w:asciiTheme="majorHAnsi" w:eastAsiaTheme="majorEastAsia" w:hAnsiTheme="majorHAnsi" w:cstheme="majorBidi"/>
      <w:color w:val="3F98BD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05B8"/>
    <w:rPr>
      <w:rFonts w:asciiTheme="majorHAnsi" w:eastAsiaTheme="majorEastAsia" w:hAnsiTheme="majorHAnsi" w:cstheme="majorBidi"/>
      <w:color w:val="52BDC2" w:themeColor="accent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105B8"/>
    <w:rPr>
      <w:rFonts w:asciiTheme="majorHAnsi" w:eastAsiaTheme="majorEastAsia" w:hAnsiTheme="majorHAnsi" w:cstheme="majorBidi"/>
      <w:color w:val="3C3C3B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1105B8"/>
    <w:rPr>
      <w:rFonts w:asciiTheme="majorHAnsi" w:eastAsiaTheme="majorEastAsia" w:hAnsiTheme="majorHAnsi" w:cstheme="majorBidi"/>
      <w:color w:val="3C3C3B" w:themeColor="text1"/>
      <w:sz w:val="22"/>
      <w:szCs w:val="22"/>
    </w:rPr>
  </w:style>
  <w:style w:type="paragraph" w:styleId="NoSpacing">
    <w:name w:val="No Spacing"/>
    <w:uiPriority w:val="1"/>
    <w:qFormat/>
    <w:rsid w:val="00AE1EAE"/>
    <w:rPr>
      <w:color w:val="3C3C3B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1105B8"/>
    <w:rPr>
      <w:rFonts w:asciiTheme="majorHAnsi" w:eastAsiaTheme="majorEastAsia" w:hAnsiTheme="majorHAnsi" w:cstheme="majorBidi"/>
      <w:color w:val="3C3C3B" w:themeColor="text1"/>
      <w:sz w:val="21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EAE"/>
    <w:pPr>
      <w:pBdr>
        <w:top w:val="single" w:sz="4" w:space="10" w:color="3F98BD" w:themeColor="text2"/>
        <w:bottom w:val="single" w:sz="4" w:space="10" w:color="3F98BD" w:themeColor="text2"/>
      </w:pBdr>
      <w:spacing w:before="360" w:after="360"/>
      <w:ind w:left="864" w:right="864"/>
      <w:jc w:val="center"/>
    </w:pPr>
    <w:rPr>
      <w:i/>
      <w:iCs/>
      <w:color w:val="3F98BD" w:themeColor="tex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EAE"/>
    <w:rPr>
      <w:i/>
      <w:iCs/>
      <w:color w:val="3F98BD" w:themeColor="text2"/>
    </w:rPr>
  </w:style>
  <w:style w:type="character" w:styleId="IntenseReference">
    <w:name w:val="Intense Reference"/>
    <w:basedOn w:val="DefaultParagraphFont"/>
    <w:uiPriority w:val="32"/>
    <w:qFormat/>
    <w:rsid w:val="00AE1EAE"/>
    <w:rPr>
      <w:b/>
      <w:bCs/>
      <w:smallCaps/>
      <w:color w:val="3F98BD" w:themeColor="text2"/>
      <w:spacing w:val="5"/>
    </w:rPr>
  </w:style>
  <w:style w:type="character" w:styleId="IntenseEmphasis">
    <w:name w:val="Intense Emphasis"/>
    <w:basedOn w:val="DefaultParagraphFont"/>
    <w:uiPriority w:val="21"/>
    <w:qFormat/>
    <w:rsid w:val="00AE1EAE"/>
    <w:rPr>
      <w:i/>
      <w:iCs/>
      <w:color w:val="3F98B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E1E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EAE"/>
    <w:rPr>
      <w:rFonts w:asciiTheme="majorHAnsi" w:eastAsiaTheme="majorEastAsia" w:hAnsiTheme="majorHAnsi" w:cstheme="majorBidi"/>
      <w:color w:val="3C3C3B" w:themeColor="text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EAE"/>
    <w:pPr>
      <w:numPr>
        <w:ilvl w:val="1"/>
      </w:numPr>
      <w:spacing w:after="160"/>
    </w:pPr>
    <w:rPr>
      <w:rFonts w:eastAsiaTheme="minorEastAsia"/>
      <w:color w:val="929497" w:themeColor="background2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E1EAE"/>
    <w:rPr>
      <w:rFonts w:eastAsiaTheme="minorEastAsia"/>
      <w:color w:val="929497" w:themeColor="background2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AE1EAE"/>
    <w:rPr>
      <w:i/>
      <w:iCs/>
      <w:color w:val="929497" w:themeColor="background2"/>
    </w:rPr>
  </w:style>
  <w:style w:type="character" w:styleId="Emphasis">
    <w:name w:val="Emphasis"/>
    <w:basedOn w:val="DefaultParagraphFont"/>
    <w:uiPriority w:val="20"/>
    <w:qFormat/>
    <w:rsid w:val="00AE1EAE"/>
    <w:rPr>
      <w:i/>
      <w:iCs/>
      <w:color w:val="3C3C3B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AE1EAE"/>
    <w:pPr>
      <w:spacing w:before="200" w:after="160"/>
      <w:ind w:left="864" w:right="864"/>
      <w:jc w:val="center"/>
    </w:pPr>
    <w:rPr>
      <w:i/>
      <w:iCs/>
      <w:color w:val="929497" w:themeColor="background2"/>
    </w:rPr>
  </w:style>
  <w:style w:type="character" w:customStyle="1" w:styleId="QuoteChar">
    <w:name w:val="Quote Char"/>
    <w:basedOn w:val="DefaultParagraphFont"/>
    <w:link w:val="Quote"/>
    <w:uiPriority w:val="29"/>
    <w:rsid w:val="00AE1EAE"/>
    <w:rPr>
      <w:i/>
      <w:iCs/>
      <w:color w:val="929497" w:themeColor="background2"/>
    </w:rPr>
  </w:style>
  <w:style w:type="character" w:styleId="SubtleReference">
    <w:name w:val="Subtle Reference"/>
    <w:basedOn w:val="DefaultParagraphFont"/>
    <w:uiPriority w:val="31"/>
    <w:qFormat/>
    <w:rsid w:val="00AE1EAE"/>
    <w:rPr>
      <w:smallCaps/>
      <w:color w:val="929497" w:themeColor="background2"/>
    </w:rPr>
  </w:style>
  <w:style w:type="character" w:styleId="BookTitle">
    <w:name w:val="Book Title"/>
    <w:basedOn w:val="DefaultParagraphFont"/>
    <w:uiPriority w:val="33"/>
    <w:qFormat/>
    <w:rsid w:val="00AE1EAE"/>
    <w:rPr>
      <w:b/>
      <w:bCs/>
      <w:i/>
      <w:iCs/>
      <w:color w:val="3C3C3B" w:themeColor="text1"/>
      <w:spacing w:val="5"/>
    </w:rPr>
  </w:style>
  <w:style w:type="paragraph" w:styleId="ListParagraph">
    <w:name w:val="List Paragraph"/>
    <w:basedOn w:val="Normal"/>
    <w:uiPriority w:val="34"/>
    <w:qFormat/>
    <w:rsid w:val="00DA59AB"/>
    <w:pPr>
      <w:numPr>
        <w:numId w:val="11"/>
      </w:numPr>
      <w:contextualSpacing/>
    </w:pPr>
    <w:rPr>
      <w:lang w:val="nl-N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6D63"/>
    <w:pPr>
      <w:outlineLvl w:val="9"/>
    </w:pPr>
  </w:style>
  <w:style w:type="paragraph" w:styleId="BlockText">
    <w:name w:val="Block Text"/>
    <w:basedOn w:val="Normal"/>
    <w:uiPriority w:val="99"/>
    <w:semiHidden/>
    <w:unhideWhenUsed/>
    <w:rsid w:val="00C36D63"/>
    <w:pPr>
      <w:pBdr>
        <w:top w:val="single" w:sz="2" w:space="10" w:color="3F98BD" w:themeColor="text2"/>
        <w:left w:val="single" w:sz="2" w:space="10" w:color="3F98BD" w:themeColor="text2"/>
        <w:bottom w:val="single" w:sz="2" w:space="10" w:color="3F98BD" w:themeColor="text2"/>
        <w:right w:val="single" w:sz="2" w:space="10" w:color="3F98BD" w:themeColor="text2"/>
      </w:pBdr>
      <w:ind w:left="1152" w:right="1152"/>
    </w:pPr>
    <w:rPr>
      <w:rFonts w:eastAsiaTheme="minorEastAsia"/>
      <w:i/>
      <w:iCs/>
      <w:color w:val="3F98BD" w:themeColor="text2"/>
    </w:rPr>
  </w:style>
  <w:style w:type="character" w:styleId="EndnoteReference">
    <w:name w:val="endnote reference"/>
    <w:basedOn w:val="DefaultParagraphFont"/>
    <w:uiPriority w:val="99"/>
    <w:semiHidden/>
    <w:unhideWhenUsed/>
    <w:rsid w:val="00C36D63"/>
    <w:rPr>
      <w:vertAlign w:val="superscri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5B8"/>
    <w:rPr>
      <w:rFonts w:asciiTheme="majorHAnsi" w:eastAsiaTheme="majorEastAsia" w:hAnsiTheme="majorHAnsi" w:cstheme="majorBidi"/>
      <w:color w:val="3C3C3B" w:themeColor="text1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D63"/>
    <w:rPr>
      <w:rFonts w:asciiTheme="majorHAnsi" w:eastAsiaTheme="majorEastAsia" w:hAnsiTheme="majorHAnsi" w:cstheme="majorBidi"/>
      <w:i/>
      <w:iCs/>
      <w:color w:val="3F98BD" w:themeColor="text2"/>
    </w:rPr>
  </w:style>
  <w:style w:type="paragraph" w:customStyle="1" w:styleId="NumberedParagraph">
    <w:name w:val="Numbered Paragraph"/>
    <w:basedOn w:val="ListParagraph"/>
    <w:qFormat/>
    <w:rsid w:val="00DA59AB"/>
    <w:pPr>
      <w:numPr>
        <w:numId w:val="12"/>
      </w:numPr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250948"/>
    <w:pPr>
      <w:spacing w:after="200"/>
    </w:pPr>
    <w:rPr>
      <w:i/>
      <w:iCs/>
      <w:color w:val="3F98B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IMEC PUBLIC AGENDA 2020">
  <a:themeElements>
    <a:clrScheme name="imec 2021">
      <a:dk1>
        <a:srgbClr val="3C3C3B"/>
      </a:dk1>
      <a:lt1>
        <a:srgbClr val="FFFFFF"/>
      </a:lt1>
      <a:dk2>
        <a:srgbClr val="3F98BD"/>
      </a:dk2>
      <a:lt2>
        <a:srgbClr val="929497"/>
      </a:lt2>
      <a:accent1>
        <a:srgbClr val="3E98BD"/>
      </a:accent1>
      <a:accent2>
        <a:srgbClr val="90288D"/>
      </a:accent2>
      <a:accent3>
        <a:srgbClr val="1582BE"/>
      </a:accent3>
      <a:accent4>
        <a:srgbClr val="99BDE4"/>
      </a:accent4>
      <a:accent5>
        <a:srgbClr val="C778AD"/>
      </a:accent5>
      <a:accent6>
        <a:srgbClr val="52BDC2"/>
      </a:accent6>
      <a:hlink>
        <a:srgbClr val="36337C"/>
      </a:hlink>
      <a:folHlink>
        <a:srgbClr val="2D6C85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gradFill>
          <a:gsLst>
            <a:gs pos="0">
              <a:schemeClr val="accent6"/>
            </a:gs>
            <a:gs pos="60000">
              <a:schemeClr val="tx2"/>
            </a:gs>
          </a:gsLst>
          <a:lin ang="2700000" scaled="0"/>
        </a:gradFill>
        <a:ln>
          <a:noFill/>
        </a:ln>
        <a:effectLst/>
      </a:spPr>
      <a:bodyPr rtlCol="0" anchor="ctr"/>
      <a:lstStyle>
        <a:defPPr algn="ctr">
          <a:defRPr sz="1400" smtClean="0"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3175" cmpd="sng">
          <a:solidFill>
            <a:schemeClr val="tx2"/>
          </a:solidFill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 algn="ctr">
          <a:defRPr sz="1200" dirty="0" err="1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IMEC PUBLIC AGENDA 2020" id="{2C871A17-4865-8544-8228-9375AE692555}" vid="{436FCA76-61B8-F140-BE43-19CAE90678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0DD37-C84D-404D-81B8-824395A6F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imec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Dadras (UNIV TARTU)</dc:creator>
  <cp:keywords/>
  <dc:description/>
  <cp:lastModifiedBy>Iman Dadras</cp:lastModifiedBy>
  <cp:revision>1</cp:revision>
  <dcterms:created xsi:type="dcterms:W3CDTF">2022-11-04T09:28:00Z</dcterms:created>
  <dcterms:modified xsi:type="dcterms:W3CDTF">2022-11-04T12:16:00Z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99e78b02-fdde-4134-a937-907869162fe6</vt:lpwstr>
  </property>
  <property fmtid="{D5CDD505-2E9C-101B-9397-08002B2CF9AE}" pid="3" name="MSIP_Label_f0eba32c-0974-4663-a3a1-3cd8c30938e9_Enabled">
    <vt:lpwstr>true</vt:lpwstr>
  </property>
  <property fmtid="{D5CDD505-2E9C-101B-9397-08002B2CF9AE}" pid="4" name="MSIP_Label_f0eba32c-0974-4663-a3a1-3cd8c30938e9_SetDate">
    <vt:lpwstr>2022-11-04T12:16:30Z</vt:lpwstr>
  </property>
  <property fmtid="{D5CDD505-2E9C-101B-9397-08002B2CF9AE}" pid="5" name="MSIP_Label_f0eba32c-0974-4663-a3a1-3cd8c30938e9_Method">
    <vt:lpwstr>Privileged</vt:lpwstr>
  </property>
  <property fmtid="{D5CDD505-2E9C-101B-9397-08002B2CF9AE}" pid="6" name="MSIP_Label_f0eba32c-0974-4663-a3a1-3cd8c30938e9_Name">
    <vt:lpwstr>Public - General - Unmarked</vt:lpwstr>
  </property>
  <property fmtid="{D5CDD505-2E9C-101B-9397-08002B2CF9AE}" pid="7" name="MSIP_Label_f0eba32c-0974-4663-a3a1-3cd8c30938e9_SiteId">
    <vt:lpwstr>a72d5a72-25ee-40f0-9bd1-067cb5b770d4</vt:lpwstr>
  </property>
  <property fmtid="{D5CDD505-2E9C-101B-9397-08002B2CF9AE}" pid="8" name="MSIP_Label_f0eba32c-0974-4663-a3a1-3cd8c30938e9_ActionId">
    <vt:lpwstr>e23c98ab-39a3-4385-a141-ae635f9b53af</vt:lpwstr>
  </property>
  <property fmtid="{D5CDD505-2E9C-101B-9397-08002B2CF9AE}" pid="9" name="MSIP_Label_f0eba32c-0974-4663-a3a1-3cd8c30938e9_ContentBits">
    <vt:lpwstr>0</vt:lpwstr>
  </property>
</Properties>
</file>