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7597"/>
            <w:tcMar>
              <w:top w:w="0" w:type="dxa"/>
              <w:bottom w:w="0" w:type="dxa"/>
              <w:left w:w="0" w:type="dxa"/>
              <w:right w:w="10" w:type="dxa"/>
            </w:tcMar>
          </w:tcPr>
          <w:p>
            <w:pPr>
              <w:spacing w:before="0" w:after="40"/>
            </w:pPr>
            <w:r>
              <w:rPr>
                <w:rFonts w:ascii="Arial" w:hAnsi="Arial"/>
                <w:b/>
                <w:color w:val="A56341"/>
                <w:sz w:val="17"/>
              </w:rPr>
              <w:t>PENAWARAN INVESTASI &amp; KEMITRAAN USAHA MIKRO BERBASIS LEAN STARTUP</w:t>
            </w:r>
          </w:p>
          <w:p>
            <w:pPr>
              <w:spacing w:before="0" w:after="160"/>
            </w:pPr>
            <w:r>
              <w:rPr>
                <w:color w:val="102A43"/>
              </w:rPr>
              <w:t>————————————————————————————————————————</w:t>
            </w:r>
          </w:p>
          <w:p>
            <w:pPr>
              <w:spacing w:before="40" w:after="40"/>
            </w:pPr>
            <w:r>
              <w:rPr>
                <w:rFonts w:ascii="Arial" w:hAnsi="Arial"/>
                <w:b/>
                <w:color w:val="102A43"/>
                <w:sz w:val="56"/>
              </w:rPr>
              <w:t>JANGKAR KOPI</w:t>
            </w:r>
          </w:p>
          <w:p>
            <w:pPr>
              <w:spacing w:before="0" w:after="80"/>
            </w:pPr>
            <w:r>
              <w:rPr>
                <w:rFonts w:ascii="Arial" w:hAnsi="Arial"/>
                <w:b/>
                <w:color w:val="A56341"/>
                <w:sz w:val="30"/>
              </w:rPr>
              <w:t>&amp; ARTISAN ANGKRINGAN RAKYAT</w:t>
            </w:r>
          </w:p>
        </w:tc>
        <w:tc>
          <w:tcPr>
            <w:tcW w:type="dxa" w:w="209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JANGKAR KOPI - LOGOMARK.png"/>
                          <pic:cNvPicPr/>
                        </pic:nvPicPr>
                        <pic:blipFill>
                          <a:blip r:embed="rId13"/>
                          <a:stretch>
                            <a:fillRect/>
                          </a:stretch>
                        </pic:blipFill>
                        <pic:spPr>
                          <a:xfrm>
                            <a:off x="0" y="0"/>
                            <a:ext cx="1152000" cy="1152000"/>
                          </a:xfrm>
                          <a:prstGeom prst="rect"/>
                        </pic:spPr>
                      </pic:pic>
                    </a:graphicData>
                  </a:graphic>
                </wp:inline>
              </w:drawing>
            </w:r>
          </w:p>
        </w:tc>
      </w:tr>
    </w:tbl>
    <w:p>
      <w:pPr>
        <w:spacing w:before="80" w:after="28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DF6F0"/>
            <w:tcMar>
              <w:top w:w="70" w:type="dxa"/>
              <w:bottom w:w="70" w:type="dxa"/>
              <w:left w:w="110" w:type="dxa"/>
              <w:right w:w="110" w:type="dxa"/>
            </w:tcMar>
            <w:tcBorders>
              <w:top w:val="none"/>
              <w:left w:val="single" w:sz="24" w:space="0" w:color="A56341"/>
              <w:bottom w:val="none"/>
              <w:right w:val="none"/>
            </w:tcBorders>
          </w:tcPr>
          <w:p>
            <w:pPr>
              <w:spacing w:before="0" w:after="80"/>
              <w:jc w:val="left"/>
            </w:pPr>
            <w:r>
              <w:rPr>
                <w:rFonts w:ascii="Arial" w:hAnsi="Arial"/>
                <w:b/>
                <w:color w:val="102A43"/>
                <w:sz w:val="20"/>
              </w:rPr>
              <w:t>RINGKASAN EKSEKUTIF PROYEK INVESTASI (LEAN MVP MODEL)</w:t>
            </w:r>
          </w:p>
          <w:p>
            <w:pPr>
              <w:tabs>
                <w:tab w:pos="3061" w:val="left"/>
              </w:tabs>
              <w:spacing w:before="30" w:after="40" w:line="276" w:lineRule="auto"/>
              <w:ind w:left="3061" w:hanging="3061"/>
              <w:jc w:val="left"/>
            </w:pPr>
            <w:r>
              <w:rPr>
                <w:rFonts w:ascii="Arial" w:hAnsi="Arial"/>
                <w:b/>
                <w:color w:val="A56341"/>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30" w:after="40" w:line="276" w:lineRule="auto"/>
              <w:ind w:left="3061" w:hanging="3061"/>
              <w:jc w:val="left"/>
            </w:pPr>
            <w:r>
              <w:rPr>
                <w:rFonts w:ascii="Arial" w:hAnsi="Arial"/>
                <w:b/>
                <w:color w:val="A56341"/>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30" w:after="40" w:line="276" w:lineRule="auto"/>
              <w:ind w:left="3061" w:hanging="3061"/>
              <w:jc w:val="left"/>
            </w:pPr>
            <w:r>
              <w:rPr>
                <w:rFonts w:ascii="Arial" w:hAnsi="Arial"/>
                <w:b/>
                <w:color w:val="A56341"/>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30" w:after="40" w:line="276" w:lineRule="auto"/>
              <w:ind w:left="3061" w:hanging="3061"/>
              <w:jc w:val="left"/>
            </w:pPr>
            <w:r>
              <w:rPr>
                <w:rFonts w:ascii="Arial" w:hAnsi="Arial"/>
                <w:b/>
                <w:color w:val="A56341"/>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30" w:after="40" w:line="276" w:lineRule="auto"/>
              <w:ind w:left="3061" w:hanging="3061"/>
              <w:jc w:val="left"/>
            </w:pPr>
            <w:r>
              <w:rPr>
                <w:rFonts w:ascii="Arial" w:hAnsi="Arial"/>
                <w:b/>
                <w:color w:val="A56341"/>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30" w:after="40" w:line="276" w:lineRule="auto"/>
              <w:ind w:left="3061" w:hanging="3061"/>
              <w:jc w:val="left"/>
            </w:pPr>
            <w:r>
              <w:rPr>
                <w:rFonts w:ascii="Arial" w:hAnsi="Arial"/>
                <w:b/>
                <w:color w:val="A56341"/>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30" w:after="40" w:line="276" w:lineRule="auto"/>
              <w:ind w:left="3061" w:hanging="3061"/>
              <w:jc w:val="left"/>
            </w:pPr>
            <w:r>
              <w:rPr>
                <w:rFonts w:ascii="Arial" w:hAnsi="Arial"/>
                <w:b/>
                <w:color w:val="A56341"/>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30" w:after="40" w:line="276" w:lineRule="auto"/>
              <w:ind w:left="3061" w:hanging="3061"/>
              <w:jc w:val="left"/>
            </w:pPr>
            <w:r>
              <w:rPr>
                <w:rFonts w:ascii="Arial" w:hAnsi="Arial"/>
                <w:b/>
                <w:color w:val="A56341"/>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30" w:after="40" w:line="276" w:lineRule="auto"/>
              <w:ind w:left="3061" w:hanging="3061"/>
              <w:jc w:val="left"/>
            </w:pPr>
            <w:r>
              <w:rPr>
                <w:rFonts w:ascii="Arial" w:hAnsi="Arial"/>
                <w:b/>
                <w:color w:val="A56341"/>
                <w:sz w:val="18"/>
              </w:rPr>
              <w:t>• Inisiator &amp; Penanggung Jawab</w:t>
              <w:tab/>
              <w:t xml:space="preserve">: </w:t>
            </w:r>
            <w:r>
              <w:rPr>
                <w:rFonts w:ascii="Arial" w:hAnsi="Arial"/>
                <w:color w:val="243B53"/>
                <w:sz w:val="18"/>
              </w:rPr>
              <w:t>Fatih Farhat Asshidiq (Founder &amp; Managing Director).</w:t>
            </w:r>
          </w:p>
        </w:tc>
      </w:tr>
    </w:tbl>
    <w:p>
      <w:pPr>
        <w:spacing w:before="0" w:after="40"/>
      </w:pPr>
    </w:p>
    <w:p>
      <w:pPr>
        <w:spacing w:before="28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A56341"/>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Jangkar Kopi dirancang bersahaja, bersih, dan berakar pada kenyamanan warga lokal.</w:t>
      </w:r>
    </w:p>
    <w:p>
      <w:pPr>
        <w:keepNext/>
        <w:spacing w:before="160" w:after="60"/>
      </w:pPr>
      <w:r>
        <w:rPr>
          <w:rFonts w:ascii="Arial" w:hAnsi="Arial"/>
          <w:b/>
          <w:color w:val="A56341"/>
          <w:sz w:val="21"/>
        </w:rPr>
        <w:t>1.2 Filosofi Nama Merek "Jangkar Kopi" — Doa dan Harapan</w:t>
      </w:r>
    </w:p>
    <w:tbl>
      <w:tblPr>
        <w:tblW w:type="auto" w:w="0"/>
        <w:jc w:val="center"/>
        <w:tblLook w:firstColumn="1" w:firstRow="1" w:lastColumn="0" w:lastRow="0" w:noHBand="0" w:noVBand="1" w:val="04A0"/>
      </w:tblPr>
      <w:tblGrid>
        <w:gridCol w:w="9695"/>
      </w:tblGrid>
      <w:tr>
        <w:tc>
          <w:tcPr>
            <w:tcW w:type="dxa" w:w="9694"/>
            <w:shd w:val="clear" w:color="auto" w:fill="FDF6F0"/>
            <w:tcMar>
              <w:top w:w="70" w:type="dxa"/>
              <w:bottom w:w="70" w:type="dxa"/>
              <w:left w:w="110" w:type="dxa"/>
              <w:right w:w="110" w:type="dxa"/>
            </w:tcMar>
            <w:tcBorders>
              <w:top w:val="none"/>
              <w:left w:val="single" w:sz="24" w:space="0" w:color="A56341"/>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A56341"/>
                <w:sz w:val="18"/>
              </w:rPr>
              <w:t xml:space="preserve">1. Tempat Berlabuh &amp; Melepas Lelah (The Safe Harbor): </w:t>
            </w:r>
            <w:r>
              <w:rPr>
                <w:rFonts w:ascii="Arial" w:hAnsi="Arial"/>
                <w:color w:val="243B53"/>
                <w:sz w:val="18"/>
              </w:rPr>
              <w:t>Fungsi utama jangkar adalah diturunkan saat perahu tiba di dermaga yang tenang. Jangkar Kopi hadir sebagai tempat warga berlabuh, menghela napas, dan melepas penat setelah seharian bekerja.</w:t>
            </w:r>
          </w:p>
          <w:p>
            <w:pPr>
              <w:spacing w:before="30" w:after="40" w:line="276" w:lineRule="auto"/>
              <w:jc w:val="left"/>
            </w:pPr>
            <w:r>
              <w:rPr>
                <w:rFonts w:ascii="Arial" w:hAnsi="Arial"/>
                <w:b/>
                <w:color w:val="A56341"/>
                <w:sz w:val="18"/>
              </w:rPr>
              <w:t xml:space="preserve">2. Kaitan Geografis Jalur Maritim Banten Barat: </w:t>
            </w:r>
            <w:r>
              <w:rPr>
                <w:rFonts w:ascii="Arial" w:hAnsi="Arial"/>
                <w:color w:val="243B53"/>
                <w:sz w:val="18"/>
              </w:rPr>
              <w:t>Cikedal dan Menes adalah gerbang pelintas menuju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A56341"/>
                <w:sz w:val="18"/>
              </w:rPr>
              <w:t xml:space="preserve">3. Keteguhan yang Menancap Membumi (Grounded): </w:t>
            </w:r>
            <w:r>
              <w:rPr>
                <w:rFonts w:ascii="Arial" w:hAnsi="Arial"/>
                <w:color w:val="243B53"/>
                <w:sz w:val="18"/>
              </w:rPr>
              <w:t>Jangkar menancap kuat di bumi. Ini adalah doa agar usaha selalu membumi, tidak congkak, berakar pada realitas rakyat, dan tahan banting menghadapi ujian usaha.</w:t>
            </w:r>
          </w:p>
          <w:p>
            <w:pPr>
              <w:spacing w:before="30" w:after="40" w:line="276" w:lineRule="auto"/>
              <w:jc w:val="left"/>
            </w:pPr>
            <w:r>
              <w:rPr>
                <w:rFonts w:ascii="Arial" w:hAnsi="Arial"/>
                <w:b/>
                <w:color w:val="A56341"/>
                <w:sz w:val="18"/>
              </w:rPr>
              <w:t xml:space="preserve">4. Pengikat Tali Silaturahmi: </w:t>
            </w:r>
            <w:r>
              <w:rPr>
                <w:rFonts w:ascii="Arial" w:hAnsi="Arial"/>
                <w:color w:val="243B53"/>
                <w:sz w:val="18"/>
              </w:rPr>
              <w:t>Jangkar menahan perahu agar tidak hanyut; usaha ini diniatkan menjadi pengikat tali persaudaraan antarwarga, pemuda, santri, dan tetangga agar tetap guyub rukun.</w:t>
            </w:r>
          </w:p>
        </w:tc>
      </w:tr>
    </w:tbl>
    <w:p>
      <w:pPr>
        <w:spacing w:before="0" w:after="40"/>
      </w:pPr>
    </w:p>
    <w:p>
      <w:pPr>
        <w:keepNext/>
        <w:spacing w:before="160" w:after="60"/>
      </w:pPr>
      <w:r>
        <w:rPr>
          <w:rFonts w:ascii="Arial" w:hAnsi="Arial"/>
          <w:b/>
          <w:color w:val="A56341"/>
          <w:sz w:val="21"/>
        </w:rPr>
        <w:t>1.3 Sederhana, Cepat Buka &amp; Minim Risiko</w:t>
      </w:r>
    </w:p>
    <w:p>
      <w:pPr>
        <w:spacing w:before="0" w:after="60" w:line="276" w:lineRule="auto"/>
        <w:jc w:val="both"/>
      </w:pPr>
      <w:r>
        <w:rPr>
          <w:rFonts w:ascii="Arial" w:hAnsi="Arial"/>
          <w:b w:val="0"/>
          <w:i w:val="0"/>
          <w:color w:val="243B53"/>
          <w:sz w:val="19"/>
        </w:rPr>
        <w:t>Dengan menunda pembelian kursi camping dan mesin espresso impor, serta memfokuskan fasilitas duduk pada alas tebal nyaman dan meja lipat portabel, Jangkar Kopi menekan CAPEX awal secara drastis sehingga dapat dieksekusi dalam tempo 10–14 hari kerja. Risiko kerugian ditekan seminimal mungkin, sementara perputaran uang harian langsung aktif sejak hari pertama.</w:t>
      </w:r>
    </w:p>
    <w:p>
      <w:pPr>
        <w:keepNext/>
        <w:spacing w:before="160" w:after="60"/>
      </w:pPr>
      <w:r>
        <w:rPr>
          <w:rFonts w:ascii="Arial" w:hAnsi="Arial"/>
          <w:b/>
          <w:color w:val="A56341"/>
          <w:sz w:val="21"/>
        </w:rPr>
        <w:t>1.4 Identitas Visual Merek, Palet Warna (#A56341) &amp; Filosofi Logo</w:t>
      </w:r>
    </w:p>
    <w:tbl>
      <w:tblPr>
        <w:tblW w:type="auto" w:w="0"/>
        <w:jc w:val="center"/>
        <w:tblLook w:firstColumn="1" w:firstRow="1" w:lastColumn="0" w:lastRow="0" w:noHBand="0" w:noVBand="1" w:val="04A0"/>
      </w:tblPr>
      <w:tblGrid>
        <w:gridCol w:w="4847"/>
        <w:gridCol w:w="4847"/>
      </w:tblGrid>
      <w:tr>
        <w:tc>
          <w:tcPr>
            <w:tcW w:type="dxa" w:w="2381"/>
            <w:tcMar>
              <w:top w:w="30" w:type="dxa"/>
              <w:bottom w:w="30" w:type="dxa"/>
              <w:left w:w="40" w:type="dxa"/>
              <w:right w:w="50" w:type="dxa"/>
            </w:tcMar>
            <w:shd w:val="clear" w:color="auto" w:fill="FDF6F0"/>
            <w:tcBorders>
              <w:top w:val="single" w:sz="4" w:space="0" w:color="E2D8CE"/>
              <w:left w:val="single" w:sz="20" w:space="0" w:color="A56341"/>
              <w:bottom w:val="single" w:sz="4" w:space="0" w:color="E2D8CE"/>
              <w:right w:val="none"/>
            </w:tcBorders>
          </w:tcPr>
          <w:p>
            <w:pPr>
              <w:spacing w:before="40" w:after="60"/>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JANGKAR KOPI - LOGO 2.png"/>
                          <pic:cNvPicPr/>
                        </pic:nvPicPr>
                        <pic:blipFill>
                          <a:blip r:embed="rId14"/>
                          <a:stretch>
                            <a:fillRect/>
                          </a:stretch>
                        </pic:blipFill>
                        <pic:spPr>
                          <a:xfrm>
                            <a:off x="0" y="0"/>
                            <a:ext cx="1260000" cy="1260000"/>
                          </a:xfrm>
                          <a:prstGeom prst="rect"/>
                        </pic:spPr>
                      </pic:pic>
                    </a:graphicData>
                  </a:graphic>
                </wp:inline>
              </w:drawing>
            </w:r>
          </w:p>
          <w:p>
            <w:pPr>
              <w:spacing w:before="0" w:after="20"/>
              <w:jc w:val="center"/>
            </w:pPr>
            <w:r>
              <w:rPr>
                <w:b/>
                <w:color w:val="102A43"/>
                <w:sz w:val="15"/>
              </w:rPr>
              <w:t>Warna Primer Merek:</w:t>
              <w:br/>
            </w:r>
            <w:r>
              <w:rPr>
                <w:b/>
                <w:color w:val="A56341"/>
                <w:sz w:val="16"/>
              </w:rPr>
              <w:t>Terracotta Coffee Roast</w:t>
              <w:br/>
            </w:r>
            <w:r>
              <w:rPr>
                <w:color w:val="627D98"/>
                <w:sz w:val="14"/>
              </w:rPr>
              <w:t>#A56341 | RGB (165,99,65)</w:t>
            </w:r>
          </w:p>
        </w:tc>
        <w:tc>
          <w:tcPr>
            <w:tcW w:type="dxa" w:w="7313"/>
            <w:tcMar>
              <w:top w:w="30" w:type="dxa"/>
              <w:bottom w:w="30" w:type="dxa"/>
              <w:left w:w="50" w:type="dxa"/>
              <w:right w:w="40" w:type="dxa"/>
            </w:tcMar>
            <w:shd w:val="clear" w:color="auto" w:fill="FDF6F0"/>
            <w:tcBorders>
              <w:top w:val="single" w:sz="4" w:space="0" w:color="E2D8CE"/>
              <w:left w:val="none"/>
              <w:bottom w:val="single" w:sz="4" w:space="0" w:color="E2D8CE"/>
              <w:right w:val="single" w:sz="4" w:space="0" w:color="E2D8CE"/>
            </w:tcBorders>
          </w:tcPr>
          <w:p>
            <w:pPr>
              <w:spacing w:before="0" w:after="50" w:line="276" w:lineRule="auto"/>
              <w:jc w:val="left"/>
            </w:pPr>
            <w:r>
              <w:rPr>
                <w:b/>
                <w:color w:val="A56341"/>
                <w:sz w:val="16"/>
              </w:rPr>
              <w:t xml:space="preserve">1. Siluet Jangkar &amp; Inisial 'J' (Stabilitas &amp; Safe Harbor): </w:t>
            </w:r>
            <w:r>
              <w:rPr>
                <w:color w:val="243B53"/>
                <w:sz w:val="16"/>
              </w:rPr>
              <w:t>Batang kokoh dan kait jangkar membentuk inisial 'J' yang menancap di tanah. Merepresentasikan stabilitas usaha F&amp;B yang tahan banting, membumi (grounded), serta menjadi pelabuhan teduh melepas lelah.</w:t>
            </w:r>
          </w:p>
          <w:p>
            <w:pPr>
              <w:spacing w:before="20" w:after="50" w:line="276" w:lineRule="auto"/>
              <w:jc w:val="left"/>
            </w:pPr>
            <w:r>
              <w:rPr>
                <w:b/>
                <w:color w:val="A56341"/>
                <w:sz w:val="16"/>
              </w:rPr>
              <w:t xml:space="preserve">2. Lengkung Cangkir &amp; Senyuman (Welcoming Cup &amp; Smile): </w:t>
            </w:r>
            <w:r>
              <w:rPr>
                <w:color w:val="243B53"/>
                <w:sz w:val="16"/>
              </w:rPr>
              <w:t>Lengan bawah jangkar membentuk mangkuk cangkir kopi sekaligus lengkungan senyum ramah. Menyimbolkan keramahtamahan (hospitality), kehangatan interaksi, dan ruang temu santai yang egaliter bagi semua kalangan warga.</w:t>
            </w:r>
          </w:p>
          <w:p>
            <w:pPr>
              <w:spacing w:before="20" w:after="0" w:line="276" w:lineRule="auto"/>
              <w:jc w:val="left"/>
            </w:pPr>
            <w:r>
              <w:rPr>
                <w:b/>
                <w:color w:val="A56341"/>
                <w:sz w:val="16"/>
              </w:rPr>
              <w:t xml:space="preserve">3. Uap Aroma Kopi &amp; Nyala Pelita (Steam Aroma &amp; Beacon Flame): </w:t>
            </w:r>
            <w:r>
              <w:rPr>
                <w:color w:val="243B53"/>
                <w:sz w:val="16"/>
              </w:rPr>
              <w:t>Tiga liukan uap di puncak cangkir memancarkan semerbak seduhan kopi Robusta lokal dan kehangatan bara arang, sekaligus menyimbolkan nyala lentera mercusuar pemandu pelintas malam di koridor jalan.</w:t>
            </w:r>
          </w:p>
        </w:tc>
      </w:tr>
    </w:tbl>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A56341"/>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A56341"/>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DF6F0"/>
            <w:tcMar>
              <w:top w:w="70" w:type="dxa"/>
              <w:bottom w:w="70" w:type="dxa"/>
              <w:left w:w="110" w:type="dxa"/>
              <w:right w:w="110" w:type="dxa"/>
            </w:tcMar>
            <w:tcBorders>
              <w:top w:val="none"/>
              <w:left w:val="single" w:sz="24" w:space="0" w:color="A56341"/>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A56341"/>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A56341"/>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A56341"/>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A56341"/>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A56341"/>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A56341"/>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A56341"/>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DF6F0"/>
            <w:tcMar>
              <w:top w:w="70" w:type="dxa"/>
              <w:bottom w:w="70" w:type="dxa"/>
              <w:left w:w="110" w:type="dxa"/>
              <w:right w:w="110" w:type="dxa"/>
            </w:tcMar>
            <w:tcBorders>
              <w:top w:val="none"/>
              <w:left w:val="single" w:sz="24" w:space="0" w:color="A56341"/>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A56341"/>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A56341"/>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A56341"/>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A56341"/>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A56341"/>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A56341"/>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A56341"/>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Sewa Lahan Terbuka 1 Tahun di Muka</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Alokasi sewa pekarangan/lahan terbuka ~5x5 meter koridor Cikedal-Menes</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tahun</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400.000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Gerobak Angkringan Kayu Custom</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unit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1.000.000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Alas Tebal Nyaman &amp; 4 Meja Lipat</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Instalasi Listrik, Festoon &amp; Audio</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Cadangan Kas Operasional (Buffer)</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1247"/>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204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A56341"/>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Sosis Bakar Sapi/Ayam (Saus BBQ &amp; Mayo)</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Sosis sapi/ayam olahan, oles mentega, saus BBQ bakar arang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1.600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Dumpling Ayam / Keju Lumer (2 Pcs)</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Dumpling beku isi keju lumer bakar arang batok</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2.400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Sate Cumi Olahan Bakar (Squid Flower)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Olahan daging cumi flower bakar arang saus kecap pedas gurih</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Nasi Kucing Teri / Orek Tempe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Nasi pulen sambal teri balado / orek tempe bungkus daun pisang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(33,3%)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Tubruk 'Jangkar Asli' (Signature)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Bubuk Robusta sangrai lereng Gn. Karang, gula aren/pasir</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1.200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1.600 (53,3%)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Es / Hangat Minuman Sachet Segar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Nutrisari Jeruk / Extra Joss Susu / Kuku Bima Susu</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2.500 (41,7%)</w:t>
            </w:r>
          </w:p>
        </w:tc>
      </w:tr>
    </w:tbl>
    <w:p>
      <w:pPr>
        <w:keepNext/>
        <w:spacing w:before="160" w:after="60"/>
      </w:pPr>
      <w:r>
        <w:rPr>
          <w:rFonts w:ascii="Arial" w:hAnsi="Arial"/>
          <w:b/>
          <w:color w:val="A56341"/>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Estimasi Tamu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25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40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14.000 / orang</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Pendapatan Harian</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275.000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23.100.000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HPP Bahan Pokok (~52%)</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4.290.000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7.800.000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11.088.000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Beban Operasional (OPEX)</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1.760.000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A56341"/>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DF6F0"/>
            <w:tcMar>
              <w:top w:w="70" w:type="dxa"/>
              <w:bottom w:w="70" w:type="dxa"/>
              <w:left w:w="110" w:type="dxa"/>
              <w:right w:w="110" w:type="dxa"/>
            </w:tcMar>
            <w:tcBorders>
              <w:top w:val="none"/>
              <w:left w:val="single" w:sz="24" w:space="0" w:color="A56341"/>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A56341"/>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A56341"/>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A56341"/>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A56341"/>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A56341"/>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A56341"/>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A56341"/>
              <w:bottom w:val="none"/>
              <w:right w:val="none"/>
            </w:tcBorders>
          </w:tcPr>
          <w:p>
            <w:pPr>
              <w:spacing w:before="0" w:after="80"/>
              <w:jc w:val="left"/>
            </w:pPr>
            <w:r>
              <w:rPr>
                <w:rFonts w:ascii="Arial" w:hAnsi="Arial"/>
                <w:b/>
                <w:color w:val="102A43"/>
                <w:sz w:val="20"/>
              </w:rPr>
              <w:t>FORMULIR DATA MITRA INVESTOR</w:t>
            </w:r>
          </w:p>
          <w:p>
            <w:pPr>
              <w:tabs>
                <w:tab w:pos="2721" w:val="left"/>
              </w:tabs>
              <w:spacing w:before="30" w:after="40" w:line="276" w:lineRule="auto"/>
              <w:jc w:val="left"/>
            </w:pPr>
            <w:r>
              <w:rPr>
                <w:rFonts w:ascii="Arial" w:hAnsi="Arial"/>
                <w:b/>
                <w:color w:val="A56341"/>
                <w:sz w:val="18"/>
              </w:rPr>
              <w:t>Nama Lengkap Calon Mitra</w:t>
              <w:tab/>
              <w:t xml:space="preserve">: </w:t>
            </w:r>
            <w:r>
              <w:rPr>
                <w:rFonts w:ascii="Arial" w:hAnsi="Arial"/>
                <w:color w:val="243B53"/>
                <w:sz w:val="18"/>
              </w:rPr>
              <w:t>...........................................................................................................</w:t>
            </w:r>
          </w:p>
          <w:p>
            <w:pPr>
              <w:tabs>
                <w:tab w:pos="2721" w:val="left"/>
              </w:tabs>
              <w:spacing w:before="30" w:after="40" w:line="276" w:lineRule="auto"/>
              <w:jc w:val="left"/>
            </w:pPr>
            <w:r>
              <w:rPr>
                <w:rFonts w:ascii="Arial" w:hAnsi="Arial"/>
                <w:b/>
                <w:color w:val="A56341"/>
                <w:sz w:val="18"/>
              </w:rPr>
              <w:t>Nomor WhatsApp / Kontak</w:t>
              <w:tab/>
              <w:t xml:space="preserve">: </w:t>
            </w:r>
            <w:r>
              <w:rPr>
                <w:rFonts w:ascii="Arial" w:hAnsi="Arial"/>
                <w:color w:val="243B53"/>
                <w:sz w:val="18"/>
              </w:rPr>
              <w:t>...........................................................................................................</w:t>
            </w:r>
          </w:p>
          <w:p>
            <w:pPr>
              <w:tabs>
                <w:tab w:pos="2721" w:val="left"/>
              </w:tabs>
              <w:spacing w:before="30" w:after="40" w:line="276" w:lineRule="auto"/>
              <w:jc w:val="left"/>
            </w:pPr>
            <w:r>
              <w:rPr>
                <w:rFonts w:ascii="Arial" w:hAnsi="Arial"/>
                <w:b/>
                <w:color w:val="A56341"/>
                <w:sz w:val="18"/>
              </w:rPr>
              <w:t>Alamat / Domisili</w:t>
              <w:tab/>
              <w:t xml:space="preserve">: </w:t>
            </w:r>
            <w:r>
              <w:rPr>
                <w:rFonts w:ascii="Arial" w:hAnsi="Arial"/>
                <w:color w:val="243B53"/>
                <w:sz w:val="18"/>
              </w:rPr>
              <w:t>...........................................................................................................</w:t>
            </w:r>
          </w:p>
          <w:p>
            <w:pPr>
              <w:tabs>
                <w:tab w:pos="2721" w:val="left"/>
              </w:tabs>
              <w:spacing w:before="30" w:after="40" w:line="276" w:lineRule="auto"/>
              <w:jc w:val="left"/>
            </w:pPr>
            <w:r>
              <w:rPr>
                <w:rFonts w:ascii="Arial" w:hAnsi="Arial"/>
                <w:b/>
                <w:color w:val="A56341"/>
                <w:sz w:val="18"/>
              </w:rPr>
              <w:t>Pilihan Partisipasi Modal</w:t>
              <w:tab/>
              <w:t xml:space="preserve">: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