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before="0" w:after="160" w:line="276" w:lineRule="auto"/>
        <w:jc w:val="center"/>
      </w:pPr>
      <w:r>
        <w:rPr>
          <w:rFonts w:ascii="Arial" w:hAnsi="Arial"/>
          <w:b/>
          <w:i w:val="0"/>
          <w:color w:val="1B365D"/>
          <w:sz w:val="22"/>
        </w:rPr>
        <w:t>DOKUMEN RAHASIA &amp; PROPOSAL INVESTASI STRATEGIS</w:t>
      </w:r>
    </w:p>
    <w:p>
      <w:pPr>
        <w:spacing w:before="0" w:after="80" w:line="276" w:lineRule="auto"/>
        <w:jc w:val="center"/>
      </w:pPr>
      <w:r>
        <w:rPr>
          <w:rFonts w:ascii="Arial" w:hAnsi="Arial"/>
          <w:b/>
          <w:i w:val="0"/>
          <w:color w:val="1B365D"/>
          <w:sz w:val="38"/>
        </w:rPr>
        <w:t>PROPOSAL INVESTASI &amp; PENGEMBANGAN BISNIS</w:t>
      </w:r>
    </w:p>
    <w:p>
      <w:pPr>
        <w:spacing w:before="0" w:after="120" w:line="276" w:lineRule="auto"/>
        <w:jc w:val="center"/>
      </w:pPr>
      <w:r>
        <w:rPr>
          <w:rFonts w:ascii="Arial" w:hAnsi="Arial"/>
          <w:b/>
          <w:i w:val="0"/>
          <w:color w:val="3D2B1F"/>
          <w:sz w:val="42"/>
        </w:rPr>
        <w:t>ZEROSPOT CAFE &amp; ARTISAN ANGKRINGAN</w:t>
      </w:r>
    </w:p>
    <w:p>
      <w:pPr>
        <w:spacing w:before="0" w:after="280" w:line="276" w:lineRule="auto"/>
        <w:jc w:val="center"/>
      </w:pPr>
      <w:r>
        <w:rPr>
          <w:rFonts w:ascii="Arial" w:hAnsi="Arial"/>
          <w:b/>
          <w:i/>
          <w:color w:val="B9820A"/>
          <w:sz w:val="26"/>
        </w:rPr>
        <w:t>Satu Tempat, Satu Rasa, Satu Cerita</w:t>
      </w:r>
    </w:p>
    <w:tbl>
      <w:tblPr>
        <w:tblW w:type="auto" w:w="0"/>
        <w:jc w:val="center"/>
        <w:tblLook w:firstColumn="1" w:firstRow="1" w:lastColumn="0" w:lastRow="0" w:noHBand="0" w:noVBand="1" w:val="04A0"/>
      </w:tblPr>
      <w:tblGrid>
        <w:gridCol w:w="9309"/>
      </w:tblGrid>
      <w:tr>
        <w:tc>
          <w:tcPr>
            <w:tcW w:type="dxa" w:w="9309"/>
            <w:shd w:fill="1B365D"/>
            <w:tcMar>
              <w:top w:w="8" w:type="dxa"/>
              <w:bottom w:w="8" w:type="dxa"/>
              <w:left w:w="0" w:type="dxa"/>
              <w:right w:w="0" w:type="dxa"/>
            </w:tcMar>
          </w:tcPr>
          <w:p>
            <w:r/>
          </w:p>
        </w:tc>
      </w:tr>
    </w:tbl>
    <w:p>
      <w:pPr>
        <w:spacing w:before="280" w:after="480" w:line="276" w:lineRule="auto"/>
        <w:jc w:val="center"/>
      </w:pPr>
      <w:r>
        <w:rPr>
          <w:rFonts w:ascii="Arial" w:hAnsi="Arial"/>
          <w:b w:val="0"/>
          <w:i w:val="0"/>
          <w:color w:val="2D2D2D"/>
          <w:sz w:val="20"/>
        </w:rPr>
        <w:t>Inovasi Bisnis F&amp;B Pedesaan: Memadukan Konsep Cafe Modern Perkotaan dengan Angkringan Tradisional (Sate Taichan Bakar, Nasi Bakar Daun Pisang, Olahan Susu Sapi Murni Segar, dan Furnitur Outdoor Camping Portable) DIPADUKAN DENGAN Bar Kopi Barista Profesional &amp; Manual Brew Berbasis Biji Kopi Lokal Banten serta Efisiensi Model Sewa Lahan Terbuka.</w:t>
      </w:r>
    </w:p>
    <w:tbl>
      <w:tblPr>
        <w:tblW w:type="auto" w:w="0"/>
        <w:jc w:val="center"/>
        <w:tblLook w:firstColumn="1" w:firstRow="1" w:lastColumn="0" w:lastRow="0" w:noHBand="0" w:noVBand="1" w:val="04A0"/>
      </w:tblPr>
      <w:tblGrid>
        <w:gridCol w:w="4654"/>
        <w:gridCol w:w="4654"/>
      </w:tblGrid>
      <w:tr>
        <w:trPr>
          <w:cantSplit/>
        </w:trPr>
        <w:tc>
          <w:tcPr>
            <w:tcW w:type="dxa" w:w="2948"/>
            <w:shd w:fill="F2F5F9"/>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color w:val="1B365D"/>
                <w:sz w:val="17"/>
              </w:rPr>
              <w:t>Nama Entitas Usaha</w:t>
            </w:r>
          </w:p>
        </w:tc>
        <w:tc>
          <w:tcPr>
            <w:tcW w:type="dxa" w:w="6361"/>
            <w:shd w:fill="FAFAFA"/>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val="0"/>
                <w:color w:val="2D2D2D"/>
                <w:sz w:val="17"/>
              </w:rPr>
              <w:t>ZeroSpot Cafe &amp; Outdoor Camp Angkringan</w:t>
            </w:r>
          </w:p>
        </w:tc>
      </w:tr>
      <w:tr>
        <w:trPr>
          <w:cantSplit/>
        </w:trPr>
        <w:tc>
          <w:tcPr>
            <w:tcW w:type="dxa" w:w="2948"/>
            <w:shd w:fill="F2F5F9"/>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color w:val="1B365D"/>
                <w:sz w:val="17"/>
              </w:rPr>
              <w:t>Lokasi Basis Operasional</w:t>
            </w:r>
          </w:p>
        </w:tc>
        <w:tc>
          <w:tcPr>
            <w:tcW w:type="dxa" w:w="6361"/>
            <w:shd w:fill="FAFAFA"/>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val="0"/>
                <w:color w:val="2D2D2D"/>
                <w:sz w:val="17"/>
              </w:rPr>
              <w:t>Kecamatan Cikedal, Kabupaten Pandeglang, Banten</w:t>
            </w:r>
          </w:p>
        </w:tc>
      </w:tr>
      <w:tr>
        <w:trPr>
          <w:cantSplit/>
        </w:trPr>
        <w:tc>
          <w:tcPr>
            <w:tcW w:type="dxa" w:w="2948"/>
            <w:shd w:fill="F2F5F9"/>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color w:val="1B365D"/>
                <w:sz w:val="17"/>
              </w:rPr>
              <w:t>Inisiator &amp; Pengelola</w:t>
            </w:r>
          </w:p>
        </w:tc>
        <w:tc>
          <w:tcPr>
            <w:tcW w:type="dxa" w:w="6361"/>
            <w:shd w:fill="FAFAFA"/>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color w:val="2D2D2D"/>
                <w:sz w:val="17"/>
              </w:rPr>
              <w:t>Fatih Farhat Asshidiq (Founder &amp; Managing Director)</w:t>
            </w:r>
          </w:p>
        </w:tc>
      </w:tr>
      <w:tr>
        <w:trPr>
          <w:cantSplit/>
        </w:trPr>
        <w:tc>
          <w:tcPr>
            <w:tcW w:type="dxa" w:w="2948"/>
            <w:shd w:fill="F2F5F9"/>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color w:val="1B365D"/>
                <w:sz w:val="17"/>
              </w:rPr>
              <w:t>Kontak Resmi Inisiator</w:t>
            </w:r>
          </w:p>
        </w:tc>
        <w:tc>
          <w:tcPr>
            <w:tcW w:type="dxa" w:w="6361"/>
            <w:shd w:fill="FAFAFA"/>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color w:val="2D2D2D"/>
                <w:sz w:val="17"/>
              </w:rPr>
              <w:t>Telp/WA: +68 821-1150-0190 / +62 895-0610-0075 | Email: kazokuhairy@gmail.com</w:t>
            </w:r>
          </w:p>
        </w:tc>
      </w:tr>
      <w:tr>
        <w:trPr>
          <w:cantSplit/>
        </w:trPr>
        <w:tc>
          <w:tcPr>
            <w:tcW w:type="dxa" w:w="2948"/>
            <w:shd w:fill="F2F5F9"/>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color w:val="1B365D"/>
                <w:sz w:val="17"/>
              </w:rPr>
              <w:t>Skema Kerja Sama</w:t>
            </w:r>
          </w:p>
        </w:tc>
        <w:tc>
          <w:tcPr>
            <w:tcW w:type="dxa" w:w="6361"/>
            <w:shd w:fill="FAFAFA"/>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val="0"/>
                <w:color w:val="2D2D2D"/>
                <w:sz w:val="17"/>
              </w:rPr>
              <w:t>Mudharabah Muqayyadah / Bagi Hasil Laba Bersih (Nisbah 40% : 60%)</w:t>
            </w:r>
          </w:p>
        </w:tc>
      </w:tr>
      <w:tr>
        <w:trPr>
          <w:cantSplit/>
        </w:trPr>
        <w:tc>
          <w:tcPr>
            <w:tcW w:type="dxa" w:w="2948"/>
            <w:shd w:fill="F2F5F9"/>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color w:val="1B365D"/>
                <w:sz w:val="17"/>
              </w:rPr>
              <w:t>Target Nilai Investasi &amp; ROI</w:t>
            </w:r>
          </w:p>
        </w:tc>
        <w:tc>
          <w:tcPr>
            <w:tcW w:type="dxa" w:w="6361"/>
            <w:shd w:fill="FAFAFA"/>
            <w:tcMar>
              <w:top w:w="55" w:type="dxa"/>
              <w:bottom w:w="55" w:type="dxa"/>
              <w:left w:w="90" w:type="dxa"/>
              <w:right w:w="90" w:type="dxa"/>
            </w:tcMar>
            <w:tcBorders>
              <w:top w:val="none"/>
              <w:bottom w:val="single" w:sz="4" w:space="0" w:color="E2E8F0"/>
              <w:left w:val="none"/>
              <w:right w:val="none"/>
            </w:tcBorders>
          </w:tcPr>
          <w:p>
            <w:pPr>
              <w:jc w:val="left"/>
            </w:pPr>
            <w:r>
              <w:rPr>
                <w:rFonts w:ascii="Arial" w:hAnsi="Arial"/>
                <w:b/>
                <w:color w:val="2D2D2D"/>
                <w:sz w:val="17"/>
              </w:rPr>
              <w:t>Rp 40.000.000 (Target Balik Modal 10 Bulan Skenario Moderat)</w:t>
            </w:r>
          </w:p>
        </w:tc>
      </w:tr>
    </w:tbl>
    <w:p>
      <w:pPr>
        <w:spacing w:before="600" w:after="0" w:line="276" w:lineRule="auto"/>
        <w:jc w:val="center"/>
      </w:pPr>
      <w:r>
        <w:rPr>
          <w:rFonts w:ascii="Arial" w:hAnsi="Arial"/>
          <w:b w:val="0"/>
          <w:i/>
          <w:color w:val="69737D"/>
          <w:sz w:val="17"/>
        </w:rPr>
        <w:t>Diterbitkan di Pandeglang, Banten  |  Kuartal IV 2026</w:t>
      </w:r>
    </w:p>
    <w:p>
      <w:r>
        <w:br w:type="page"/>
      </w:r>
    </w:p>
    <w:p>
      <w:pPr>
        <w:keepNext/>
        <w:spacing w:before="280" w:after="80"/>
        <w:jc w:val="left"/>
      </w:pPr>
      <w:r>
        <w:rPr>
          <w:rFonts w:ascii="Arial" w:hAnsi="Arial"/>
          <w:b/>
          <w:color w:val="1B365D"/>
          <w:sz w:val="27"/>
        </w:rPr>
        <w:t>1. RINGKASAN EKSEKUTIF (EXECUTIVE SUMMARY)</w:t>
      </w:r>
    </w:p>
    <w:p>
      <w:pPr>
        <w:spacing w:before="0" w:after="70" w:line="276" w:lineRule="auto"/>
        <w:jc w:val="both"/>
      </w:pPr>
      <w:r>
        <w:rPr>
          <w:rFonts w:ascii="Arial" w:hAnsi="Arial"/>
          <w:b w:val="0"/>
          <w:i w:val="0"/>
          <w:color w:val="2D2D2D"/>
          <w:sz w:val="20"/>
        </w:rPr>
        <w:t>ZeroSpot Cafe &amp; Artisan Angkringan adalah inisiatif bisnis ruang komunal pedesaan (third place) inovatif yang berlokasi di sekitar Kecamatan Cikedal, Pandeglang, Banten. ZeroSpot hadir sebagai pionir yang memadukan kehangatan angkringan tradisional dengan kenyamanan cafe modern perkotaan. Mengusung konsep outdoor street camping (kursi lipat kemah TrailTop dan meja roll-top hitam), tempat ini menjadi simpul temu favorit yang santai bagi pemuda desa, santri, pekerja, hingga keluarga.</w:t>
      </w:r>
    </w:p>
    <w:p>
      <w:pPr>
        <w:spacing w:before="0" w:after="70" w:line="276" w:lineRule="auto"/>
        <w:jc w:val="both"/>
      </w:pPr>
      <w:r>
        <w:rPr>
          <w:rFonts w:ascii="Arial" w:hAnsi="Arial"/>
          <w:b w:val="0"/>
          <w:i w:val="0"/>
          <w:color w:val="2D2D2D"/>
          <w:sz w:val="20"/>
        </w:rPr>
        <w:t>ZeroSpot Cafe menghadirkan Diferensiasi Kunci yang belum pernah ada di Pandeglang: Stasiun Kopi Barista Profesional (Mesin Espresso Listrik Ferratti Ferro 15 Bar &amp; Manual Brew V60) yang menyeduh biji kopi Robusta asli Gunung Karang Pandeglang dan blend lokal, bersanding dengan aneka sate bakar dan gorengan hangat. Perpaduan ini melahirkan menu andalan 'Kopi Susu Aren Spesial ZeroSpot' (Espresso Robusta + Susu Murni Segar + Gula Aren Asli Malingping).</w:t>
      </w:r>
    </w:p>
    <w:p>
      <w:pPr>
        <w:spacing w:before="0" w:after="70" w:line="276" w:lineRule="auto"/>
        <w:jc w:val="both"/>
      </w:pPr>
      <w:r>
        <w:rPr>
          <w:rFonts w:ascii="Arial" w:hAnsi="Arial"/>
          <w:b w:val="0"/>
          <w:i w:val="0"/>
          <w:color w:val="2D2D2D"/>
          <w:sz w:val="20"/>
        </w:rPr>
        <w:t>Kekuatan fundamental ZeroSpot Cafe bertumpu pada 4 pilar bisnis:</w:t>
      </w:r>
    </w:p>
    <w:p>
      <w:pPr>
        <w:pStyle w:val="ListBullet"/>
        <w:spacing w:before="20" w:after="40" w:line="276" w:lineRule="auto"/>
        <w:jc w:val="both"/>
      </w:pPr>
      <w:r>
        <w:rPr>
          <w:rFonts w:ascii="Arial" w:hAnsi="Arial"/>
          <w:b/>
          <w:color w:val="1B365D"/>
          <w:sz w:val="20"/>
        </w:rPr>
        <w:t xml:space="preserve">Ambiance Outdoor Street Camping: </w:t>
      </w:r>
      <w:r>
        <w:rPr>
          <w:rFonts w:ascii="Arial" w:hAnsi="Arial"/>
          <w:color w:val="2D2D2D"/>
          <w:sz w:val="20"/>
        </w:rPr>
        <w:t>Menghadirkan 24 kursi lipat camping portable TrailTop dan 6 meja roll-top hitam di area lahan terbuka yang sangat santai, estetik, dan Instagramable.</w:t>
      </w:r>
    </w:p>
    <w:p>
      <w:pPr>
        <w:pStyle w:val="ListBullet"/>
        <w:spacing w:before="20" w:after="40" w:line="276" w:lineRule="auto"/>
        <w:jc w:val="both"/>
      </w:pPr>
      <w:r>
        <w:rPr>
          <w:rFonts w:ascii="Arial" w:hAnsi="Arial"/>
          <w:b/>
          <w:color w:val="1B365D"/>
          <w:sz w:val="20"/>
        </w:rPr>
        <w:t xml:space="preserve">Gerobak Custom &amp; Live Infrared Roaster: </w:t>
      </w:r>
      <w:r>
        <w:rPr>
          <w:rFonts w:ascii="Arial" w:hAnsi="Arial"/>
          <w:color w:val="2D2D2D"/>
          <w:sz w:val="20"/>
        </w:rPr>
        <w:t>Gerobak kayu jati/mahoni beretalase kaca lampu warm white dengan pemanggang gas inframerah tanpa asap yang memanggang sate taichan dan aneka sate higienis.</w:t>
      </w:r>
    </w:p>
    <w:p>
      <w:pPr>
        <w:pStyle w:val="ListBullet"/>
        <w:spacing w:before="20" w:after="40" w:line="276" w:lineRule="auto"/>
        <w:jc w:val="both"/>
      </w:pPr>
      <w:r>
        <w:rPr>
          <w:rFonts w:ascii="Arial" w:hAnsi="Arial"/>
          <w:b/>
          <w:color w:val="1B365D"/>
          <w:sz w:val="20"/>
        </w:rPr>
        <w:t xml:space="preserve">Menu Autentik Sate, Susu &amp; Kopi Barista: </w:t>
      </w:r>
      <w:r>
        <w:rPr>
          <w:rFonts w:ascii="Arial" w:hAnsi="Arial"/>
          <w:color w:val="2D2D2D"/>
          <w:sz w:val="20"/>
        </w:rPr>
        <w:t>Kombinasi Sate Taichan bakar pedas jeruk limau, nasi bakar daun pisang, aneka olahan susu murni segar, dan kopi specialty barista.</w:t>
      </w:r>
    </w:p>
    <w:p>
      <w:pPr>
        <w:pStyle w:val="ListBullet"/>
        <w:spacing w:before="20" w:after="40" w:line="276" w:lineRule="auto"/>
        <w:jc w:val="both"/>
      </w:pPr>
      <w:r>
        <w:rPr>
          <w:rFonts w:ascii="Arial" w:hAnsi="Arial"/>
          <w:b/>
          <w:color w:val="1B365D"/>
          <w:sz w:val="20"/>
        </w:rPr>
        <w:t xml:space="preserve">Efisiensi Sewa Lahan Terbuka (Bukan Ruko): </w:t>
      </w:r>
      <w:r>
        <w:rPr>
          <w:rFonts w:ascii="Arial" w:hAnsi="Arial"/>
          <w:color w:val="2D2D2D"/>
          <w:sz w:val="20"/>
        </w:rPr>
        <w:t>Memilih sewa lahan terbuka/pekarangan pinggir jalan yang berbiaya sangat terjangkau dibanding ruko komersial mahal, memangkas biaya tetap dan mempercepat pencapaian titik impas (BEP).</w:t>
      </w:r>
    </w:p>
    <w:tbl>
      <w:tblPr>
        <w:tblW w:type="auto" w:w="0"/>
        <w:jc w:val="center"/>
        <w:tblLook w:firstColumn="1" w:firstRow="1" w:lastColumn="0" w:lastRow="0" w:noHBand="0" w:noVBand="1" w:val="04A0"/>
      </w:tblPr>
      <w:tblGrid>
        <w:gridCol w:w="9309"/>
      </w:tblGrid>
      <w:tr>
        <w:tc>
          <w:tcPr>
            <w:tcW w:type="dxa" w:w="9309"/>
            <w:shd w:fill="F3F6FA"/>
            <w:tcMar>
              <w:top w:w="80" w:type="dxa"/>
              <w:bottom w:w="80" w:type="dxa"/>
              <w:left w:w="140" w:type="dxa"/>
              <w:right w:w="140" w:type="dxa"/>
            </w:tcMar>
            <w:tcBorders>
              <w:top w:val="single" w:sz="4" w:space="0" w:color="D8E2EC"/>
              <w:bottom w:val="single" w:sz="4" w:space="0" w:color="D8E2EC"/>
              <w:left w:val="single" w:sz="20" w:space="0" w:color="1B365D"/>
              <w:right w:val="single" w:sz="4" w:space="0" w:color="D8E2EC"/>
            </w:tcBorders>
          </w:tcPr>
          <w:p>
            <w:pPr>
              <w:spacing w:before="0" w:after="60" w:line="276" w:lineRule="auto"/>
              <w:jc w:val="left"/>
            </w:pPr>
            <w:r>
              <w:rPr>
                <w:rFonts w:ascii="Arial" w:hAnsi="Arial"/>
                <w:b/>
                <w:color w:val="1B365D"/>
                <w:sz w:val="19"/>
              </w:rPr>
              <w:t>IKHTISAR NILAI INVESTASI &amp; POTENSI PENGEMBALIAN (CAPITAL TARGET: RP 40.000.000)</w:t>
            </w:r>
          </w:p>
          <w:p>
            <w:pPr>
              <w:spacing w:before="20" w:after="30" w:line="276" w:lineRule="auto"/>
              <w:jc w:val="left"/>
            </w:pPr>
            <w:r>
              <w:rPr>
                <w:rFonts w:ascii="Arial" w:hAnsi="Arial"/>
                <w:b/>
                <w:color w:val="1B365D"/>
                <w:sz w:val="17"/>
              </w:rPr>
              <w:t>Total Kebutuhan Permodalan:</w:t>
            </w:r>
            <w:r>
              <w:rPr>
                <w:rFonts w:ascii="Arial" w:hAnsi="Arial"/>
                <w:color w:val="2D2D2D"/>
                <w:sz w:val="17"/>
              </w:rPr>
              <w:t xml:space="preserve"> Rp 40.000.000 (Opsi 1 Investor Penuh, 2 Slot @ Rp 20 Jt, 4 Slot @ Rp 10 Jt, atau 5 Slot Sindikasi @ Rp 8 Jt).</w:t>
            </w:r>
          </w:p>
          <w:p>
            <w:pPr>
              <w:spacing w:before="20" w:after="30" w:line="276" w:lineRule="auto"/>
              <w:jc w:val="left"/>
            </w:pPr>
            <w:r>
              <w:rPr>
                <w:rFonts w:ascii="Arial" w:hAnsi="Arial"/>
                <w:b/>
                <w:color w:val="1B365D"/>
                <w:sz w:val="17"/>
              </w:rPr>
              <w:t>Alokasi Belanja Modal Utama:</w:t>
            </w:r>
            <w:r>
              <w:rPr>
                <w:rFonts w:ascii="Arial" w:hAnsi="Arial"/>
                <w:color w:val="2D2D2D"/>
                <w:sz w:val="17"/>
              </w:rPr>
              <w:t xml:space="preserve"> Sewa Lahan 1 Tahun &amp; Kanopi All-Weather (Rp 9,5 Jt), Gerobak Custom &amp; Panggangan Sate Infrared (Rp 7,0 Jt), Furnitur Camping Kursi &amp; Meja (Rp 4,44 Jt), Stasiun Bar Kopi Listrik Ferratti Ferro 15 Bar &amp; Manual Brew (Rp 4,7 Jt), Showcase Chiller &amp; Wadah Saji (Rp 3,21 Jt), Listrik 2200VA/Sound/Deposit (Rp 3,75 Jt), Stok Bahan Baku Awal &amp; Kas Runway (Rp 7,4 Jt).</w:t>
            </w:r>
          </w:p>
          <w:p>
            <w:pPr>
              <w:spacing w:before="20" w:after="30" w:line="276" w:lineRule="auto"/>
              <w:jc w:val="left"/>
            </w:pPr>
            <w:r>
              <w:rPr>
                <w:rFonts w:ascii="Arial" w:hAnsi="Arial"/>
                <w:b/>
                <w:color w:val="1B365D"/>
                <w:sz w:val="17"/>
              </w:rPr>
              <w:t>Skema Akad Kerja Sama:</w:t>
            </w:r>
            <w:r>
              <w:rPr>
                <w:rFonts w:ascii="Arial" w:hAnsi="Arial"/>
                <w:color w:val="2D2D2D"/>
                <w:sz w:val="17"/>
              </w:rPr>
              <w:t xml:space="preserve"> Mudharabah Muqayyadah (Bagi Hasil Laba Bersih: 40% Investor : 60% Pengelola Operasional).</w:t>
            </w:r>
          </w:p>
          <w:p>
            <w:pPr>
              <w:spacing w:before="20" w:after="30" w:line="276" w:lineRule="auto"/>
              <w:jc w:val="left"/>
            </w:pPr>
            <w:r>
              <w:rPr>
                <w:rFonts w:ascii="Arial" w:hAnsi="Arial"/>
                <w:b/>
                <w:color w:val="1B365D"/>
                <w:sz w:val="17"/>
              </w:rPr>
              <w:t>Target Pengembalian Modal (Payback Period):</w:t>
            </w:r>
            <w:r>
              <w:rPr>
                <w:rFonts w:ascii="Arial" w:hAnsi="Arial"/>
                <w:color w:val="2D2D2D"/>
                <w:sz w:val="17"/>
              </w:rPr>
              <w:t xml:space="preserve"> 10,0 Bulan (Skenario Moderat) hingga 5,1 Bulan (Skenario Agresif).</w:t>
            </w:r>
          </w:p>
          <w:p>
            <w:pPr>
              <w:spacing w:before="20" w:after="0" w:line="276" w:lineRule="auto"/>
              <w:jc w:val="left"/>
            </w:pPr>
            <w:r>
              <w:rPr>
                <w:rFonts w:ascii="Arial" w:hAnsi="Arial"/>
                <w:b/>
                <w:color w:val="1B365D"/>
                <w:sz w:val="17"/>
              </w:rPr>
              <w:t>Proyeksi Dividen Bulanan Investor:</w:t>
            </w:r>
            <w:r>
              <w:rPr>
                <w:rFonts w:ascii="Arial" w:hAnsi="Arial"/>
                <w:color w:val="2D2D2D"/>
                <w:sz w:val="17"/>
              </w:rPr>
              <w:t xml:space="preserve"> Rp 4.000.000 (Moderat) hingga Rp 7.840.000 (Agresif) per bulan setelah masa rintisan.</w:t>
            </w:r>
          </w:p>
        </w:tc>
      </w:tr>
    </w:tbl>
    <w:p>
      <w:pPr>
        <w:spacing w:before="0" w:after="40"/>
      </w:pPr>
    </w:p>
    <w:p>
      <w:pPr>
        <w:keepNext/>
        <w:spacing w:before="280" w:after="80"/>
        <w:jc w:val="left"/>
      </w:pPr>
      <w:r>
        <w:rPr>
          <w:rFonts w:ascii="Arial" w:hAnsi="Arial"/>
          <w:b/>
          <w:color w:val="1B365D"/>
          <w:sz w:val="27"/>
        </w:rPr>
        <w:t>2. ANALISIS PASAR, GEOGRAFIS &amp; DAYA BELI LOKAL</w:t>
      </w:r>
    </w:p>
    <w:p>
      <w:pPr>
        <w:keepNext/>
        <w:spacing w:before="200" w:after="50"/>
        <w:jc w:val="left"/>
      </w:pPr>
      <w:r>
        <w:rPr>
          <w:rFonts w:ascii="Arial" w:hAnsi="Arial"/>
          <w:b/>
          <w:color w:val="3D2B1F"/>
          <w:sz w:val="22"/>
        </w:rPr>
        <w:t>2.1 Keunggulan Geografis Koridor Cikedal - Menes</w:t>
      </w:r>
    </w:p>
    <w:p>
      <w:pPr>
        <w:spacing w:before="0" w:after="70" w:line="276" w:lineRule="auto"/>
        <w:jc w:val="both"/>
      </w:pPr>
      <w:r>
        <w:rPr>
          <w:rFonts w:ascii="Arial" w:hAnsi="Arial"/>
          <w:b w:val="0"/>
          <w:i w:val="0"/>
          <w:color w:val="2D2D2D"/>
          <w:sz w:val="20"/>
        </w:rPr>
        <w:t>Kecamatan Cikedal berada di persimpangan strategis koridor tengah Kabupaten Pandeglang, berdampingan langsung dengan Kecamatan Menes sebagai pusat pendidikan pesantren (Mathla'ul Anwar dan UNMA). Jalur Cikedal juga merupakan perlintasan alternatif wisatawan menuju kawasan pantai Labuan, Carita, dan Tanjung Lesung. Suasana pedesaan yang sejuk, pemandangan persawahan dan Situ Cikedal menjadikan lokasi ini sangat ideal untuk konsep outdoor night coffee camp.</w:t>
      </w:r>
    </w:p>
    <w:p>
      <w:pPr>
        <w:keepNext/>
        <w:spacing w:before="200" w:after="50"/>
        <w:jc w:val="left"/>
      </w:pPr>
      <w:r>
        <w:rPr>
          <w:rFonts w:ascii="Arial" w:hAnsi="Arial"/>
          <w:b/>
          <w:color w:val="3D2B1F"/>
          <w:sz w:val="22"/>
        </w:rPr>
        <w:t>2.2 Segmentasi Pasar &amp; Bauran Konsumen</w:t>
      </w:r>
    </w:p>
    <w:p>
      <w:pPr>
        <w:pStyle w:val="ListBullet"/>
        <w:spacing w:before="20" w:after="40" w:line="276" w:lineRule="auto"/>
        <w:jc w:val="both"/>
      </w:pPr>
      <w:r>
        <w:rPr>
          <w:rFonts w:ascii="Arial" w:hAnsi="Arial"/>
          <w:b/>
          <w:color w:val="1B365D"/>
          <w:sz w:val="20"/>
        </w:rPr>
        <w:t xml:space="preserve">Pemuda Desa &amp; Komunitas Motor (Pangsa 40%): </w:t>
      </w:r>
      <w:r>
        <w:rPr>
          <w:rFonts w:ascii="Arial" w:hAnsi="Arial"/>
          <w:color w:val="2D2D2D"/>
          <w:sz w:val="20"/>
        </w:rPr>
        <w:t>Mencari spot nongkrong malam yang santai, bebas asap rokok pengap, ada WiFi, stopkontak, dan sate taichan murah.</w:t>
      </w:r>
    </w:p>
    <w:p>
      <w:pPr>
        <w:pStyle w:val="ListBullet"/>
        <w:spacing w:before="20" w:after="40" w:line="276" w:lineRule="auto"/>
        <w:jc w:val="both"/>
      </w:pPr>
      <w:r>
        <w:rPr>
          <w:rFonts w:ascii="Arial" w:hAnsi="Arial"/>
          <w:b/>
          <w:color w:val="1B365D"/>
          <w:sz w:val="20"/>
        </w:rPr>
        <w:t xml:space="preserve">Santri Senior &amp; Mahasiswa UNMA/Menes (Pangsa 25%): </w:t>
      </w:r>
      <w:r>
        <w:rPr>
          <w:rFonts w:ascii="Arial" w:hAnsi="Arial"/>
          <w:color w:val="2D2D2D"/>
          <w:sz w:val="20"/>
        </w:rPr>
        <w:t>Konsumen setia kopi seduh malam hari, wedang jahe susu penghangat badan, dan nasi bakar porsi hemat.</w:t>
      </w:r>
    </w:p>
    <w:p>
      <w:pPr>
        <w:pStyle w:val="ListBullet"/>
        <w:spacing w:before="20" w:after="40" w:line="276" w:lineRule="auto"/>
        <w:jc w:val="both"/>
      </w:pPr>
      <w:r>
        <w:rPr>
          <w:rFonts w:ascii="Arial" w:hAnsi="Arial"/>
          <w:b/>
          <w:color w:val="1B365D"/>
          <w:sz w:val="20"/>
        </w:rPr>
        <w:t xml:space="preserve">Pegawai Kantor, Guru &amp; Aparatur Desa (Pangsa 20%): </w:t>
      </w:r>
      <w:r>
        <w:rPr>
          <w:rFonts w:ascii="Arial" w:hAnsi="Arial"/>
          <w:color w:val="2D2D2D"/>
          <w:sz w:val="20"/>
        </w:rPr>
        <w:t>Makan malam santai bersama rekan kerja menikmati sate bakar hangat, mendoan panas, dan susu segar.</w:t>
      </w:r>
    </w:p>
    <w:p>
      <w:pPr>
        <w:pStyle w:val="ListBullet"/>
        <w:spacing w:before="20" w:after="40" w:line="276" w:lineRule="auto"/>
        <w:jc w:val="both"/>
      </w:pPr>
      <w:r>
        <w:rPr>
          <w:rFonts w:ascii="Arial" w:hAnsi="Arial"/>
          <w:b/>
          <w:color w:val="1B365D"/>
          <w:sz w:val="20"/>
        </w:rPr>
        <w:t xml:space="preserve">Wisatawan &amp; Pelintas Akhir Pekan (Pangsa 15%): </w:t>
      </w:r>
      <w:r>
        <w:rPr>
          <w:rFonts w:ascii="Arial" w:hAnsi="Arial"/>
          <w:color w:val="2D2D2D"/>
          <w:sz w:val="20"/>
        </w:rPr>
        <w:t>Keluarga dan pelancong yang singgah menikmati sensasi nongkrong street camp dan kopi susu gula aren Banten.</w:t>
      </w:r>
    </w:p>
    <w:p>
      <w:pPr>
        <w:keepNext/>
        <w:spacing w:before="200" w:after="50"/>
        <w:jc w:val="left"/>
      </w:pPr>
      <w:r>
        <w:rPr>
          <w:rFonts w:ascii="Arial" w:hAnsi="Arial"/>
          <w:b/>
          <w:color w:val="3D2B1F"/>
          <w:sz w:val="22"/>
        </w:rPr>
        <w:t>2.3 Daya Beli &amp; Psikologi Harga Mikro-Transaksional</w:t>
      </w:r>
    </w:p>
    <w:p>
      <w:pPr>
        <w:spacing w:before="0" w:after="70" w:line="276" w:lineRule="auto"/>
        <w:jc w:val="both"/>
      </w:pPr>
      <w:r>
        <w:rPr>
          <w:rFonts w:ascii="Arial" w:hAnsi="Arial"/>
          <w:b w:val="0"/>
          <w:i w:val="0"/>
          <w:color w:val="2D2D2D"/>
          <w:sz w:val="20"/>
        </w:rPr>
        <w:t>Rata-rata pengeluaran nongkrong di Cikedal-Menes adalah Rp 12.000 - Rp 25.000 per orang. ZeroSpot menerapkan rentang harga bersahabat: Sate usus/kulit Rp 2.500, Sate Taichan porsi Rp 13.000, Nasi bakar Rp 8.000, Susu murni mug Rp 9.000, serta Kopi Susu Aren &amp; Manual Brew Rp 15.000. Rentang harga ini sangat mudah dijangkau namun menghasilkan margin keuntungan tinggi melalui volume pemesanan ganda.</w:t>
      </w:r>
    </w:p>
    <w:p>
      <w:pPr>
        <w:keepNext/>
        <w:spacing w:before="280" w:after="80"/>
        <w:jc w:val="left"/>
      </w:pPr>
      <w:r>
        <w:rPr>
          <w:rFonts w:ascii="Arial" w:hAnsi="Arial"/>
          <w:b/>
          <w:color w:val="1B365D"/>
          <w:sz w:val="27"/>
        </w:rPr>
        <w:t>3. KONSEP BISNIS: PERPADUAN CAFE MODERN &amp; ANGKRINGAN TRADISIONAL</w:t>
      </w:r>
    </w:p>
    <w:p>
      <w:pPr>
        <w:keepNext/>
        <w:spacing w:before="200" w:after="50"/>
        <w:jc w:val="left"/>
      </w:pPr>
      <w:r>
        <w:rPr>
          <w:rFonts w:ascii="Arial" w:hAnsi="Arial"/>
          <w:b/>
          <w:color w:val="3D2B1F"/>
          <w:sz w:val="22"/>
        </w:rPr>
        <w:t>3.1 Tata Ruang 4 Zona Terpadu (Outdoor Street Camp)</w:t>
      </w:r>
    </w:p>
    <w:p>
      <w:pPr>
        <w:spacing w:before="0" w:after="70" w:line="276" w:lineRule="auto"/>
        <w:jc w:val="both"/>
      </w:pPr>
      <w:r>
        <w:rPr>
          <w:rFonts w:ascii="Arial" w:hAnsi="Arial"/>
          <w:b w:val="0"/>
          <w:i w:val="0"/>
          <w:color w:val="2D2D2D"/>
          <w:sz w:val="20"/>
        </w:rPr>
        <w:t>Mengadopsi tata letak terbuka yang memaksimalkan sirkulasi udara pedesaan Cikedal di area lahan terbuka yang asri dan representatif:</w:t>
      </w:r>
    </w:p>
    <w:p>
      <w:pPr>
        <w:pStyle w:val="ListBullet"/>
        <w:spacing w:before="20" w:after="40" w:line="276" w:lineRule="auto"/>
        <w:jc w:val="both"/>
      </w:pPr>
      <w:r>
        <w:rPr>
          <w:rFonts w:ascii="Arial" w:hAnsi="Arial"/>
          <w:b/>
          <w:color w:val="1B365D"/>
          <w:sz w:val="20"/>
        </w:rPr>
        <w:t xml:space="preserve">Zona 1: Gerobak Kayu Custom &amp; Live Infrared Grill: </w:t>
      </w:r>
      <w:r>
        <w:rPr>
          <w:rFonts w:ascii="Arial" w:hAnsi="Arial"/>
          <w:color w:val="2D2D2D"/>
          <w:sz w:val="20"/>
        </w:rPr>
        <w:t>Gerobak kayu jati/mahoni klasik-modern beratap lengkung dengan etalase kaca display sate berpenerangan lampu LED warm white (3000K). Di atas meja gerobak terpasang mesin gas infrared roaster tanpa asap untuk memanggang sate taichan dan sate angkringan secara higienis.</w:t>
      </w:r>
    </w:p>
    <w:p>
      <w:pPr>
        <w:pStyle w:val="ListBullet"/>
        <w:spacing w:before="20" w:after="40" w:line="276" w:lineRule="auto"/>
        <w:jc w:val="both"/>
      </w:pPr>
      <w:r>
        <w:rPr>
          <w:rFonts w:ascii="Arial" w:hAnsi="Arial"/>
          <w:b/>
          <w:color w:val="1B365D"/>
          <w:sz w:val="20"/>
        </w:rPr>
        <w:t xml:space="preserve">Zona 2: Stasiun Barista Espresso Mesin &amp; Showcase Chiller: </w:t>
      </w:r>
      <w:r>
        <w:rPr>
          <w:rFonts w:ascii="Arial" w:hAnsi="Arial"/>
          <w:color w:val="2D2D2D"/>
          <w:sz w:val="20"/>
        </w:rPr>
        <w:t>Bar counter kayu tempat barista meracik espresso mesin Ferratti Ferro 15 Bar (cappuccino, latte art, es kopi susu aren), manual brew V60, cup sealer, serta showcase chiller pendingin susu segar dan sate.</w:t>
      </w:r>
    </w:p>
    <w:p>
      <w:pPr>
        <w:pStyle w:val="ListBullet"/>
        <w:spacing w:before="20" w:after="40" w:line="276" w:lineRule="auto"/>
        <w:jc w:val="both"/>
      </w:pPr>
      <w:r>
        <w:rPr>
          <w:rFonts w:ascii="Arial" w:hAnsi="Arial"/>
          <w:b/>
          <w:color w:val="1B365D"/>
          <w:sz w:val="20"/>
        </w:rPr>
        <w:t xml:space="preserve">Zona 3: Prasmanan Nasi Bungkus &amp; Gorengan Hangat: </w:t>
      </w:r>
      <w:r>
        <w:rPr>
          <w:rFonts w:ascii="Arial" w:hAnsi="Arial"/>
          <w:color w:val="2D2D2D"/>
          <w:sz w:val="20"/>
        </w:rPr>
        <w:t>Meja display keranjang nasi bakar daun pisang, nasi kucing kertas coklat, dan kuali penggorengan mendoan panas dadakan.</w:t>
      </w:r>
    </w:p>
    <w:p>
      <w:pPr>
        <w:pStyle w:val="ListBullet"/>
        <w:spacing w:before="20" w:after="40" w:line="276" w:lineRule="auto"/>
        <w:jc w:val="both"/>
      </w:pPr>
      <w:r>
        <w:rPr>
          <w:rFonts w:ascii="Arial" w:hAnsi="Arial"/>
          <w:b/>
          <w:color w:val="1B365D"/>
          <w:sz w:val="20"/>
        </w:rPr>
        <w:t xml:space="preserve">Zona 4: The Camping Yard (Area Duduk Outdoor): </w:t>
      </w:r>
      <w:r>
        <w:rPr>
          <w:rFonts w:ascii="Arial" w:hAnsi="Arial"/>
          <w:color w:val="2D2D2D"/>
          <w:sz w:val="20"/>
        </w:rPr>
        <w:t>24 unit kursi lipat camping portable TrailTop dan 6 meja roll-top alumunium hitam beralas paving/kerikil koral dengan lampu gantung pijar festoon, proyektor nobar, dan akustik santai.</w:t>
      </w:r>
    </w:p>
    <w:p>
      <w:pPr>
        <w:keepNext/>
        <w:spacing w:before="200" w:after="50"/>
        <w:jc w:val="left"/>
      </w:pPr>
      <w:r>
        <w:rPr>
          <w:rFonts w:ascii="Arial" w:hAnsi="Arial"/>
          <w:b/>
          <w:color w:val="3D2B1F"/>
          <w:sz w:val="22"/>
        </w:rPr>
        <w:t>3.2 Keunggulan Kompetitif (Parit Pertahanan Bisnis)</w:t>
      </w:r>
    </w:p>
    <w:p>
      <w:pPr>
        <w:pStyle w:val="ListBullet"/>
        <w:spacing w:before="20" w:after="40" w:line="276" w:lineRule="auto"/>
        <w:jc w:val="both"/>
      </w:pPr>
      <w:r>
        <w:rPr>
          <w:rFonts w:ascii="Arial" w:hAnsi="Arial"/>
          <w:b/>
          <w:color w:val="1B365D"/>
          <w:sz w:val="20"/>
        </w:rPr>
        <w:t xml:space="preserve">Perpaduan Cafe Modern &amp; Angkringan Tradisional: </w:t>
      </w:r>
      <w:r>
        <w:rPr>
          <w:rFonts w:ascii="Arial" w:hAnsi="Arial"/>
          <w:color w:val="2D2D2D"/>
          <w:sz w:val="20"/>
        </w:rPr>
        <w:t>Satu-satunya konsep bisnis di Pandeglang yang memadukan konsep cafe modern perkotaan dengan angkringan tradisional. Pengunjung bisa menikmati kopi hitam dan gorengan hangat tanpa harus berpindah dari cafe ke angkringan berbeda.</w:t>
      </w:r>
    </w:p>
    <w:p>
      <w:pPr>
        <w:pStyle w:val="ListBullet"/>
        <w:spacing w:before="20" w:after="40" w:line="276" w:lineRule="auto"/>
        <w:jc w:val="both"/>
      </w:pPr>
      <w:r>
        <w:rPr>
          <w:rFonts w:ascii="Arial" w:hAnsi="Arial"/>
          <w:b/>
          <w:color w:val="1B365D"/>
          <w:sz w:val="20"/>
        </w:rPr>
        <w:t xml:space="preserve">Sewa Lahan Terbuka yang Efisien &amp; Fleksibel: </w:t>
      </w:r>
      <w:r>
        <w:rPr>
          <w:rFonts w:ascii="Arial" w:hAnsi="Arial"/>
          <w:color w:val="2D2D2D"/>
          <w:sz w:val="20"/>
        </w:rPr>
        <w:t>Memilih sewa lahan terbuka ketimbang ruko komersial, menekan biaya sewa hingga 70% lebih hemat, menghindarkan biaya fit-out bangunan yang mahal, serta memaksimalkan sirkulasi udara alami untuk konsep outdoor street camp.</w:t>
      </w:r>
    </w:p>
    <w:p>
      <w:pPr>
        <w:pStyle w:val="ListBullet"/>
        <w:spacing w:before="20" w:after="40" w:line="276" w:lineRule="auto"/>
        <w:jc w:val="both"/>
      </w:pPr>
      <w:r>
        <w:rPr>
          <w:rFonts w:ascii="Arial" w:hAnsi="Arial"/>
          <w:b/>
          <w:color w:val="1B365D"/>
          <w:sz w:val="20"/>
        </w:rPr>
        <w:t xml:space="preserve">Estetika Street Camping Kekinian: </w:t>
      </w:r>
      <w:r>
        <w:rPr>
          <w:rFonts w:ascii="Arial" w:hAnsi="Arial"/>
          <w:color w:val="2D2D2D"/>
          <w:sz w:val="20"/>
        </w:rPr>
        <w:t>Set kursi meja camping TrailTop menciptakan daya tarik visual tinggi yang viral di media sosial pemuda lokal.</w:t>
      </w:r>
    </w:p>
    <w:p>
      <w:pPr>
        <w:keepNext/>
        <w:spacing w:before="280" w:after="80"/>
        <w:jc w:val="left"/>
      </w:pPr>
      <w:r>
        <w:rPr>
          <w:rFonts w:ascii="Arial" w:hAnsi="Arial"/>
          <w:b/>
          <w:color w:val="1B365D"/>
          <w:sz w:val="27"/>
        </w:rPr>
        <w:t>4. RENCANA ANGGARAN BIAYA &amp; ALOKASI BELANJA MODAL (CAPEX)</w:t>
      </w:r>
    </w:p>
    <w:p>
      <w:pPr>
        <w:spacing w:before="0" w:after="70" w:line="276" w:lineRule="auto"/>
        <w:jc w:val="both"/>
      </w:pPr>
      <w:r>
        <w:rPr>
          <w:rFonts w:ascii="Arial" w:hAnsi="Arial"/>
          <w:b w:val="0"/>
          <w:i w:val="0"/>
          <w:color w:val="2D2D2D"/>
          <w:sz w:val="20"/>
        </w:rPr>
        <w:t>Pendanaan modal sebesar Rp 40.000.000 dialokasikan secara presisi dan terukur untuk sewa lahan terbuka 1 tahun di muka, penyiapan kanopi all-weather, pengadaan gerobak custom, pemanggang infrared roaster, set kursi-meja camping, mesin espresso semi-komersial Ferratti Ferro 15 Bar, chiller pendingin, serta modal kerja awal:</w:t>
      </w:r>
    </w:p>
    <w:p>
      <w:pPr>
        <w:keepNext/>
        <w:spacing w:before="200" w:after="50"/>
        <w:jc w:val="left"/>
      </w:pPr>
      <w:r>
        <w:rPr>
          <w:rFonts w:ascii="Arial" w:hAnsi="Arial"/>
          <w:b/>
          <w:color w:val="3D2B1F"/>
          <w:sz w:val="22"/>
        </w:rPr>
        <w:t>4.1 Rincian Alokasi Belanja Modal Investasi (Rp 40.000.000)</w:t>
      </w:r>
    </w:p>
    <w:tbl>
      <w:tblPr>
        <w:tblW w:type="auto" w:w="0"/>
        <w:jc w:val="center"/>
        <w:tblLook w:firstColumn="1" w:firstRow="1" w:lastColumn="0" w:lastRow="0" w:noHBand="0" w:noVBand="1" w:val="04A0"/>
      </w:tblPr>
      <w:tblGrid>
        <w:gridCol w:w="2327"/>
        <w:gridCol w:w="2327"/>
        <w:gridCol w:w="2327"/>
        <w:gridCol w:w="2327"/>
      </w:tblGrid>
      <w:tr>
        <w:trPr>
          <w:cantSplit/>
          <w:tblHeader/>
        </w:trPr>
        <w:tc>
          <w:tcPr>
            <w:tcW w:type="dxa" w:w="2835"/>
            <w:shd w:fill="1B365D"/>
            <w:tcMar>
              <w:top w:w="65" w:type="dxa"/>
              <w:bottom w:w="65" w:type="dxa"/>
              <w:left w:w="90" w:type="dxa"/>
              <w:right w:w="90" w:type="dxa"/>
            </w:tcMar>
          </w:tcPr>
          <w:p>
            <w:pPr>
              <w:jc w:val="left"/>
            </w:pPr>
            <w:r>
              <w:rPr>
                <w:rFonts w:ascii="Arial" w:hAnsi="Arial"/>
                <w:b/>
                <w:color w:val="FFFFFF"/>
                <w:sz w:val="17"/>
              </w:rPr>
              <w:t>Komponen Belanja Modal</w:t>
            </w:r>
          </w:p>
        </w:tc>
        <w:tc>
          <w:tcPr>
            <w:tcW w:type="dxa" w:w="3685"/>
            <w:shd w:fill="1B365D"/>
            <w:tcMar>
              <w:top w:w="65" w:type="dxa"/>
              <w:bottom w:w="65" w:type="dxa"/>
              <w:left w:w="90" w:type="dxa"/>
              <w:right w:w="90" w:type="dxa"/>
            </w:tcMar>
          </w:tcPr>
          <w:p>
            <w:pPr>
              <w:jc w:val="left"/>
            </w:pPr>
            <w:r>
              <w:rPr>
                <w:rFonts w:ascii="Arial" w:hAnsi="Arial"/>
                <w:b/>
                <w:color w:val="FFFFFF"/>
                <w:sz w:val="17"/>
              </w:rPr>
              <w:t>Deskripsi &amp; Spesifikasi</w:t>
            </w:r>
          </w:p>
        </w:tc>
        <w:tc>
          <w:tcPr>
            <w:tcW w:type="dxa" w:w="1134"/>
            <w:shd w:fill="1B365D"/>
            <w:tcMar>
              <w:top w:w="65" w:type="dxa"/>
              <w:bottom w:w="65" w:type="dxa"/>
              <w:left w:w="90" w:type="dxa"/>
              <w:right w:w="90" w:type="dxa"/>
            </w:tcMar>
          </w:tcPr>
          <w:p>
            <w:pPr>
              <w:jc w:val="center"/>
            </w:pPr>
            <w:r>
              <w:rPr>
                <w:rFonts w:ascii="Arial" w:hAnsi="Arial"/>
                <w:b/>
                <w:color w:val="FFFFFF"/>
                <w:sz w:val="17"/>
              </w:rPr>
              <w:t>Volume</w:t>
            </w:r>
          </w:p>
        </w:tc>
        <w:tc>
          <w:tcPr>
            <w:tcW w:type="dxa" w:w="1655"/>
            <w:shd w:fill="1B365D"/>
            <w:tcMar>
              <w:top w:w="65" w:type="dxa"/>
              <w:bottom w:w="65" w:type="dxa"/>
              <w:left w:w="90" w:type="dxa"/>
              <w:right w:w="90" w:type="dxa"/>
            </w:tcMar>
          </w:tcPr>
          <w:p>
            <w:pPr>
              <w:jc w:val="center"/>
            </w:pPr>
            <w:r>
              <w:rPr>
                <w:rFonts w:ascii="Arial" w:hAnsi="Arial"/>
                <w:b/>
                <w:color w:val="FFFFFF"/>
                <w:sz w:val="17"/>
              </w:rPr>
              <w:t>Total Biaya</w:t>
            </w:r>
          </w:p>
        </w:tc>
      </w:tr>
      <w:tr>
        <w:trPr>
          <w:cantSplit/>
        </w:trPr>
        <w:tc>
          <w:tcPr>
            <w:tcW w:type="dxa" w:w="283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Sewa Lahan Terbuka Strategis (1 Tahun di Muka)</w:t>
            </w:r>
          </w:p>
        </w:tc>
        <w:tc>
          <w:tcPr>
            <w:tcW w:type="dxa" w:w="368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Sewa pekarangan terbuka pinggir jalan koridor Menes-Cikedal (12 bln)</w:t>
            </w:r>
          </w:p>
        </w:tc>
        <w:tc>
          <w:tcPr>
            <w:tcW w:type="dxa" w:w="1134"/>
            <w:shd w:fill="FAFAFA"/>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tahun</w:t>
            </w:r>
          </w:p>
        </w:tc>
        <w:tc>
          <w:tcPr>
            <w:tcW w:type="dxa" w:w="1655"/>
            <w:shd w:fill="FAFAFA"/>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5.000.000</w:t>
            </w:r>
          </w:p>
        </w:tc>
      </w:tr>
      <w:tr>
        <w:trPr>
          <w:cantSplit/>
        </w:trPr>
        <w:tc>
          <w:tcPr>
            <w:tcW w:type="dxa" w:w="283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Penyiapan Lahan &amp; Saung Kanopi All-Weather</w:t>
            </w:r>
          </w:p>
        </w:tc>
        <w:tc>
          <w:tcPr>
            <w:tcW w:type="dxa" w:w="368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Pondasi koral split bebas becek, saung atap rustic &amp; terpal penahan angin</w:t>
            </w:r>
          </w:p>
        </w:tc>
        <w:tc>
          <w:tcPr>
            <w:tcW w:type="dxa" w:w="1134"/>
            <w:shd w:fill="FFFFFF"/>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paket</w:t>
            </w:r>
          </w:p>
        </w:tc>
        <w:tc>
          <w:tcPr>
            <w:tcW w:type="dxa" w:w="1655"/>
            <w:shd w:fill="FFFFFF"/>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4.500.000</w:t>
            </w:r>
          </w:p>
        </w:tc>
      </w:tr>
      <w:tr>
        <w:trPr>
          <w:cantSplit/>
        </w:trPr>
        <w:tc>
          <w:tcPr>
            <w:tcW w:type="dxa" w:w="283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Gerobak Angkringan Kayu Custom Mahoni</w:t>
            </w:r>
          </w:p>
        </w:tc>
        <w:tc>
          <w:tcPr>
            <w:tcW w:type="dxa" w:w="368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P 200cm x L 85cm x T 195cm, atap lengkung, roda, laci kasir</w:t>
            </w:r>
          </w:p>
        </w:tc>
        <w:tc>
          <w:tcPr>
            <w:tcW w:type="dxa" w:w="1134"/>
            <w:shd w:fill="FAFAFA"/>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unit</w:t>
            </w:r>
          </w:p>
        </w:tc>
        <w:tc>
          <w:tcPr>
            <w:tcW w:type="dxa" w:w="1655"/>
            <w:shd w:fill="FAFAFA"/>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4.200.000</w:t>
            </w:r>
          </w:p>
        </w:tc>
      </w:tr>
      <w:tr>
        <w:trPr>
          <w:cantSplit/>
        </w:trPr>
        <w:tc>
          <w:tcPr>
            <w:tcW w:type="dxa" w:w="283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Etalase Kaca Display Sate + Strip LED Warm</w:t>
            </w:r>
          </w:p>
        </w:tc>
        <w:tc>
          <w:tcPr>
            <w:tcW w:type="dxa" w:w="368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Kaca 5mm 2 rak, pintu geser higienis, lampu LED tube 3000K</w:t>
            </w:r>
          </w:p>
        </w:tc>
        <w:tc>
          <w:tcPr>
            <w:tcW w:type="dxa" w:w="1134"/>
            <w:shd w:fill="FFFFFF"/>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set</w:t>
            </w:r>
          </w:p>
        </w:tc>
        <w:tc>
          <w:tcPr>
            <w:tcW w:type="dxa" w:w="1655"/>
            <w:shd w:fill="FFFFFF"/>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650.000</w:t>
            </w:r>
          </w:p>
        </w:tc>
      </w:tr>
      <w:tr>
        <w:trPr>
          <w:cantSplit/>
        </w:trPr>
        <w:tc>
          <w:tcPr>
            <w:tcW w:type="dxa" w:w="283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Gas Infrared Smokeless BBQ Roaster 4 Burner</w:t>
            </w:r>
          </w:p>
        </w:tc>
        <w:tc>
          <w:tcPr>
            <w:tcW w:type="dxa" w:w="368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Panggangan sate gas keramik tanpa asap pekat (Fomac/Getra)</w:t>
            </w:r>
          </w:p>
        </w:tc>
        <w:tc>
          <w:tcPr>
            <w:tcW w:type="dxa" w:w="1134"/>
            <w:shd w:fill="FAFAFA"/>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unit</w:t>
            </w:r>
          </w:p>
        </w:tc>
        <w:tc>
          <w:tcPr>
            <w:tcW w:type="dxa" w:w="1655"/>
            <w:shd w:fill="FAFAFA"/>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1.150.000</w:t>
            </w:r>
          </w:p>
        </w:tc>
      </w:tr>
      <w:tr>
        <w:trPr>
          <w:cantSplit/>
        </w:trPr>
        <w:tc>
          <w:tcPr>
            <w:tcW w:type="dxa" w:w="283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Peralatan Masak Dapur &amp; Wedangan Lengkap</w:t>
            </w:r>
          </w:p>
        </w:tc>
        <w:tc>
          <w:tcPr>
            <w:tcW w:type="dxa" w:w="368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2 Ceret stainless 5L, kuali baja cor mendoan, kompor gas, regulator, 2 LPG</w:t>
            </w:r>
          </w:p>
        </w:tc>
        <w:tc>
          <w:tcPr>
            <w:tcW w:type="dxa" w:w="1134"/>
            <w:shd w:fill="FFFFFF"/>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paket</w:t>
            </w:r>
          </w:p>
        </w:tc>
        <w:tc>
          <w:tcPr>
            <w:tcW w:type="dxa" w:w="1655"/>
            <w:shd w:fill="FFFFFF"/>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1.000.000</w:t>
            </w:r>
          </w:p>
        </w:tc>
      </w:tr>
      <w:tr>
        <w:trPr>
          <w:cantSplit/>
        </w:trPr>
        <w:tc>
          <w:tcPr>
            <w:tcW w:type="dxa" w:w="283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Kursi Lipat Camping Portable (TrailTop Style)</w:t>
            </w:r>
          </w:p>
        </w:tc>
        <w:tc>
          <w:tcPr>
            <w:tcW w:type="dxa" w:w="368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Rangka pipa baja silang X hitam, kain Oxford 600D, cup holder</w:t>
            </w:r>
          </w:p>
        </w:tc>
        <w:tc>
          <w:tcPr>
            <w:tcW w:type="dxa" w:w="1134"/>
            <w:shd w:fill="FAFAFA"/>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24 unit</w:t>
            </w:r>
          </w:p>
        </w:tc>
        <w:tc>
          <w:tcPr>
            <w:tcW w:type="dxa" w:w="1655"/>
            <w:shd w:fill="FAFAFA"/>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2.400.000</w:t>
            </w:r>
          </w:p>
        </w:tc>
      </w:tr>
      <w:tr>
        <w:trPr>
          <w:cantSplit/>
        </w:trPr>
        <w:tc>
          <w:tcPr>
            <w:tcW w:type="dxa" w:w="283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Meja Lipat Alumunium Roll-Top Hitam</w:t>
            </w:r>
          </w:p>
        </w:tc>
        <w:tc>
          <w:tcPr>
            <w:tcW w:type="dxa" w:w="368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Black alloy roll-up table (95x55x50 cm) anti karat &amp; tahan panas</w:t>
            </w:r>
          </w:p>
        </w:tc>
        <w:tc>
          <w:tcPr>
            <w:tcW w:type="dxa" w:w="1134"/>
            <w:shd w:fill="FFFFFF"/>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6 unit</w:t>
            </w:r>
          </w:p>
        </w:tc>
        <w:tc>
          <w:tcPr>
            <w:tcW w:type="dxa" w:w="1655"/>
            <w:shd w:fill="FFFFFF"/>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1.680.000</w:t>
            </w:r>
          </w:p>
        </w:tc>
      </w:tr>
      <w:tr>
        <w:trPr>
          <w:cantSplit/>
        </w:trPr>
        <w:tc>
          <w:tcPr>
            <w:tcW w:type="dxa" w:w="283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Karpet Lipat Outdoor Lesehan Cadangan</w:t>
            </w:r>
          </w:p>
        </w:tc>
        <w:tc>
          <w:tcPr>
            <w:tcW w:type="dxa" w:w="368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Karpet spons lipat waterproof untuk area lesehan santai</w:t>
            </w:r>
          </w:p>
        </w:tc>
        <w:tc>
          <w:tcPr>
            <w:tcW w:type="dxa" w:w="1134"/>
            <w:shd w:fill="FAFAFA"/>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3 lembar</w:t>
            </w:r>
          </w:p>
        </w:tc>
        <w:tc>
          <w:tcPr>
            <w:tcW w:type="dxa" w:w="1655"/>
            <w:shd w:fill="FAFAFA"/>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360.000</w:t>
            </w:r>
          </w:p>
        </w:tc>
      </w:tr>
      <w:tr>
        <w:trPr>
          <w:cantSplit/>
        </w:trPr>
        <w:tc>
          <w:tcPr>
            <w:tcW w:type="dxa" w:w="283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Mesin Espresso Listrik Ferratti Ferro FCM3605</w:t>
            </w:r>
          </w:p>
        </w:tc>
        <w:tc>
          <w:tcPr>
            <w:tcW w:type="dxa" w:w="368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15 Bar, 1450W, steam wand latte art profesional, tangki 1.7L, fast serve</w:t>
            </w:r>
          </w:p>
        </w:tc>
        <w:tc>
          <w:tcPr>
            <w:tcW w:type="dxa" w:w="1134"/>
            <w:shd w:fill="FFFFFF"/>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unit</w:t>
            </w:r>
          </w:p>
        </w:tc>
        <w:tc>
          <w:tcPr>
            <w:tcW w:type="dxa" w:w="1655"/>
            <w:shd w:fill="FFFFFF"/>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2.950.000</w:t>
            </w:r>
          </w:p>
        </w:tc>
      </w:tr>
      <w:tr>
        <w:trPr>
          <w:cantSplit/>
        </w:trPr>
        <w:tc>
          <w:tcPr>
            <w:tcW w:type="dxa" w:w="283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Grinder Kopi Listrik N600 Burr 60mm</w:t>
            </w:r>
          </w:p>
        </w:tc>
        <w:tc>
          <w:tcPr>
            <w:tcW w:type="dxa" w:w="368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Penggiling biji kopi presisi hemat listrik 150 Watt</w:t>
            </w:r>
          </w:p>
        </w:tc>
        <w:tc>
          <w:tcPr>
            <w:tcW w:type="dxa" w:w="1134"/>
            <w:shd w:fill="FAFAFA"/>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unit</w:t>
            </w:r>
          </w:p>
        </w:tc>
        <w:tc>
          <w:tcPr>
            <w:tcW w:type="dxa" w:w="1655"/>
            <w:shd w:fill="FAFAFA"/>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650.000</w:t>
            </w:r>
          </w:p>
        </w:tc>
      </w:tr>
      <w:tr>
        <w:trPr>
          <w:cantSplit/>
        </w:trPr>
        <w:tc>
          <w:tcPr>
            <w:tcW w:type="dxa" w:w="283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Alat Seduh Manual Brew (V60, French Press, Vietnam)</w:t>
            </w:r>
          </w:p>
        </w:tc>
        <w:tc>
          <w:tcPr>
            <w:tcW w:type="dxa" w:w="368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2 set V60 Hario + server, 4 Vietnam Drip stainless, 1 French Press</w:t>
            </w:r>
          </w:p>
        </w:tc>
        <w:tc>
          <w:tcPr>
            <w:tcW w:type="dxa" w:w="1134"/>
            <w:shd w:fill="FFFFFF"/>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paket</w:t>
            </w:r>
          </w:p>
        </w:tc>
        <w:tc>
          <w:tcPr>
            <w:tcW w:type="dxa" w:w="1655"/>
            <w:shd w:fill="FFFFFF"/>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550.000</w:t>
            </w:r>
          </w:p>
        </w:tc>
      </w:tr>
      <w:tr>
        <w:trPr>
          <w:cantSplit/>
        </w:trPr>
        <w:tc>
          <w:tcPr>
            <w:tcW w:type="dxa" w:w="283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Kettle Gooseneck, Milk Jug Stainless &amp; Scale</w:t>
            </w:r>
          </w:p>
        </w:tc>
        <w:tc>
          <w:tcPr>
            <w:tcW w:type="dxa" w:w="368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Teko leher angsa 1L, milk jug frothing 350ml/600ml + timbangan 0.1g</w:t>
            </w:r>
          </w:p>
        </w:tc>
        <w:tc>
          <w:tcPr>
            <w:tcW w:type="dxa" w:w="1134"/>
            <w:shd w:fill="FAFAFA"/>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paket</w:t>
            </w:r>
          </w:p>
        </w:tc>
        <w:tc>
          <w:tcPr>
            <w:tcW w:type="dxa" w:w="1655"/>
            <w:shd w:fill="FAFAFA"/>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550.000</w:t>
            </w:r>
          </w:p>
        </w:tc>
      </w:tr>
      <w:tr>
        <w:trPr>
          <w:cantSplit/>
        </w:trPr>
        <w:tc>
          <w:tcPr>
            <w:tcW w:type="dxa" w:w="283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Showcase Chiller Pendingin Susu Segar 120L</w:t>
            </w:r>
          </w:p>
        </w:tc>
        <w:tc>
          <w:tcPr>
            <w:tcW w:type="dxa" w:w="368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Pendingin kaca transparan untuk susu sapi murni &amp; marinasi sate</w:t>
            </w:r>
          </w:p>
        </w:tc>
        <w:tc>
          <w:tcPr>
            <w:tcW w:type="dxa" w:w="1134"/>
            <w:shd w:fill="FFFFFF"/>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unit</w:t>
            </w:r>
          </w:p>
        </w:tc>
        <w:tc>
          <w:tcPr>
            <w:tcW w:type="dxa" w:w="1655"/>
            <w:shd w:fill="FFFFFF"/>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2.400.000</w:t>
            </w:r>
          </w:p>
        </w:tc>
      </w:tr>
      <w:tr>
        <w:trPr>
          <w:cantSplit/>
        </w:trPr>
        <w:tc>
          <w:tcPr>
            <w:tcW w:type="dxa" w:w="283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Wadah Saji Piring Seng, Mug Bir &amp; Piring Anyam</w:t>
            </w:r>
          </w:p>
        </w:tc>
        <w:tc>
          <w:tcPr>
            <w:tcW w:type="dxa" w:w="368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Piring seng taichan blirik, mug bir kaca bertangkai, piring rotan &amp; baki</w:t>
            </w:r>
          </w:p>
        </w:tc>
        <w:tc>
          <w:tcPr>
            <w:tcW w:type="dxa" w:w="1134"/>
            <w:shd w:fill="FAFAFA"/>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paket</w:t>
            </w:r>
          </w:p>
        </w:tc>
        <w:tc>
          <w:tcPr>
            <w:tcW w:type="dxa" w:w="1655"/>
            <w:shd w:fill="FAFAFA"/>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810.000</w:t>
            </w:r>
          </w:p>
        </w:tc>
      </w:tr>
      <w:tr>
        <w:trPr>
          <w:cantSplit/>
        </w:trPr>
        <w:tc>
          <w:tcPr>
            <w:tcW w:type="dxa" w:w="283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Instalasi Listrik Daya 2200VA, Festoon &amp; Sign</w:t>
            </w:r>
          </w:p>
        </w:tc>
        <w:tc>
          <w:tcPr>
            <w:tcW w:type="dxa" w:w="368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Kabel waterproof NYYHY tebal daya 1450W, MCB box, festoon warm, neon sign</w:t>
            </w:r>
          </w:p>
        </w:tc>
        <w:tc>
          <w:tcPr>
            <w:tcW w:type="dxa" w:w="1134"/>
            <w:shd w:fill="FFFFFF"/>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paket</w:t>
            </w:r>
          </w:p>
        </w:tc>
        <w:tc>
          <w:tcPr>
            <w:tcW w:type="dxa" w:w="1655"/>
            <w:shd w:fill="FFFFFF"/>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1.500.000</w:t>
            </w:r>
          </w:p>
        </w:tc>
      </w:tr>
      <w:tr>
        <w:trPr>
          <w:cantSplit/>
        </w:trPr>
        <w:tc>
          <w:tcPr>
            <w:tcW w:type="dxa" w:w="283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Mini Projector Nobar &amp; Sound System Akustik</w:t>
            </w:r>
          </w:p>
        </w:tc>
        <w:tc>
          <w:tcPr>
            <w:tcW w:type="dxa" w:w="368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Proyektor portabel nobar bola/film dan pengeras suara santai</w:t>
            </w:r>
          </w:p>
        </w:tc>
        <w:tc>
          <w:tcPr>
            <w:tcW w:type="dxa" w:w="1134"/>
            <w:shd w:fill="FAFAFA"/>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paket</w:t>
            </w:r>
          </w:p>
        </w:tc>
        <w:tc>
          <w:tcPr>
            <w:tcW w:type="dxa" w:w="1655"/>
            <w:shd w:fill="FAFAFA"/>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1.150.000</w:t>
            </w:r>
          </w:p>
        </w:tc>
      </w:tr>
      <w:tr>
        <w:trPr>
          <w:cantSplit/>
        </w:trPr>
        <w:tc>
          <w:tcPr>
            <w:tcW w:type="dxa" w:w="283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Stok Bahan Baku Awal (Initial Inventory)</w:t>
            </w:r>
          </w:p>
        </w:tc>
        <w:tc>
          <w:tcPr>
            <w:tcW w:type="dxa" w:w="368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Susu murni segar 80L, fillet ayam taichan, blend espresso, biji lokal, sate</w:t>
            </w:r>
          </w:p>
        </w:tc>
        <w:tc>
          <w:tcPr>
            <w:tcW w:type="dxa" w:w="1134"/>
            <w:shd w:fill="FFFFFF"/>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paket</w:t>
            </w:r>
          </w:p>
        </w:tc>
        <w:tc>
          <w:tcPr>
            <w:tcW w:type="dxa" w:w="1655"/>
            <w:shd w:fill="FFFFFF"/>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4.000.000</w:t>
            </w:r>
          </w:p>
        </w:tc>
      </w:tr>
      <w:tr>
        <w:trPr>
          <w:cantSplit/>
        </w:trPr>
        <w:tc>
          <w:tcPr>
            <w:tcW w:type="dxa" w:w="283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Cadangan Kas Operasional (Buffer Runway)</w:t>
            </w:r>
          </w:p>
        </w:tc>
        <w:tc>
          <w:tcPr>
            <w:tcW w:type="dxa" w:w="3685"/>
            <w:shd w:fill="FAFAFA"/>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Cadangan kas darurat kontinjensi operasional &amp; likuiditas 1-2 bulan</w:t>
            </w:r>
          </w:p>
        </w:tc>
        <w:tc>
          <w:tcPr>
            <w:tcW w:type="dxa" w:w="1134"/>
            <w:shd w:fill="FAFAFA"/>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paket</w:t>
            </w:r>
          </w:p>
        </w:tc>
        <w:tc>
          <w:tcPr>
            <w:tcW w:type="dxa" w:w="1655"/>
            <w:shd w:fill="FAFAFA"/>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3.400.000</w:t>
            </w:r>
          </w:p>
        </w:tc>
      </w:tr>
      <w:tr>
        <w:trPr>
          <w:cantSplit/>
        </w:trPr>
        <w:tc>
          <w:tcPr>
            <w:tcW w:type="dxa" w:w="283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b/>
                <w:color w:val="2D2D2D"/>
                <w:sz w:val="16"/>
              </w:rPr>
              <w:t>Deposit Tambah Daya PLN 2200VA &amp; Izin Desa</w:t>
            </w:r>
          </w:p>
        </w:tc>
        <w:tc>
          <w:tcPr>
            <w:tcW w:type="dxa" w:w="3685"/>
            <w:shd w:fill="FFFFFF"/>
            <w:tcMar>
              <w:top w:w="35" w:type="dxa"/>
              <w:bottom w:w="35" w:type="dxa"/>
              <w:left w:w="70" w:type="dxa"/>
              <w:right w:w="70" w:type="dxa"/>
            </w:tcMar>
            <w:tcBorders>
              <w:top w:val="none"/>
              <w:bottom w:val="single" w:sz="4" w:space="0" w:color="E2E8F0"/>
              <w:left w:val="none"/>
              <w:right w:val="none"/>
            </w:tcBorders>
          </w:tcPr>
          <w:p>
            <w:pPr>
              <w:jc w:val="left"/>
            </w:pPr>
            <w:r>
              <w:rPr>
                <w:rFonts w:ascii="Arial" w:hAnsi="Arial"/>
                <w:color w:val="2D2D2D"/>
                <w:sz w:val="16"/>
              </w:rPr>
              <w:t>Penambahan daya PLN ke 2200 VA untuk mesin 1450W + deposit token + izin</w:t>
            </w:r>
          </w:p>
        </w:tc>
        <w:tc>
          <w:tcPr>
            <w:tcW w:type="dxa" w:w="1134"/>
            <w:shd w:fill="FFFFFF"/>
            <w:tcMar>
              <w:top w:w="35" w:type="dxa"/>
              <w:bottom w:w="35" w:type="dxa"/>
              <w:left w:w="70" w:type="dxa"/>
              <w:right w:w="70" w:type="dxa"/>
            </w:tcMar>
            <w:tcBorders>
              <w:top w:val="none"/>
              <w:bottom w:val="single" w:sz="4" w:space="0" w:color="E2E8F0"/>
              <w:left w:val="none"/>
              <w:right w:val="none"/>
            </w:tcBorders>
          </w:tcPr>
          <w:p>
            <w:pPr>
              <w:jc w:val="center"/>
            </w:pPr>
            <w:r>
              <w:rPr>
                <w:rFonts w:ascii="Arial" w:hAnsi="Arial"/>
                <w:color w:val="2D2D2D"/>
                <w:sz w:val="16"/>
              </w:rPr>
              <w:t>1 paket</w:t>
            </w:r>
          </w:p>
        </w:tc>
        <w:tc>
          <w:tcPr>
            <w:tcW w:type="dxa" w:w="1655"/>
            <w:shd w:fill="FFFFFF"/>
            <w:tcMar>
              <w:top w:w="35" w:type="dxa"/>
              <w:bottom w:w="35" w:type="dxa"/>
              <w:left w:w="70" w:type="dxa"/>
              <w:right w:w="70" w:type="dxa"/>
            </w:tcMar>
            <w:tcBorders>
              <w:top w:val="none"/>
              <w:bottom w:val="single" w:sz="4" w:space="0" w:color="E2E8F0"/>
              <w:left w:val="none"/>
              <w:right w:val="none"/>
            </w:tcBorders>
          </w:tcPr>
          <w:p>
            <w:pPr>
              <w:jc w:val="right"/>
            </w:pPr>
            <w:r>
              <w:rPr>
                <w:rFonts w:ascii="Arial" w:hAnsi="Arial"/>
                <w:color w:val="2D2D2D"/>
                <w:sz w:val="16"/>
              </w:rPr>
              <w:t>Rp 1.100.000</w:t>
            </w:r>
          </w:p>
        </w:tc>
      </w:tr>
      <w:tr>
        <w:trPr>
          <w:cantSplit/>
        </w:trPr>
        <w:tc>
          <w:tcPr>
            <w:tcW w:type="dxa" w:w="2835"/>
            <w:shd w:fill="EBF3FC"/>
            <w:tcMar>
              <w:top w:w="65" w:type="dxa"/>
              <w:bottom w:w="65" w:type="dxa"/>
              <w:left w:w="90" w:type="dxa"/>
              <w:right w:w="90" w:type="dxa"/>
            </w:tcMar>
            <w:tcBorders>
              <w:top w:val="single" w:sz="12" w:space="0" w:color="1B365D"/>
              <w:bottom w:val="single" w:sz="12" w:space="0" w:color="1B365D"/>
              <w:left w:val="none"/>
              <w:right w:val="none"/>
            </w:tcBorders>
          </w:tcPr>
          <w:p>
            <w:r>
              <w:rPr>
                <w:rFonts w:ascii="Arial" w:hAnsi="Arial"/>
                <w:b/>
                <w:color w:val="1B365D"/>
                <w:sz w:val="17"/>
              </w:rPr>
              <w:t>TOTAL KEBUTUHAN MODAL</w:t>
            </w:r>
          </w:p>
        </w:tc>
        <w:tc>
          <w:tcPr>
            <w:tcW w:type="dxa" w:w="3685"/>
            <w:shd w:fill="EBF3FC"/>
            <w:tcMar>
              <w:top w:w="65" w:type="dxa"/>
              <w:bottom w:w="65" w:type="dxa"/>
              <w:left w:w="90" w:type="dxa"/>
              <w:right w:w="90" w:type="dxa"/>
            </w:tcMar>
            <w:tcBorders>
              <w:top w:val="single" w:sz="12" w:space="0" w:color="1B365D"/>
              <w:bottom w:val="single" w:sz="12" w:space="0" w:color="1B365D"/>
              <w:left w:val="none"/>
              <w:right w:val="none"/>
            </w:tcBorders>
          </w:tcPr>
          <w:p/>
        </w:tc>
        <w:tc>
          <w:tcPr>
            <w:tcW w:type="dxa" w:w="1134"/>
            <w:shd w:fill="EBF3FC"/>
            <w:tcMar>
              <w:top w:w="65" w:type="dxa"/>
              <w:bottom w:w="65" w:type="dxa"/>
              <w:left w:w="90" w:type="dxa"/>
              <w:right w:w="90" w:type="dxa"/>
            </w:tcMar>
            <w:tcBorders>
              <w:top w:val="single" w:sz="12" w:space="0" w:color="1B365D"/>
              <w:bottom w:val="single" w:sz="12" w:space="0" w:color="1B365D"/>
              <w:left w:val="none"/>
              <w:right w:val="none"/>
            </w:tcBorders>
          </w:tcPr>
          <w:p/>
        </w:tc>
        <w:tc>
          <w:tcPr>
            <w:tcW w:type="dxa" w:w="1655"/>
            <w:shd w:fill="EBF3FC"/>
            <w:tcMar>
              <w:top w:w="65" w:type="dxa"/>
              <w:bottom w:w="65" w:type="dxa"/>
              <w:left w:w="90" w:type="dxa"/>
              <w:right w:w="90" w:type="dxa"/>
            </w:tcMar>
            <w:tcBorders>
              <w:top w:val="single" w:sz="12" w:space="0" w:color="1B365D"/>
              <w:bottom w:val="single" w:sz="12" w:space="0" w:color="1B365D"/>
              <w:left w:val="none"/>
              <w:right w:val="none"/>
            </w:tcBorders>
          </w:tcPr>
          <w:p>
            <w:pPr>
              <w:jc w:val="right"/>
            </w:pPr>
            <w:r>
              <w:rPr>
                <w:rFonts w:ascii="Arial" w:hAnsi="Arial"/>
                <w:b/>
                <w:color w:val="1B365D"/>
                <w:sz w:val="18"/>
              </w:rPr>
              <w:t>Rp 40.000.000</w:t>
            </w:r>
          </w:p>
        </w:tc>
      </w:tr>
    </w:tbl>
    <w:p>
      <w:pPr>
        <w:keepNext/>
        <w:spacing w:before="280" w:after="80"/>
        <w:jc w:val="left"/>
      </w:pPr>
      <w:r>
        <w:rPr>
          <w:rFonts w:ascii="Arial" w:hAnsi="Arial"/>
          <w:b/>
          <w:color w:val="1B365D"/>
          <w:sz w:val="27"/>
        </w:rPr>
        <w:t>5. STRUKTUR BIAYA, KALKULASI HPP &amp; UNIT ECONOMICS</w:t>
      </w:r>
    </w:p>
    <w:p>
      <w:pPr>
        <w:spacing w:before="0" w:after="70" w:line="276" w:lineRule="auto"/>
        <w:jc w:val="both"/>
      </w:pPr>
      <w:r>
        <w:rPr>
          <w:rFonts w:ascii="Arial" w:hAnsi="Arial"/>
          <w:b w:val="0"/>
          <w:i w:val="0"/>
          <w:color w:val="2D2D2D"/>
          <w:sz w:val="20"/>
        </w:rPr>
        <w:t>Menu ZeroSpot memadukan hidangan favorit angkringan malam (Sate Taichan, aneka sate bakar, nasi bakar daun pisang, gorengan mendoan, olahan susu murni segar) dengan seduhan kopi barista profesional. Rata-rata margin laba kotor berada pada kisaran optimal 50% hingga 68%.</w:t>
      </w:r>
    </w:p>
    <w:p>
      <w:pPr>
        <w:keepNext/>
        <w:spacing w:before="200" w:after="50"/>
        <w:jc w:val="left"/>
      </w:pPr>
      <w:r>
        <w:rPr>
          <w:rFonts w:ascii="Arial" w:hAnsi="Arial"/>
          <w:b/>
          <w:color w:val="3D2B1F"/>
          <w:sz w:val="22"/>
        </w:rPr>
        <w:t>5.1 Rincian HPP dan Margin Keuntungan Produk Kunci</w:t>
      </w:r>
    </w:p>
    <w:tbl>
      <w:tblPr>
        <w:tblW w:type="auto" w:w="0"/>
        <w:jc w:val="center"/>
        <w:tblLook w:firstColumn="1" w:firstRow="1" w:lastColumn="0" w:lastRow="0" w:noHBand="0" w:noVBand="1" w:val="04A0"/>
      </w:tblPr>
      <w:tblGrid>
        <w:gridCol w:w="1862"/>
        <w:gridCol w:w="1862"/>
        <w:gridCol w:w="1862"/>
        <w:gridCol w:w="1862"/>
        <w:gridCol w:w="1862"/>
      </w:tblGrid>
      <w:tr>
        <w:trPr>
          <w:cantSplit/>
          <w:tblHeader/>
        </w:trPr>
        <w:tc>
          <w:tcPr>
            <w:tcW w:type="dxa" w:w="2268"/>
            <w:shd w:fill="3D2B1F"/>
            <w:tcMar>
              <w:top w:w="60" w:type="dxa"/>
              <w:bottom w:w="60" w:type="dxa"/>
              <w:left w:w="70" w:type="dxa"/>
              <w:right w:w="70" w:type="dxa"/>
            </w:tcMar>
          </w:tcPr>
          <w:p>
            <w:pPr>
              <w:jc w:val="left"/>
            </w:pPr>
            <w:r>
              <w:rPr>
                <w:rFonts w:ascii="Arial" w:hAnsi="Arial"/>
                <w:b/>
                <w:color w:val="FFFFFF"/>
                <w:sz w:val="17"/>
              </w:rPr>
              <w:t>Nama Menu</w:t>
            </w:r>
          </w:p>
        </w:tc>
        <w:tc>
          <w:tcPr>
            <w:tcW w:type="dxa" w:w="3073"/>
            <w:shd w:fill="3D2B1F"/>
            <w:tcMar>
              <w:top w:w="60" w:type="dxa"/>
              <w:bottom w:w="60" w:type="dxa"/>
              <w:left w:w="70" w:type="dxa"/>
              <w:right w:w="70" w:type="dxa"/>
            </w:tcMar>
          </w:tcPr>
          <w:p>
            <w:pPr>
              <w:jc w:val="left"/>
            </w:pPr>
            <w:r>
              <w:rPr>
                <w:rFonts w:ascii="Arial" w:hAnsi="Arial"/>
                <w:b/>
                <w:color w:val="FFFFFF"/>
                <w:sz w:val="17"/>
              </w:rPr>
              <w:t>Komposisi Bahan Pokok</w:t>
            </w:r>
          </w:p>
        </w:tc>
        <w:tc>
          <w:tcPr>
            <w:tcW w:type="dxa" w:w="1247"/>
            <w:shd w:fill="3D2B1F"/>
            <w:tcMar>
              <w:top w:w="60" w:type="dxa"/>
              <w:bottom w:w="60" w:type="dxa"/>
              <w:left w:w="70" w:type="dxa"/>
              <w:right w:w="70" w:type="dxa"/>
            </w:tcMar>
          </w:tcPr>
          <w:p>
            <w:pPr>
              <w:jc w:val="center"/>
            </w:pPr>
            <w:r>
              <w:rPr>
                <w:rFonts w:ascii="Arial" w:hAnsi="Arial"/>
                <w:b/>
                <w:color w:val="FFFFFF"/>
                <w:sz w:val="17"/>
              </w:rPr>
              <w:t>HPP Riil</w:t>
            </w:r>
          </w:p>
        </w:tc>
        <w:tc>
          <w:tcPr>
            <w:tcW w:type="dxa" w:w="1247"/>
            <w:shd w:fill="3D2B1F"/>
            <w:tcMar>
              <w:top w:w="60" w:type="dxa"/>
              <w:bottom w:w="60" w:type="dxa"/>
              <w:left w:w="70" w:type="dxa"/>
              <w:right w:w="70" w:type="dxa"/>
            </w:tcMar>
          </w:tcPr>
          <w:p>
            <w:pPr>
              <w:jc w:val="center"/>
            </w:pPr>
            <w:r>
              <w:rPr>
                <w:rFonts w:ascii="Arial" w:hAnsi="Arial"/>
                <w:b/>
                <w:color w:val="FFFFFF"/>
                <w:sz w:val="17"/>
              </w:rPr>
              <w:t>Harga Jual</w:t>
            </w:r>
          </w:p>
        </w:tc>
        <w:tc>
          <w:tcPr>
            <w:tcW w:type="dxa" w:w="1474"/>
            <w:shd w:fill="3D2B1F"/>
            <w:tcMar>
              <w:top w:w="60" w:type="dxa"/>
              <w:bottom w:w="60" w:type="dxa"/>
              <w:left w:w="70" w:type="dxa"/>
              <w:right w:w="70" w:type="dxa"/>
            </w:tcMar>
          </w:tcPr>
          <w:p>
            <w:pPr>
              <w:jc w:val="center"/>
            </w:pPr>
            <w:r>
              <w:rPr>
                <w:rFonts w:ascii="Arial" w:hAnsi="Arial"/>
                <w:b/>
                <w:color w:val="FFFFFF"/>
                <w:sz w:val="17"/>
              </w:rPr>
              <w:t>Laba Kotor (Margin)</w:t>
            </w:r>
          </w:p>
        </w:tc>
      </w:tr>
      <w:tr>
        <w:trPr>
          <w:cantSplit/>
        </w:trPr>
        <w:tc>
          <w:tcPr>
            <w:tcW w:type="dxa" w:w="2268"/>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Sate Taichan Paha Ayam (5 Tusuk)</w:t>
            </w:r>
          </w:p>
        </w:tc>
        <w:tc>
          <w:tcPr>
            <w:tcW w:type="dxa" w:w="3073"/>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Daging paha ayam 100g, bumbu marinasi, sambal rawit uleg, jeruk limau</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6.400</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13.000</w:t>
            </w:r>
          </w:p>
        </w:tc>
        <w:tc>
          <w:tcPr>
            <w:tcW w:type="dxa" w:w="1474"/>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6.600 (50,8%)</w:t>
            </w:r>
          </w:p>
        </w:tc>
      </w:tr>
      <w:tr>
        <w:trPr>
          <w:cantSplit/>
        </w:trPr>
        <w:tc>
          <w:tcPr>
            <w:tcW w:type="dxa" w:w="2268"/>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Sate Usus Ayam Bumbu Kuning</w:t>
            </w:r>
          </w:p>
        </w:tc>
        <w:tc>
          <w:tcPr>
            <w:tcW w:type="dxa" w:w="3073"/>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Usus ayam rebus bumbu kuning, bumbu oles bakar, tusuk lidi</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890</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2.500</w:t>
            </w:r>
          </w:p>
        </w:tc>
        <w:tc>
          <w:tcPr>
            <w:tcW w:type="dxa" w:w="1474"/>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1.610 (64,4%)</w:t>
            </w:r>
          </w:p>
        </w:tc>
      </w:tr>
      <w:tr>
        <w:trPr>
          <w:cantSplit/>
        </w:trPr>
        <w:tc>
          <w:tcPr>
            <w:tcW w:type="dxa" w:w="2268"/>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Sate Telur Puyuh Bacem (4 Butir)</w:t>
            </w:r>
          </w:p>
        </w:tc>
        <w:tc>
          <w:tcPr>
            <w:tcW w:type="dxa" w:w="3073"/>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Telur puyuh 4 butir bumbu bacem kecap rempah, bakar hangat</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2.200</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4.000</w:t>
            </w:r>
          </w:p>
        </w:tc>
        <w:tc>
          <w:tcPr>
            <w:tcW w:type="dxa" w:w="1474"/>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1.800 (45,0%)</w:t>
            </w:r>
          </w:p>
        </w:tc>
      </w:tr>
      <w:tr>
        <w:trPr>
          <w:cantSplit/>
        </w:trPr>
        <w:tc>
          <w:tcPr>
            <w:tcW w:type="dxa" w:w="2268"/>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Sate Sosis Jumbo / Bakso Sapi</w:t>
            </w:r>
          </w:p>
        </w:tc>
        <w:tc>
          <w:tcPr>
            <w:tcW w:type="dxa" w:w="3073"/>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Sosis jumbo / bakso sapi bakar oles saus BBQ &amp; sambal</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2.050</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4.000</w:t>
            </w:r>
          </w:p>
        </w:tc>
        <w:tc>
          <w:tcPr>
            <w:tcW w:type="dxa" w:w="1474"/>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1.950 (48,8%)</w:t>
            </w:r>
          </w:p>
        </w:tc>
      </w:tr>
      <w:tr>
        <w:trPr>
          <w:cantSplit/>
        </w:trPr>
        <w:tc>
          <w:tcPr>
            <w:tcW w:type="dxa" w:w="2268"/>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Nasi Bakar Ayam Kemangi Daun Pisang</w:t>
            </w:r>
          </w:p>
        </w:tc>
        <w:tc>
          <w:tcPr>
            <w:tcW w:type="dxa" w:w="3073"/>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Nasi gurih pandan, ayam suwir pedas kemangi, bakar daun</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4.000</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8.000</w:t>
            </w:r>
          </w:p>
        </w:tc>
        <w:tc>
          <w:tcPr>
            <w:tcW w:type="dxa" w:w="1474"/>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4.000 (50,0%)</w:t>
            </w:r>
          </w:p>
        </w:tc>
      </w:tr>
      <w:tr>
        <w:trPr>
          <w:cantSplit/>
        </w:trPr>
        <w:tc>
          <w:tcPr>
            <w:tcW w:type="dxa" w:w="2268"/>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Nasi Kucing Kertas Coklat (Teri/Orek)</w:t>
            </w:r>
          </w:p>
        </w:tc>
        <w:tc>
          <w:tcPr>
            <w:tcW w:type="dxa" w:w="3073"/>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Nasi pulen, sambal tongkol balado / tempe orek pedas</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1.850</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3.500</w:t>
            </w:r>
          </w:p>
        </w:tc>
        <w:tc>
          <w:tcPr>
            <w:tcW w:type="dxa" w:w="1474"/>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1.650 (47,1%)</w:t>
            </w:r>
          </w:p>
        </w:tc>
      </w:tr>
      <w:tr>
        <w:trPr>
          <w:cantSplit/>
        </w:trPr>
        <w:tc>
          <w:tcPr>
            <w:tcW w:type="dxa" w:w="2268"/>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Tempe Mendoan Panas Dadakan (3 Lbr)</w:t>
            </w:r>
          </w:p>
        </w:tc>
        <w:tc>
          <w:tcPr>
            <w:tcW w:type="dxa" w:w="3073"/>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Tempe tipis mendoan, tepung daun bawang, kecap rawit pedas</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3.000</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7.000</w:t>
            </w:r>
          </w:p>
        </w:tc>
        <w:tc>
          <w:tcPr>
            <w:tcW w:type="dxa" w:w="1474"/>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4.000 (57,1%)</w:t>
            </w:r>
          </w:p>
        </w:tc>
      </w:tr>
      <w:tr>
        <w:trPr>
          <w:cantSplit/>
        </w:trPr>
        <w:tc>
          <w:tcPr>
            <w:tcW w:type="dxa" w:w="2268"/>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Susu Murni Segar (Gelas Mug Jadul)</w:t>
            </w:r>
          </w:p>
        </w:tc>
        <w:tc>
          <w:tcPr>
            <w:tcW w:type="dxa" w:w="3073"/>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Susu sapi murni segar pasteurisasi 200ml, hangat/es</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3.900</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9.000</w:t>
            </w:r>
          </w:p>
        </w:tc>
        <w:tc>
          <w:tcPr>
            <w:tcW w:type="dxa" w:w="1474"/>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5.100 (56,7%)</w:t>
            </w:r>
          </w:p>
        </w:tc>
      </w:tr>
      <w:tr>
        <w:trPr>
          <w:cantSplit/>
        </w:trPr>
        <w:tc>
          <w:tcPr>
            <w:tcW w:type="dxa" w:w="2268"/>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Susu Jahe Merah Rempah (Wedang)</w:t>
            </w:r>
          </w:p>
        </w:tc>
        <w:tc>
          <w:tcPr>
            <w:tcW w:type="dxa" w:w="3073"/>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Susu murni 180ml, jahe merah bakar geprek, serai wangi, cengkeh</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4.720</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10.000</w:t>
            </w:r>
          </w:p>
        </w:tc>
        <w:tc>
          <w:tcPr>
            <w:tcW w:type="dxa" w:w="1474"/>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5.280 (52,8%)</w:t>
            </w:r>
          </w:p>
        </w:tc>
      </w:tr>
      <w:tr>
        <w:trPr>
          <w:cantSplit/>
        </w:trPr>
        <w:tc>
          <w:tcPr>
            <w:tcW w:type="dxa" w:w="2268"/>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Es Susu Strawberry Pink / Coklat</w:t>
            </w:r>
          </w:p>
        </w:tc>
        <w:tc>
          <w:tcPr>
            <w:tcW w:type="dxa" w:w="3073"/>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Susu sapi segar 180ml, sari stroberi / pasta coklat pekat</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4.220</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10.000</w:t>
            </w:r>
          </w:p>
        </w:tc>
        <w:tc>
          <w:tcPr>
            <w:tcW w:type="dxa" w:w="1474"/>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5.780 (57,8%)</w:t>
            </w:r>
          </w:p>
        </w:tc>
      </w:tr>
      <w:tr>
        <w:trPr>
          <w:cantSplit/>
        </w:trPr>
        <w:tc>
          <w:tcPr>
            <w:tcW w:type="dxa" w:w="2268"/>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Es Susu Keju Melimpah / Regal</w:t>
            </w:r>
          </w:p>
        </w:tc>
        <w:tc>
          <w:tcPr>
            <w:tcW w:type="dxa" w:w="3073"/>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Susu segar murni manis creamy + taburan keju parut / biskuit Regal</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5.300</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12.000</w:t>
            </w:r>
          </w:p>
        </w:tc>
        <w:tc>
          <w:tcPr>
            <w:tcW w:type="dxa" w:w="1474"/>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6.700 (55,8%)</w:t>
            </w:r>
          </w:p>
        </w:tc>
      </w:tr>
      <w:tr>
        <w:trPr>
          <w:cantSplit/>
        </w:trPr>
        <w:tc>
          <w:tcPr>
            <w:tcW w:type="dxa" w:w="2268"/>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Kopi Susu Aren Spesial ZeroSpot</w:t>
            </w:r>
          </w:p>
        </w:tc>
        <w:tc>
          <w:tcPr>
            <w:tcW w:type="dxa" w:w="3073"/>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Double espresso 15 bar, susu murni, gula aren, cup 16oz + seal + es</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7.500</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15.000</w:t>
            </w:r>
          </w:p>
        </w:tc>
        <w:tc>
          <w:tcPr>
            <w:tcW w:type="dxa" w:w="1474"/>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7.500 (50,0%)</w:t>
            </w:r>
          </w:p>
        </w:tc>
      </w:tr>
      <w:tr>
        <w:trPr>
          <w:cantSplit/>
        </w:trPr>
        <w:tc>
          <w:tcPr>
            <w:tcW w:type="dxa" w:w="2268"/>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Manual Brew V60 Single Origin</w:t>
            </w:r>
          </w:p>
        </w:tc>
        <w:tc>
          <w:tcPr>
            <w:tcW w:type="dxa" w:w="3073"/>
            <w:shd w:fill="FAFAFA"/>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Biji Robusta/Arabika Pandeglang 15g, filter Hario, pouring barista</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5.500</w:t>
            </w:r>
          </w:p>
        </w:tc>
        <w:tc>
          <w:tcPr>
            <w:tcW w:type="dxa" w:w="1247"/>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15.000</w:t>
            </w:r>
          </w:p>
        </w:tc>
        <w:tc>
          <w:tcPr>
            <w:tcW w:type="dxa" w:w="1474"/>
            <w:shd w:fill="FAFAFA"/>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9.500 (63,3%)</w:t>
            </w:r>
          </w:p>
        </w:tc>
      </w:tr>
      <w:tr>
        <w:trPr>
          <w:cantSplit/>
        </w:trPr>
        <w:tc>
          <w:tcPr>
            <w:tcW w:type="dxa" w:w="2268"/>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b/>
                <w:color w:val="2D2D2D"/>
                <w:sz w:val="16"/>
              </w:rPr>
              <w:t>Vietnam Drip Susu Murni Segar</w:t>
            </w:r>
          </w:p>
        </w:tc>
        <w:tc>
          <w:tcPr>
            <w:tcW w:type="dxa" w:w="3073"/>
            <w:shd w:fill="FFFFFF"/>
            <w:tcMar>
              <w:top w:w="32" w:type="dxa"/>
              <w:bottom w:w="32" w:type="dxa"/>
              <w:left w:w="60" w:type="dxa"/>
              <w:right w:w="60" w:type="dxa"/>
            </w:tcMar>
            <w:tcBorders>
              <w:top w:val="none"/>
              <w:bottom w:val="single" w:sz="4" w:space="0" w:color="E2E8F0"/>
              <w:left w:val="none"/>
              <w:right w:val="none"/>
            </w:tcBorders>
          </w:tcPr>
          <w:p>
            <w:pPr>
              <w:jc w:val="left"/>
            </w:pPr>
            <w:r>
              <w:rPr>
                <w:rFonts w:ascii="Arial" w:hAnsi="Arial"/>
                <w:color w:val="2D2D2D"/>
                <w:sz w:val="16"/>
              </w:rPr>
              <w:t>Kopi Robusta lokal giling medium, susu murni segar &amp; krimer kental</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4.500</w:t>
            </w:r>
          </w:p>
        </w:tc>
        <w:tc>
          <w:tcPr>
            <w:tcW w:type="dxa" w:w="1247"/>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color w:val="2D2D2D"/>
                <w:sz w:val="16"/>
              </w:rPr>
              <w:t>Rp 12.000</w:t>
            </w:r>
          </w:p>
        </w:tc>
        <w:tc>
          <w:tcPr>
            <w:tcW w:type="dxa" w:w="1474"/>
            <w:shd w:fill="FFFFFF"/>
            <w:tcMar>
              <w:top w:w="32" w:type="dxa"/>
              <w:bottom w:w="32" w:type="dxa"/>
              <w:left w:w="60" w:type="dxa"/>
              <w:right w:w="60" w:type="dxa"/>
            </w:tcMar>
            <w:tcBorders>
              <w:top w:val="none"/>
              <w:bottom w:val="single" w:sz="4" w:space="0" w:color="E2E8F0"/>
              <w:left w:val="none"/>
              <w:right w:val="none"/>
            </w:tcBorders>
          </w:tcPr>
          <w:p>
            <w:pPr>
              <w:jc w:val="right"/>
            </w:pPr>
            <w:r>
              <w:rPr>
                <w:rFonts w:ascii="Arial" w:hAnsi="Arial"/>
                <w:b/>
                <w:color w:val="197832"/>
                <w:sz w:val="16"/>
              </w:rPr>
              <w:t>Rp 7.500 (62,5%)</w:t>
            </w:r>
          </w:p>
        </w:tc>
      </w:tr>
    </w:tbl>
    <w:p>
      <w:pPr>
        <w:keepNext/>
        <w:spacing w:before="200" w:after="50"/>
        <w:jc w:val="left"/>
      </w:pPr>
      <w:r>
        <w:rPr>
          <w:rFonts w:ascii="Arial" w:hAnsi="Arial"/>
          <w:b/>
          <w:color w:val="3D2B1F"/>
          <w:sz w:val="22"/>
        </w:rPr>
        <w:t>5.2 Proyeksi Laba Rugi Bulanan Berdasarkan 3 Skenario (Modal Rp 40 Juta)</w:t>
      </w:r>
    </w:p>
    <w:p>
      <w:pPr>
        <w:spacing w:before="0" w:after="70" w:line="276" w:lineRule="auto"/>
        <w:jc w:val="both"/>
      </w:pPr>
      <w:r>
        <w:rPr>
          <w:rFonts w:ascii="Arial" w:hAnsi="Arial"/>
          <w:b w:val="0"/>
          <w:i w:val="0"/>
          <w:color w:val="2D2D2D"/>
          <w:sz w:val="20"/>
        </w:rPr>
        <w:t>Kombinasi sate taichan, aneka sate angkringan, olahan susu murni, dan sajian kopi espresso mesin Ferratti Ferro menghasilkan kecepatan saji tinggi dan rata-rata belanja Rp 18.000 - Rp 23.000 per orang. Beban sewa lahan tahun ke-1 telah terdanai penuh di muka melalui CAPEX, mengamankan arus kas operasional bulanan dari risiko penagihan sewa berjalan:</w:t>
      </w:r>
    </w:p>
    <w:tbl>
      <w:tblPr>
        <w:tblW w:type="auto" w:w="0"/>
        <w:jc w:val="center"/>
        <w:tblLook w:firstColumn="1" w:firstRow="1" w:lastColumn="0" w:lastRow="0" w:noHBand="0" w:noVBand="1" w:val="04A0"/>
      </w:tblPr>
      <w:tblGrid>
        <w:gridCol w:w="2327"/>
        <w:gridCol w:w="2327"/>
        <w:gridCol w:w="2327"/>
        <w:gridCol w:w="2327"/>
      </w:tblGrid>
      <w:tr>
        <w:trPr>
          <w:cantSplit/>
          <w:tblHeader/>
        </w:trPr>
        <w:tc>
          <w:tcPr>
            <w:tcW w:type="dxa" w:w="3300"/>
            <w:shd w:fill="1B365D"/>
            <w:tcMar>
              <w:top w:w="60" w:type="dxa"/>
              <w:bottom w:w="60" w:type="dxa"/>
              <w:left w:w="70" w:type="dxa"/>
              <w:right w:w="70" w:type="dxa"/>
            </w:tcMar>
          </w:tcPr>
          <w:p>
            <w:pPr>
              <w:jc w:val="left"/>
            </w:pPr>
            <w:r>
              <w:rPr>
                <w:rFonts w:ascii="Arial" w:hAnsi="Arial"/>
                <w:b/>
                <w:color w:val="FFFFFF"/>
                <w:sz w:val="17"/>
              </w:rPr>
              <w:t>Parameter Finansial</w:t>
            </w:r>
          </w:p>
        </w:tc>
        <w:tc>
          <w:tcPr>
            <w:tcW w:type="dxa" w:w="1928"/>
            <w:shd w:fill="1B365D"/>
            <w:tcMar>
              <w:top w:w="60" w:type="dxa"/>
              <w:bottom w:w="60" w:type="dxa"/>
              <w:left w:w="70" w:type="dxa"/>
              <w:right w:w="70" w:type="dxa"/>
            </w:tcMar>
          </w:tcPr>
          <w:p>
            <w:pPr>
              <w:jc w:val="center"/>
            </w:pPr>
            <w:r>
              <w:rPr>
                <w:rFonts w:ascii="Arial" w:hAnsi="Arial"/>
                <w:b/>
                <w:color w:val="FFFFFF"/>
                <w:sz w:val="17"/>
              </w:rPr>
              <w:t>Skenario Konservatif</w:t>
            </w:r>
          </w:p>
        </w:tc>
        <w:tc>
          <w:tcPr>
            <w:tcW w:type="dxa" w:w="2041"/>
            <w:shd w:fill="1B365D"/>
            <w:tcMar>
              <w:top w:w="60" w:type="dxa"/>
              <w:bottom w:w="60" w:type="dxa"/>
              <w:left w:w="70" w:type="dxa"/>
              <w:right w:w="70" w:type="dxa"/>
            </w:tcMar>
          </w:tcPr>
          <w:p>
            <w:pPr>
              <w:jc w:val="center"/>
            </w:pPr>
            <w:r>
              <w:rPr>
                <w:rFonts w:ascii="Arial" w:hAnsi="Arial"/>
                <w:b/>
                <w:color w:val="FFFFFF"/>
                <w:sz w:val="17"/>
              </w:rPr>
              <w:t>Skenario Moderat</w:t>
            </w:r>
          </w:p>
        </w:tc>
        <w:tc>
          <w:tcPr>
            <w:tcW w:type="dxa" w:w="2041"/>
            <w:shd w:fill="1B365D"/>
            <w:tcMar>
              <w:top w:w="60" w:type="dxa"/>
              <w:bottom w:w="60" w:type="dxa"/>
              <w:left w:w="70" w:type="dxa"/>
              <w:right w:w="70" w:type="dxa"/>
            </w:tcMar>
          </w:tcPr>
          <w:p>
            <w:pPr>
              <w:jc w:val="center"/>
            </w:pPr>
            <w:r>
              <w:rPr>
                <w:rFonts w:ascii="Arial" w:hAnsi="Arial"/>
                <w:b/>
                <w:color w:val="FFFFFF"/>
                <w:sz w:val="17"/>
              </w:rPr>
              <w:t>Skenario Agresif</w:t>
            </w:r>
          </w:p>
        </w:tc>
      </w:tr>
      <w:tr>
        <w:trPr>
          <w:cantSplit/>
        </w:trPr>
        <w:tc>
          <w:tcPr>
            <w:tcW w:type="dxa" w:w="3300"/>
            <w:shd w:fill="FAFAFA"/>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2D2D2D"/>
                <w:sz w:val="16"/>
              </w:rPr>
              <w:t>Asumsi Kunjungan &amp; Transaksi</w:t>
            </w:r>
          </w:p>
        </w:tc>
        <w:tc>
          <w:tcPr>
            <w:tcW w:type="dxa" w:w="1928"/>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22 Transaksi / Hari</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40 Transaksi / Hari</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65 Transaksi / Hari</w:t>
            </w:r>
          </w:p>
        </w:tc>
      </w:tr>
      <w:tr>
        <w:trPr>
          <w:cantSplit/>
        </w:trPr>
        <w:tc>
          <w:tcPr>
            <w:tcW w:type="dxa" w:w="3300"/>
            <w:shd w:fill="FFFFFF"/>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2D2D2D"/>
                <w:sz w:val="16"/>
              </w:rPr>
              <w:t>Rata-rata Nilai Belanja / Orang</w:t>
            </w:r>
          </w:p>
        </w:tc>
        <w:tc>
          <w:tcPr>
            <w:tcW w:type="dxa" w:w="1928"/>
            <w:shd w:fill="FFFFFF"/>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18.000</w:t>
            </w:r>
          </w:p>
        </w:tc>
        <w:tc>
          <w:tcPr>
            <w:tcW w:type="dxa" w:w="2041"/>
            <w:shd w:fill="FFFFFF"/>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21.000</w:t>
            </w:r>
          </w:p>
        </w:tc>
        <w:tc>
          <w:tcPr>
            <w:tcW w:type="dxa" w:w="2041"/>
            <w:shd w:fill="FFFFFF"/>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23.000</w:t>
            </w:r>
          </w:p>
        </w:tc>
      </w:tr>
      <w:tr>
        <w:trPr>
          <w:cantSplit/>
        </w:trPr>
        <w:tc>
          <w:tcPr>
            <w:tcW w:type="dxa" w:w="3300"/>
            <w:shd w:fill="FAFAFA"/>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2D2D2D"/>
                <w:sz w:val="16"/>
              </w:rPr>
              <w:t>Estimasi Omset Harian</w:t>
            </w:r>
          </w:p>
        </w:tc>
        <w:tc>
          <w:tcPr>
            <w:tcW w:type="dxa" w:w="1928"/>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396.000</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840.000</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1.495.000</w:t>
            </w:r>
          </w:p>
        </w:tc>
      </w:tr>
      <w:tr>
        <w:trPr>
          <w:cantSplit/>
        </w:trPr>
        <w:tc>
          <w:tcPr>
            <w:tcW w:type="dxa" w:w="3300"/>
            <w:shd w:fill="EBF3FC"/>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1B365D"/>
                <w:sz w:val="16"/>
              </w:rPr>
              <w:t>Total Omset Bulanan (30 Hari)</w:t>
            </w:r>
          </w:p>
        </w:tc>
        <w:tc>
          <w:tcPr>
            <w:tcW w:type="dxa" w:w="1928"/>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12.000.000</w:t>
            </w:r>
          </w:p>
        </w:tc>
        <w:tc>
          <w:tcPr>
            <w:tcW w:type="dxa" w:w="2041"/>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25.000.000</w:t>
            </w:r>
          </w:p>
        </w:tc>
        <w:tc>
          <w:tcPr>
            <w:tcW w:type="dxa" w:w="2041"/>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45.000.000</w:t>
            </w:r>
          </w:p>
        </w:tc>
      </w:tr>
      <w:tr>
        <w:trPr>
          <w:cantSplit/>
        </w:trPr>
        <w:tc>
          <w:tcPr>
            <w:tcW w:type="dxa" w:w="3300"/>
            <w:shd w:fill="FAFAFA"/>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2D2D2D"/>
                <w:sz w:val="16"/>
              </w:rPr>
              <w:t>Beban Pokok Penjualan (HPP ~42%)</w:t>
            </w:r>
          </w:p>
        </w:tc>
        <w:tc>
          <w:tcPr>
            <w:tcW w:type="dxa" w:w="1928"/>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5.040.000)</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10.500.000)</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18.900.000)</w:t>
            </w:r>
          </w:p>
        </w:tc>
      </w:tr>
      <w:tr>
        <w:trPr>
          <w:cantSplit/>
        </w:trPr>
        <w:tc>
          <w:tcPr>
            <w:tcW w:type="dxa" w:w="3300"/>
            <w:shd w:fill="EBF3FC"/>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1B365D"/>
                <w:sz w:val="16"/>
              </w:rPr>
              <w:t>Laba Kotor Usaha (Gross Profit)</w:t>
            </w:r>
          </w:p>
        </w:tc>
        <w:tc>
          <w:tcPr>
            <w:tcW w:type="dxa" w:w="1928"/>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6.960.000</w:t>
            </w:r>
          </w:p>
        </w:tc>
        <w:tc>
          <w:tcPr>
            <w:tcW w:type="dxa" w:w="2041"/>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14.500.000</w:t>
            </w:r>
          </w:p>
        </w:tc>
        <w:tc>
          <w:tcPr>
            <w:tcW w:type="dxa" w:w="2041"/>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26.100.000</w:t>
            </w:r>
          </w:p>
        </w:tc>
      </w:tr>
      <w:tr>
        <w:trPr>
          <w:cantSplit/>
        </w:trPr>
        <w:tc>
          <w:tcPr>
            <w:tcW w:type="dxa" w:w="3300"/>
            <w:shd w:fill="FAFAFA"/>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2D2D2D"/>
                <w:sz w:val="16"/>
              </w:rPr>
              <w:t>Beban Listrik, Gas &amp; Internet WiFi</w:t>
            </w:r>
          </w:p>
        </w:tc>
        <w:tc>
          <w:tcPr>
            <w:tcW w:type="dxa" w:w="1928"/>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750.000)</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950.000)</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1.200.000)</w:t>
            </w:r>
          </w:p>
        </w:tc>
      </w:tr>
      <w:tr>
        <w:trPr>
          <w:cantSplit/>
        </w:trPr>
        <w:tc>
          <w:tcPr>
            <w:tcW w:type="dxa" w:w="3300"/>
            <w:shd w:fill="FFFFFF"/>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2D2D2D"/>
                <w:sz w:val="16"/>
              </w:rPr>
              <w:t>Beban Tenaga Kerja Operasional</w:t>
            </w:r>
          </w:p>
        </w:tc>
        <w:tc>
          <w:tcPr>
            <w:tcW w:type="dxa" w:w="1928"/>
            <w:shd w:fill="FFFFFF"/>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1.600.000)</w:t>
            </w:r>
          </w:p>
        </w:tc>
        <w:tc>
          <w:tcPr>
            <w:tcW w:type="dxa" w:w="2041"/>
            <w:shd w:fill="FFFFFF"/>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2.800.000)</w:t>
            </w:r>
          </w:p>
        </w:tc>
        <w:tc>
          <w:tcPr>
            <w:tcW w:type="dxa" w:w="2041"/>
            <w:shd w:fill="FFFFFF"/>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4.200.000)</w:t>
            </w:r>
          </w:p>
        </w:tc>
      </w:tr>
      <w:tr>
        <w:trPr>
          <w:cantSplit/>
        </w:trPr>
        <w:tc>
          <w:tcPr>
            <w:tcW w:type="dxa" w:w="3300"/>
            <w:shd w:fill="FAFAFA"/>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2D2D2D"/>
                <w:sz w:val="16"/>
              </w:rPr>
              <w:t>Beban Perawatan &amp; Penyusutan Mebel</w:t>
            </w:r>
          </w:p>
        </w:tc>
        <w:tc>
          <w:tcPr>
            <w:tcW w:type="dxa" w:w="1928"/>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250.000)</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450.000)</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600.000)</w:t>
            </w:r>
          </w:p>
        </w:tc>
      </w:tr>
      <w:tr>
        <w:trPr>
          <w:cantSplit/>
        </w:trPr>
        <w:tc>
          <w:tcPr>
            <w:tcW w:type="dxa" w:w="3300"/>
            <w:shd w:fill="FFFFFF"/>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2D2D2D"/>
                <w:sz w:val="16"/>
              </w:rPr>
              <w:t>Beban Pemasaran &amp; Kas Komunitas</w:t>
            </w:r>
          </w:p>
        </w:tc>
        <w:tc>
          <w:tcPr>
            <w:tcW w:type="dxa" w:w="1928"/>
            <w:shd w:fill="FFFFFF"/>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150.000)</w:t>
            </w:r>
          </w:p>
        </w:tc>
        <w:tc>
          <w:tcPr>
            <w:tcW w:type="dxa" w:w="2041"/>
            <w:shd w:fill="FFFFFF"/>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300.000)</w:t>
            </w:r>
          </w:p>
        </w:tc>
        <w:tc>
          <w:tcPr>
            <w:tcW w:type="dxa" w:w="2041"/>
            <w:shd w:fill="FFFFFF"/>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500.000)</w:t>
            </w:r>
          </w:p>
        </w:tc>
      </w:tr>
      <w:tr>
        <w:trPr>
          <w:cantSplit/>
        </w:trPr>
        <w:tc>
          <w:tcPr>
            <w:tcW w:type="dxa" w:w="3300"/>
            <w:shd w:fill="EBF3FC"/>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1B365D"/>
                <w:sz w:val="16"/>
              </w:rPr>
              <w:t>TOTAL LABA BERSIH BULANAN</w:t>
            </w:r>
          </w:p>
        </w:tc>
        <w:tc>
          <w:tcPr>
            <w:tcW w:type="dxa" w:w="1928"/>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4.210.000</w:t>
            </w:r>
          </w:p>
        </w:tc>
        <w:tc>
          <w:tcPr>
            <w:tcW w:type="dxa" w:w="2041"/>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10.000.000</w:t>
            </w:r>
          </w:p>
        </w:tc>
        <w:tc>
          <w:tcPr>
            <w:tcW w:type="dxa" w:w="2041"/>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19.600.000</w:t>
            </w:r>
          </w:p>
        </w:tc>
      </w:tr>
      <w:tr>
        <w:trPr>
          <w:cantSplit/>
        </w:trPr>
        <w:tc>
          <w:tcPr>
            <w:tcW w:type="dxa" w:w="3300"/>
            <w:shd w:fill="EBF3FC"/>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1B365D"/>
                <w:sz w:val="16"/>
              </w:rPr>
              <w:t>Porsi Bagi Hasil Investor (40%)</w:t>
            </w:r>
          </w:p>
        </w:tc>
        <w:tc>
          <w:tcPr>
            <w:tcW w:type="dxa" w:w="1928"/>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1.684.000</w:t>
            </w:r>
          </w:p>
        </w:tc>
        <w:tc>
          <w:tcPr>
            <w:tcW w:type="dxa" w:w="2041"/>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4.000.000</w:t>
            </w:r>
          </w:p>
        </w:tc>
        <w:tc>
          <w:tcPr>
            <w:tcW w:type="dxa" w:w="2041"/>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Rp 7.840.000</w:t>
            </w:r>
          </w:p>
        </w:tc>
      </w:tr>
      <w:tr>
        <w:trPr>
          <w:cantSplit/>
        </w:trPr>
        <w:tc>
          <w:tcPr>
            <w:tcW w:type="dxa" w:w="3300"/>
            <w:shd w:fill="FAFAFA"/>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2D2D2D"/>
                <w:sz w:val="16"/>
              </w:rPr>
              <w:t>Porsi Bagi Hasil Pengelola (60%)</w:t>
            </w:r>
          </w:p>
        </w:tc>
        <w:tc>
          <w:tcPr>
            <w:tcW w:type="dxa" w:w="1928"/>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2.526.000</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6.000.000</w:t>
            </w:r>
          </w:p>
        </w:tc>
        <w:tc>
          <w:tcPr>
            <w:tcW w:type="dxa" w:w="2041"/>
            <w:shd w:fill="FAFAFA"/>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color w:val="2D2D2D"/>
                <w:sz w:val="16"/>
              </w:rPr>
              <w:t>Rp 11.760.000</w:t>
            </w:r>
          </w:p>
        </w:tc>
      </w:tr>
      <w:tr>
        <w:trPr>
          <w:cantSplit/>
        </w:trPr>
        <w:tc>
          <w:tcPr>
            <w:tcW w:type="dxa" w:w="3300"/>
            <w:shd w:fill="EBF3FC"/>
            <w:tcMar>
              <w:top w:w="35" w:type="dxa"/>
              <w:bottom w:w="35" w:type="dxa"/>
              <w:left w:w="65" w:type="dxa"/>
              <w:right w:w="65" w:type="dxa"/>
            </w:tcMar>
            <w:tcBorders>
              <w:top w:val="none"/>
              <w:bottom w:val="single" w:sz="4" w:space="0" w:color="D8E2EC"/>
              <w:left w:val="none"/>
              <w:right w:val="none"/>
            </w:tcBorders>
          </w:tcPr>
          <w:p>
            <w:pPr>
              <w:jc w:val="left"/>
            </w:pPr>
            <w:r>
              <w:rPr>
                <w:rFonts w:ascii="Arial" w:hAnsi="Arial"/>
                <w:b/>
                <w:color w:val="1B365D"/>
                <w:sz w:val="16"/>
              </w:rPr>
              <w:t>Estimasi Titik Impas Modal Investor (BEP)</w:t>
            </w:r>
          </w:p>
        </w:tc>
        <w:tc>
          <w:tcPr>
            <w:tcW w:type="dxa" w:w="1928"/>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23,7 Bulan</w:t>
            </w:r>
          </w:p>
        </w:tc>
        <w:tc>
          <w:tcPr>
            <w:tcW w:type="dxa" w:w="2041"/>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10,0 Bulan</w:t>
            </w:r>
          </w:p>
        </w:tc>
        <w:tc>
          <w:tcPr>
            <w:tcW w:type="dxa" w:w="2041"/>
            <w:shd w:fill="EBF3FC"/>
            <w:tcMar>
              <w:top w:w="35" w:type="dxa"/>
              <w:bottom w:w="35" w:type="dxa"/>
              <w:left w:w="65" w:type="dxa"/>
              <w:right w:w="65" w:type="dxa"/>
            </w:tcMar>
            <w:tcBorders>
              <w:top w:val="none"/>
              <w:bottom w:val="single" w:sz="4" w:space="0" w:color="D8E2EC"/>
              <w:left w:val="none"/>
              <w:right w:val="none"/>
            </w:tcBorders>
          </w:tcPr>
          <w:p>
            <w:pPr>
              <w:jc w:val="right"/>
            </w:pPr>
            <w:r>
              <w:rPr>
                <w:rFonts w:ascii="Arial" w:hAnsi="Arial"/>
                <w:b/>
                <w:color w:val="1B365D"/>
                <w:sz w:val="16"/>
              </w:rPr>
              <w:t>5,1 Bulan</w:t>
            </w:r>
          </w:p>
        </w:tc>
      </w:tr>
    </w:tbl>
    <w:p>
      <w:pPr>
        <w:keepNext/>
        <w:spacing w:before="280" w:after="80"/>
        <w:jc w:val="left"/>
      </w:pPr>
      <w:r>
        <w:rPr>
          <w:rFonts w:ascii="Arial" w:hAnsi="Arial"/>
          <w:b/>
          <w:color w:val="1B365D"/>
          <w:sz w:val="27"/>
        </w:rPr>
        <w:t>6. STRUKTUR PENAWARAN INVESTASI &amp; HAK INVESTOR</w:t>
      </w:r>
    </w:p>
    <w:p>
      <w:pPr>
        <w:spacing w:before="0" w:after="70" w:line="276" w:lineRule="auto"/>
        <w:jc w:val="both"/>
      </w:pPr>
      <w:r>
        <w:rPr>
          <w:rFonts w:ascii="Arial" w:hAnsi="Arial"/>
          <w:b w:val="0"/>
          <w:i w:val="0"/>
          <w:color w:val="2D2D2D"/>
          <w:sz w:val="20"/>
        </w:rPr>
        <w:t>Kemitraan permodalan ZeroSpot Cafe dirancang dengan tata kelola syariah transparan dan akuntabel:</w:t>
      </w:r>
    </w:p>
    <w:p>
      <w:pPr>
        <w:keepNext/>
        <w:spacing w:before="200" w:after="50"/>
        <w:jc w:val="left"/>
      </w:pPr>
      <w:r>
        <w:rPr>
          <w:rFonts w:ascii="Arial" w:hAnsi="Arial"/>
          <w:b/>
          <w:color w:val="3D2B1F"/>
          <w:sz w:val="22"/>
        </w:rPr>
        <w:t>6.1 Struktur Permodalan &amp; Pembagian Slot Investasi (Target Rp 40 Juta)</w:t>
      </w:r>
    </w:p>
    <w:p>
      <w:pPr>
        <w:pStyle w:val="ListBullet"/>
        <w:spacing w:before="20" w:after="40" w:line="276" w:lineRule="auto"/>
        <w:jc w:val="both"/>
      </w:pPr>
      <w:r>
        <w:rPr>
          <w:rFonts w:ascii="Arial" w:hAnsi="Arial"/>
          <w:b/>
          <w:color w:val="1B365D"/>
          <w:sz w:val="20"/>
        </w:rPr>
        <w:t xml:space="preserve">Nilai Investasi yang Dibutuhkan: </w:t>
      </w:r>
      <w:r>
        <w:rPr>
          <w:rFonts w:ascii="Arial" w:hAnsi="Arial"/>
          <w:color w:val="2D2D2D"/>
          <w:sz w:val="20"/>
        </w:rPr>
        <w:t>Total Rp 40.000.000 (Empat Puluh Juta Rupiah).</w:t>
      </w:r>
    </w:p>
    <w:p>
      <w:pPr>
        <w:pStyle w:val="ListBullet"/>
        <w:spacing w:before="20" w:after="40" w:line="276" w:lineRule="auto"/>
        <w:jc w:val="both"/>
      </w:pPr>
      <w:r>
        <w:rPr>
          <w:rFonts w:ascii="Arial" w:hAnsi="Arial"/>
          <w:b/>
          <w:color w:val="1B365D"/>
          <w:sz w:val="20"/>
        </w:rPr>
        <w:t xml:space="preserve">Opsi Partisipasi Modal: </w:t>
      </w:r>
      <w:r>
        <w:rPr>
          <w:rFonts w:ascii="Arial" w:hAnsi="Arial"/>
          <w:color w:val="2D2D2D"/>
          <w:sz w:val="20"/>
        </w:rPr>
        <w:t>Tersedia pilihan 1 Investor Penuh (Rp 40.000.000), Sindikasi 2 Slot (@ Rp 20.000.000), Sindikasi 4 Slot (@ Rp 10.000.000), atau Sindikasi 5 Slot (@ Rp 8.000.000 per slot).</w:t>
      </w:r>
    </w:p>
    <w:p>
      <w:pPr>
        <w:pStyle w:val="ListBullet"/>
        <w:spacing w:before="20" w:after="40" w:line="276" w:lineRule="auto"/>
        <w:jc w:val="both"/>
      </w:pPr>
      <w:r>
        <w:rPr>
          <w:rFonts w:ascii="Arial" w:hAnsi="Arial"/>
          <w:b/>
          <w:color w:val="1B365D"/>
          <w:sz w:val="20"/>
        </w:rPr>
        <w:t xml:space="preserve">Skema Akad Kerja Sama: </w:t>
      </w:r>
      <w:r>
        <w:rPr>
          <w:rFonts w:ascii="Arial" w:hAnsi="Arial"/>
          <w:color w:val="2D2D2D"/>
          <w:sz w:val="20"/>
        </w:rPr>
        <w:t>Mudharabah Muqayyadah (Bagi Hasil Usaha). Investor sebagai Shahibul Maal (pemilik modal 100%) dan Pengelola sebagai Mudharib (pelaksana operasional penuh).</w:t>
      </w:r>
    </w:p>
    <w:p>
      <w:pPr>
        <w:pStyle w:val="ListBullet"/>
        <w:spacing w:before="20" w:after="40" w:line="276" w:lineRule="auto"/>
        <w:jc w:val="both"/>
      </w:pPr>
      <w:r>
        <w:rPr>
          <w:rFonts w:ascii="Arial" w:hAnsi="Arial"/>
          <w:b/>
          <w:color w:val="1B365D"/>
          <w:sz w:val="20"/>
        </w:rPr>
        <w:t xml:space="preserve">Nisbah Pembagian Keuntungan: </w:t>
      </w:r>
      <w:r>
        <w:rPr>
          <w:rFonts w:ascii="Arial" w:hAnsi="Arial"/>
          <w:color w:val="2D2D2D"/>
          <w:sz w:val="20"/>
        </w:rPr>
        <w:t>40% Laba Bersih untuk Investor dan 60% Laba Bersih untuk Pengelola Operasional.</w:t>
      </w:r>
    </w:p>
    <w:p>
      <w:pPr>
        <w:pStyle w:val="ListBullet"/>
        <w:spacing w:before="20" w:after="40" w:line="276" w:lineRule="auto"/>
        <w:jc w:val="both"/>
      </w:pPr>
      <w:r>
        <w:rPr>
          <w:rFonts w:ascii="Arial" w:hAnsi="Arial"/>
          <w:b/>
          <w:color w:val="1B365D"/>
          <w:sz w:val="20"/>
        </w:rPr>
        <w:t xml:space="preserve">Periode Pembagian Dividen: </w:t>
      </w:r>
      <w:r>
        <w:rPr>
          <w:rFonts w:ascii="Arial" w:hAnsi="Arial"/>
          <w:color w:val="2D2D2D"/>
          <w:sz w:val="20"/>
        </w:rPr>
        <w:t>Dibagikan secara berkala setiap tanggal 5 awal bulan kalender berikutnya, langsung ditransfer ke rekening investor.</w:t>
      </w:r>
    </w:p>
    <w:p>
      <w:pPr>
        <w:keepNext/>
        <w:spacing w:before="200" w:after="50"/>
        <w:jc w:val="left"/>
      </w:pPr>
      <w:r>
        <w:rPr>
          <w:rFonts w:ascii="Arial" w:hAnsi="Arial"/>
          <w:b/>
          <w:color w:val="3D2B1F"/>
          <w:sz w:val="22"/>
        </w:rPr>
        <w:t>6.2 Transparansi &amp; Tata Kelola Keuangan (Governance)</w:t>
      </w:r>
    </w:p>
    <w:p>
      <w:pPr>
        <w:pStyle w:val="ListBullet"/>
        <w:spacing w:before="20" w:after="40" w:line="276" w:lineRule="auto"/>
        <w:jc w:val="both"/>
      </w:pPr>
      <w:r>
        <w:rPr>
          <w:rFonts w:ascii="Arial" w:hAnsi="Arial"/>
          <w:b/>
          <w:color w:val="1B365D"/>
          <w:sz w:val="20"/>
        </w:rPr>
        <w:t xml:space="preserve">Sistem Kasir Digital (POS Cloud): </w:t>
      </w:r>
      <w:r>
        <w:rPr>
          <w:rFonts w:ascii="Arial" w:hAnsi="Arial"/>
          <w:color w:val="2D2D2D"/>
          <w:sz w:val="20"/>
        </w:rPr>
        <w:t>Seluruh transaksi pesanan, stok bahan baku, dan arus kas harian dicatat menggunakan aplikasi kasir digital modern. Investor diberikan akun dashboard pengawas untuk memantau penjualan secara langsung (real-time) melalui smartphone.</w:t>
      </w:r>
    </w:p>
    <w:p>
      <w:pPr>
        <w:pStyle w:val="ListBullet"/>
        <w:spacing w:before="20" w:after="40" w:line="276" w:lineRule="auto"/>
        <w:jc w:val="both"/>
      </w:pPr>
      <w:r>
        <w:rPr>
          <w:rFonts w:ascii="Arial" w:hAnsi="Arial"/>
          <w:b/>
          <w:color w:val="1B365D"/>
          <w:sz w:val="20"/>
        </w:rPr>
        <w:t xml:space="preserve">Laporan Keuangan Bulanan Komprehensif: </w:t>
      </w:r>
      <w:r>
        <w:rPr>
          <w:rFonts w:ascii="Arial" w:hAnsi="Arial"/>
          <w:color w:val="2D2D2D"/>
          <w:sz w:val="20"/>
        </w:rPr>
        <w:t>Setiap akhir bulan, pengelola menyusun Laporan Laba Rugi (Income Statement) lengkap dengan rekonsiliasi kas, nota pembelian bahan baku, dan bukti pengeluaran operasional.</w:t>
      </w:r>
    </w:p>
    <w:p>
      <w:pPr>
        <w:pStyle w:val="ListBullet"/>
        <w:spacing w:before="20" w:after="40" w:line="276" w:lineRule="auto"/>
        <w:jc w:val="both"/>
      </w:pPr>
      <w:r>
        <w:rPr>
          <w:rFonts w:ascii="Arial" w:hAnsi="Arial"/>
          <w:b/>
          <w:color w:val="1B365D"/>
          <w:sz w:val="20"/>
        </w:rPr>
        <w:t xml:space="preserve">Hak Audit Fisik Terbuka: </w:t>
      </w:r>
      <w:r>
        <w:rPr>
          <w:rFonts w:ascii="Arial" w:hAnsi="Arial"/>
          <w:color w:val="2D2D2D"/>
          <w:sz w:val="20"/>
        </w:rPr>
        <w:t>Investor berhak melakukan peninjauan lokasi operasional, pemeriksaan stok fisik bahan baku (stock opname), dan verifikasi kas kapan saja secara terbuka.</w:t>
      </w:r>
    </w:p>
    <w:tbl>
      <w:tblPr>
        <w:tblW w:type="auto" w:w="0"/>
        <w:jc w:val="center"/>
        <w:tblLook w:firstColumn="1" w:firstRow="1" w:lastColumn="0" w:lastRow="0" w:noHBand="0" w:noVBand="1" w:val="04A0"/>
      </w:tblPr>
      <w:tblGrid>
        <w:gridCol w:w="9309"/>
      </w:tblGrid>
      <w:tr>
        <w:tc>
          <w:tcPr>
            <w:tcW w:type="dxa" w:w="9309"/>
            <w:shd w:fill="F3F6FA"/>
            <w:tcMar>
              <w:top w:w="80" w:type="dxa"/>
              <w:bottom w:w="80" w:type="dxa"/>
              <w:left w:w="140" w:type="dxa"/>
              <w:right w:w="140" w:type="dxa"/>
            </w:tcMar>
            <w:tcBorders>
              <w:top w:val="single" w:sz="4" w:space="0" w:color="D8E2EC"/>
              <w:bottom w:val="single" w:sz="4" w:space="0" w:color="D8E2EC"/>
              <w:left w:val="single" w:sz="20" w:space="0" w:color="1B365D"/>
              <w:right w:val="single" w:sz="4" w:space="0" w:color="D8E2EC"/>
            </w:tcBorders>
          </w:tcPr>
          <w:p>
            <w:pPr>
              <w:spacing w:before="0" w:after="60" w:line="276" w:lineRule="auto"/>
              <w:jc w:val="left"/>
            </w:pPr>
            <w:r>
              <w:rPr>
                <w:rFonts w:ascii="Arial" w:hAnsi="Arial"/>
                <w:b/>
                <w:color w:val="1B365D"/>
                <w:sz w:val="19"/>
              </w:rPr>
              <w:t>KEISTIMEWAAN BAGI INVESTOR PERTAMA (EARLY INVESTOR PRIVILEGE)</w:t>
            </w:r>
          </w:p>
          <w:p>
            <w:pPr>
              <w:spacing w:before="20" w:after="30" w:line="276" w:lineRule="auto"/>
              <w:jc w:val="left"/>
            </w:pPr>
            <w:r>
              <w:rPr>
                <w:rFonts w:ascii="Arial" w:hAnsi="Arial"/>
                <w:b/>
                <w:color w:val="1B365D"/>
                <w:sz w:val="17"/>
              </w:rPr>
              <w:t xml:space="preserve">1. </w:t>
            </w:r>
            <w:r>
              <w:rPr>
                <w:rFonts w:ascii="Arial" w:hAnsi="Arial"/>
                <w:color w:val="2D2D2D"/>
                <w:sz w:val="17"/>
              </w:rPr>
              <w:t>Prioritas Hak Opsi Replikasi (Right of First Refusal) untuk mendanai pembukaan cabang ke-2 dan ke-3 di kawasan Menes / Labuan.</w:t>
            </w:r>
          </w:p>
          <w:p>
            <w:pPr>
              <w:spacing w:before="20" w:after="30" w:line="276" w:lineRule="auto"/>
              <w:jc w:val="left"/>
            </w:pPr>
            <w:r>
              <w:rPr>
                <w:rFonts w:ascii="Arial" w:hAnsi="Arial"/>
                <w:b/>
                <w:color w:val="1B365D"/>
                <w:sz w:val="17"/>
              </w:rPr>
              <w:t xml:space="preserve">2. </w:t>
            </w:r>
            <w:r>
              <w:rPr>
                <w:rFonts w:ascii="Arial" w:hAnsi="Arial"/>
                <w:color w:val="2D2D2D"/>
                <w:sz w:val="17"/>
              </w:rPr>
              <w:t>Kartu Keanggotaan Kehormatan 'ZeroSpot Founder Card' yang memberikan sajian kopi dan susu gratis seumur hidup di seluruh jaringan kedai ZeroSpot.</w:t>
            </w:r>
          </w:p>
          <w:p>
            <w:pPr>
              <w:spacing w:before="20" w:after="0" w:line="276" w:lineRule="auto"/>
              <w:jc w:val="left"/>
            </w:pPr>
            <w:r>
              <w:rPr>
                <w:rFonts w:ascii="Arial" w:hAnsi="Arial"/>
                <w:b/>
                <w:color w:val="1B365D"/>
                <w:sz w:val="17"/>
              </w:rPr>
              <w:t xml:space="preserve">3. </w:t>
            </w:r>
            <w:r>
              <w:rPr>
                <w:rFonts w:ascii="Arial" w:hAnsi="Arial"/>
                <w:color w:val="2D2D2D"/>
                <w:sz w:val="17"/>
              </w:rPr>
              <w:t>Keterlibatan dalam Rapat Strategis Tahunan penentuan arah pengembangan dan kemitraan waralaba mikro.</w:t>
            </w:r>
          </w:p>
        </w:tc>
      </w:tr>
    </w:tbl>
    <w:p>
      <w:pPr>
        <w:spacing w:before="0" w:after="40"/>
      </w:pPr>
    </w:p>
    <w:p>
      <w:pPr>
        <w:keepNext/>
        <w:spacing w:before="280" w:after="80"/>
        <w:jc w:val="left"/>
      </w:pPr>
      <w:r>
        <w:rPr>
          <w:rFonts w:ascii="Arial" w:hAnsi="Arial"/>
          <w:b/>
          <w:color w:val="1B365D"/>
          <w:sz w:val="27"/>
        </w:rPr>
        <w:t>7. STRATEGI PERTUMBUHAN CEPAT &amp; ROADMAP EKSPANSI (SCALE-UP)</w:t>
      </w:r>
    </w:p>
    <w:p>
      <w:pPr>
        <w:spacing w:before="0" w:after="70" w:line="276" w:lineRule="auto"/>
        <w:jc w:val="both"/>
      </w:pPr>
      <w:r>
        <w:rPr>
          <w:rFonts w:ascii="Arial" w:hAnsi="Arial"/>
          <w:b w:val="0"/>
          <w:i w:val="0"/>
          <w:color w:val="2D2D2D"/>
          <w:sz w:val="20"/>
        </w:rPr>
        <w:t>Format 'Outdoor Street Camp Angkringan' ZeroSpot memiliki keunggulan fleksibilitas ruang dan mobilitas tinggi yang sangat mudah direplikasi ke lokasi lain:</w:t>
      </w:r>
    </w:p>
    <w:p>
      <w:pPr>
        <w:keepNext/>
        <w:spacing w:before="200" w:after="50"/>
        <w:jc w:val="left"/>
      </w:pPr>
      <w:r>
        <w:rPr>
          <w:rFonts w:ascii="Arial" w:hAnsi="Arial"/>
          <w:b/>
          <w:color w:val="3D2B1F"/>
          <w:sz w:val="22"/>
        </w:rPr>
        <w:t>7.1 Roadmap 4 Fase Pengembangan 18 Bulan</w:t>
      </w:r>
    </w:p>
    <w:p>
      <w:pPr>
        <w:pStyle w:val="ListBullet"/>
        <w:spacing w:before="20" w:after="40" w:line="276" w:lineRule="auto"/>
        <w:jc w:val="both"/>
      </w:pPr>
      <w:r>
        <w:rPr>
          <w:rFonts w:ascii="Arial" w:hAnsi="Arial"/>
          <w:b/>
          <w:color w:val="1B365D"/>
          <w:sz w:val="20"/>
        </w:rPr>
        <w:t xml:space="preserve">Fase 1: Validasi Unit Pertama di Cikedal (Bulan 1 - 3): </w:t>
      </w:r>
      <w:r>
        <w:rPr>
          <w:rFonts w:ascii="Arial" w:hAnsi="Arial"/>
          <w:color w:val="2D2D2D"/>
          <w:sz w:val="20"/>
        </w:rPr>
        <w:t>Mematangkan SOP marinasi taichan, bumbu sate bakar, pasokan susu sapi murni segar, dan roasting profile kopi Robusta lokal. Menargetkan 500+ pelanggan tetap bulanan.</w:t>
      </w:r>
    </w:p>
    <w:p>
      <w:pPr>
        <w:pStyle w:val="ListBullet"/>
        <w:spacing w:before="20" w:after="40" w:line="276" w:lineRule="auto"/>
        <w:jc w:val="both"/>
      </w:pPr>
      <w:r>
        <w:rPr>
          <w:rFonts w:ascii="Arial" w:hAnsi="Arial"/>
          <w:b/>
          <w:color w:val="1B365D"/>
          <w:sz w:val="20"/>
        </w:rPr>
        <w:t xml:space="preserve">Fase 2: Diversifikasi Produk Ritel &amp; Katering Desa (Bulan 4 - 6): </w:t>
      </w:r>
      <w:r>
        <w:rPr>
          <w:rFonts w:ascii="Arial" w:hAnsi="Arial"/>
          <w:color w:val="2D2D2D"/>
          <w:sz w:val="20"/>
        </w:rPr>
        <w:t>Meluncurkan produk kopi bubuk kemasan dan susu botolan siap minum untuk wisatawan pantai barat Banten, serta paket katering besek nasi bakar untuk pengajian/rapat warga.</w:t>
      </w:r>
    </w:p>
    <w:p>
      <w:pPr>
        <w:pStyle w:val="ListBullet"/>
        <w:spacing w:before="20" w:after="40" w:line="276" w:lineRule="auto"/>
        <w:jc w:val="both"/>
      </w:pPr>
      <w:r>
        <w:rPr>
          <w:rFonts w:ascii="Arial" w:hAnsi="Arial"/>
          <w:b/>
          <w:color w:val="1B365D"/>
          <w:sz w:val="20"/>
        </w:rPr>
        <w:t xml:space="preserve">Fase 3: Ekspansi Cabang Kedua di Menes / Labuan (Bulan 7 - 12): </w:t>
      </w:r>
      <w:r>
        <w:rPr>
          <w:rFonts w:ascii="Arial" w:hAnsi="Arial"/>
          <w:color w:val="2D2D2D"/>
          <w:sz w:val="20"/>
        </w:rPr>
        <w:t>Setelah modal awal kembali penuh (~bulan ke-6), membuka cabang kedua di titik sewa lahan terbuka/pekarangan strategis di sekitar Alun-alun Menes atau Situ Cikedal.</w:t>
      </w:r>
    </w:p>
    <w:p>
      <w:pPr>
        <w:pStyle w:val="ListBullet"/>
        <w:spacing w:before="20" w:after="40" w:line="276" w:lineRule="auto"/>
        <w:jc w:val="both"/>
      </w:pPr>
      <w:r>
        <w:rPr>
          <w:rFonts w:ascii="Arial" w:hAnsi="Arial"/>
          <w:b/>
          <w:color w:val="1B365D"/>
          <w:sz w:val="20"/>
        </w:rPr>
        <w:t xml:space="preserve">Fase 4: Pembentukan Central Kitchen &amp; Roastery Terpadu (Bulan 13 - 18): </w:t>
      </w:r>
      <w:r>
        <w:rPr>
          <w:rFonts w:ascii="Arial" w:hAnsi="Arial"/>
          <w:color w:val="2D2D2D"/>
          <w:sz w:val="20"/>
        </w:rPr>
        <w:t>Membangun dapur sentral penusukan sate taichan, pengolahan bumbu ungkep, dan sangrai kopi mandiri untuk memasok seluruh cabang di Pandeglang.</w:t>
      </w:r>
    </w:p>
    <w:p>
      <w:pPr>
        <w:keepNext/>
        <w:spacing w:before="280" w:after="80"/>
        <w:jc w:val="left"/>
      </w:pPr>
      <w:r>
        <w:rPr>
          <w:rFonts w:ascii="Arial" w:hAnsi="Arial"/>
          <w:b/>
          <w:color w:val="1B365D"/>
          <w:sz w:val="27"/>
        </w:rPr>
        <w:t>8. ANALISIS RISIKO &amp; STRATEGI MITIGASI</w:t>
      </w:r>
    </w:p>
    <w:tbl>
      <w:tblPr>
        <w:tblW w:type="auto" w:w="0"/>
        <w:jc w:val="center"/>
        <w:tblLook w:firstColumn="1" w:firstRow="1" w:lastColumn="0" w:lastRow="0" w:noHBand="0" w:noVBand="1" w:val="04A0"/>
      </w:tblPr>
      <w:tblGrid>
        <w:gridCol w:w="3103"/>
        <w:gridCol w:w="3103"/>
        <w:gridCol w:w="3103"/>
      </w:tblGrid>
      <w:tr>
        <w:trPr>
          <w:cantSplit/>
          <w:tblHeader/>
        </w:trPr>
        <w:tc>
          <w:tcPr>
            <w:tcW w:type="dxa" w:w="2551"/>
            <w:shd w:fill="1B365D"/>
            <w:tcMar>
              <w:top w:w="60" w:type="dxa"/>
              <w:bottom w:w="60" w:type="dxa"/>
              <w:left w:w="70" w:type="dxa"/>
              <w:right w:w="70" w:type="dxa"/>
            </w:tcMar>
          </w:tcPr>
          <w:p>
            <w:pPr>
              <w:jc w:val="center"/>
            </w:pPr>
            <w:r>
              <w:rPr>
                <w:rFonts w:ascii="Arial" w:hAnsi="Arial"/>
                <w:b/>
                <w:color w:val="FFFFFF"/>
                <w:sz w:val="17"/>
              </w:rPr>
              <w:t>Kategori Risiko</w:t>
            </w:r>
          </w:p>
        </w:tc>
        <w:tc>
          <w:tcPr>
            <w:tcW w:type="dxa" w:w="2835"/>
            <w:shd w:fill="1B365D"/>
            <w:tcMar>
              <w:top w:w="60" w:type="dxa"/>
              <w:bottom w:w="60" w:type="dxa"/>
              <w:left w:w="70" w:type="dxa"/>
              <w:right w:w="70" w:type="dxa"/>
            </w:tcMar>
          </w:tcPr>
          <w:p>
            <w:pPr>
              <w:jc w:val="left"/>
            </w:pPr>
            <w:r>
              <w:rPr>
                <w:rFonts w:ascii="Arial" w:hAnsi="Arial"/>
                <w:b/>
                <w:color w:val="FFFFFF"/>
                <w:sz w:val="17"/>
              </w:rPr>
              <w:t>Deskripsi Dampak Potensial</w:t>
            </w:r>
          </w:p>
        </w:tc>
        <w:tc>
          <w:tcPr>
            <w:tcW w:type="dxa" w:w="3923"/>
            <w:shd w:fill="1B365D"/>
            <w:tcMar>
              <w:top w:w="60" w:type="dxa"/>
              <w:bottom w:w="60" w:type="dxa"/>
              <w:left w:w="70" w:type="dxa"/>
              <w:right w:w="70" w:type="dxa"/>
            </w:tcMar>
          </w:tcPr>
          <w:p>
            <w:pPr>
              <w:jc w:val="left"/>
            </w:pPr>
            <w:r>
              <w:rPr>
                <w:rFonts w:ascii="Arial" w:hAnsi="Arial"/>
                <w:b/>
                <w:color w:val="FFFFFF"/>
                <w:sz w:val="17"/>
              </w:rPr>
              <w:t>Strategi Mitigasi Terukur</w:t>
            </w:r>
          </w:p>
        </w:tc>
      </w:tr>
      <w:tr>
        <w:trPr>
          <w:cantSplit/>
        </w:trPr>
        <w:tc>
          <w:tcPr>
            <w:tcW w:type="dxa" w:w="2551"/>
            <w:shd w:fill="FAFAFA"/>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b/>
                <w:color w:val="2D2D2D"/>
                <w:sz w:val="16"/>
              </w:rPr>
              <w:t>Faktor Cuaca Hujan (Area Terbuka)</w:t>
            </w:r>
          </w:p>
        </w:tc>
        <w:tc>
          <w:tcPr>
            <w:tcW w:type="dxa" w:w="2835"/>
            <w:shd w:fill="FAFAFA"/>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color w:val="2D2D2D"/>
                <w:sz w:val="16"/>
              </w:rPr>
              <w:t>Hujan deras berpotensi mengganggu area duduk outdoor.</w:t>
            </w:r>
          </w:p>
        </w:tc>
        <w:tc>
          <w:tcPr>
            <w:tcW w:type="dxa" w:w="3923"/>
            <w:shd w:fill="FAFAFA"/>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color w:val="2D2D2D"/>
                <w:sz w:val="16"/>
              </w:rPr>
              <w:t>Fasilitas saung kanopi pelindung cuaca hujan serta terpal roll memastikan kapasitas duduk tetap terlindungi 100%.</w:t>
            </w:r>
          </w:p>
        </w:tc>
      </w:tr>
      <w:tr>
        <w:trPr>
          <w:cantSplit/>
        </w:trPr>
        <w:tc>
          <w:tcPr>
            <w:tcW w:type="dxa" w:w="2551"/>
            <w:shd w:fill="FFFFFF"/>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b/>
                <w:color w:val="2D2D2D"/>
                <w:sz w:val="16"/>
              </w:rPr>
              <w:t>Daya Simpan Susu Segar Murni</w:t>
            </w:r>
          </w:p>
        </w:tc>
        <w:tc>
          <w:tcPr>
            <w:tcW w:type="dxa" w:w="2835"/>
            <w:shd w:fill="FFFFFF"/>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color w:val="2D2D2D"/>
                <w:sz w:val="16"/>
              </w:rPr>
              <w:t>Susu sapi murni mudah basi jika suhu pendingin tidak terjaga.</w:t>
            </w:r>
          </w:p>
        </w:tc>
        <w:tc>
          <w:tcPr>
            <w:tcW w:type="dxa" w:w="3923"/>
            <w:shd w:fill="FFFFFF"/>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color w:val="2D2D2D"/>
                <w:sz w:val="16"/>
              </w:rPr>
              <w:t>Showcase chiller khusus 2C - 4C dan sistem perebusan teko bertahap sesuai kebutuhan harian memastikan kualitas susu selalu segar.</w:t>
            </w:r>
          </w:p>
        </w:tc>
      </w:tr>
      <w:tr>
        <w:trPr>
          <w:cantSplit/>
        </w:trPr>
        <w:tc>
          <w:tcPr>
            <w:tcW w:type="dxa" w:w="2551"/>
            <w:shd w:fill="FAFAFA"/>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b/>
                <w:color w:val="2D2D2D"/>
                <w:sz w:val="16"/>
              </w:rPr>
              <w:t>Fluktuasi Harga Daging Ayam &amp; Cabai</w:t>
            </w:r>
          </w:p>
        </w:tc>
        <w:tc>
          <w:tcPr>
            <w:tcW w:type="dxa" w:w="2835"/>
            <w:shd w:fill="FAFAFA"/>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color w:val="2D2D2D"/>
                <w:sz w:val="16"/>
              </w:rPr>
              <w:t>Kenaikan harga bahan baku sate taichan di pasar lokal.</w:t>
            </w:r>
          </w:p>
        </w:tc>
        <w:tc>
          <w:tcPr>
            <w:tcW w:type="dxa" w:w="3923"/>
            <w:shd w:fill="FAFAFA"/>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color w:val="2D2D2D"/>
                <w:sz w:val="16"/>
              </w:rPr>
              <w:t>Kerja sama kemitraan langsung dengan peternak ayam potong di Menes dan petani cabai lokal Pandeglang.</w:t>
            </w:r>
          </w:p>
        </w:tc>
      </w:tr>
      <w:tr>
        <w:trPr>
          <w:cantSplit/>
        </w:trPr>
        <w:tc>
          <w:tcPr>
            <w:tcW w:type="dxa" w:w="2551"/>
            <w:shd w:fill="FFFFFF"/>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b/>
                <w:color w:val="2D2D2D"/>
                <w:sz w:val="16"/>
              </w:rPr>
              <w:t>Dinamika Sosial Lingkungan Desa</w:t>
            </w:r>
          </w:p>
        </w:tc>
        <w:tc>
          <w:tcPr>
            <w:tcW w:type="dxa" w:w="2835"/>
            <w:shd w:fill="FFFFFF"/>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color w:val="2D2D2D"/>
                <w:sz w:val="16"/>
              </w:rPr>
              <w:t>Kekhawatiran kebisingan warga sekitar perkampungan.</w:t>
            </w:r>
          </w:p>
        </w:tc>
        <w:tc>
          <w:tcPr>
            <w:tcW w:type="dxa" w:w="3923"/>
            <w:shd w:fill="FFFFFF"/>
            <w:tcMar>
              <w:top w:w="35" w:type="dxa"/>
              <w:bottom w:w="35" w:type="dxa"/>
              <w:left w:w="65" w:type="dxa"/>
              <w:right w:w="65" w:type="dxa"/>
            </w:tcMar>
            <w:tcBorders>
              <w:top w:val="none"/>
              <w:bottom w:val="single" w:sz="4" w:space="0" w:color="E2E8F0"/>
              <w:left w:val="none"/>
              <w:right w:val="none"/>
            </w:tcBorders>
          </w:tcPr>
          <w:p>
            <w:pPr>
              <w:jc w:val="left"/>
            </w:pPr>
            <w:r>
              <w:rPr>
                <w:rFonts w:ascii="Arial" w:hAnsi="Arial"/>
                <w:color w:val="2D2D2D"/>
                <w:sz w:val="16"/>
              </w:rPr>
              <w:t>Pemberlakuan SOP ramah warga: mematikan musik saat adzan berkumandang, pembatasan volume malam hari, dan perekrutan pemuda desa sebagai staf.</w:t>
            </w:r>
          </w:p>
        </w:tc>
      </w:tr>
    </w:tbl>
    <w:p>
      <w:r>
        <w:br w:type="page"/>
      </w:r>
    </w:p>
    <w:p>
      <w:pPr>
        <w:keepNext/>
        <w:spacing w:before="280" w:after="80"/>
        <w:jc w:val="left"/>
      </w:pPr>
      <w:r>
        <w:rPr>
          <w:rFonts w:ascii="Arial" w:hAnsi="Arial"/>
          <w:b/>
          <w:color w:val="1B365D"/>
          <w:sz w:val="27"/>
        </w:rPr>
        <w:t>9. KESIMPULAN, KONTAK MANAJEMEN &amp; LEMBAR KOMITMEN</w:t>
      </w:r>
    </w:p>
    <w:p>
      <w:pPr>
        <w:spacing w:before="0" w:after="70" w:line="276" w:lineRule="auto"/>
        <w:jc w:val="both"/>
      </w:pPr>
      <w:r>
        <w:rPr>
          <w:rFonts w:ascii="Arial" w:hAnsi="Arial"/>
          <w:b w:val="0"/>
          <w:i w:val="0"/>
          <w:color w:val="2D2D2D"/>
          <w:sz w:val="20"/>
        </w:rPr>
        <w:t>ZeroSpot Cafe sebagai pionir perpaduan cafe modern perkotaan dengan angkringan tradisional menghadirkan keunikan bisnis F&amp;B yang belum pernah ada di Pandeglang. Didukung belanja modal realistis Rp 40.000.000, mesin espresso listrik Ferratti Ferro 15 Bar untuk sajian cepat &amp; latte art, efisiensi sewa lahan terbuka yang terjangkau, serta antusiasme tinggi masyarakat, ZeroSpot diproyeksikan mencapai titik impas dalam 10 bulan (skenario moderat) dan siap berkembang cepat.</w:t>
      </w:r>
    </w:p>
    <w:p>
      <w:pPr>
        <w:keepNext/>
        <w:spacing w:before="200" w:after="50"/>
        <w:jc w:val="left"/>
      </w:pPr>
      <w:r>
        <w:rPr>
          <w:rFonts w:ascii="Arial" w:hAnsi="Arial"/>
          <w:b/>
          <w:color w:val="3D2B1F"/>
          <w:sz w:val="22"/>
        </w:rPr>
        <w:t>Informasi Kontak Resmi Inisiator &amp; Pengelola Usaha</w:t>
      </w:r>
    </w:p>
    <w:tbl>
      <w:tblPr>
        <w:tblW w:type="auto" w:w="0"/>
        <w:jc w:val="center"/>
        <w:tblLook w:firstColumn="1" w:firstRow="1" w:lastColumn="0" w:lastRow="0" w:noHBand="0" w:noVBand="1" w:val="04A0"/>
      </w:tblPr>
      <w:tblGrid>
        <w:gridCol w:w="4654"/>
        <w:gridCol w:w="4654"/>
      </w:tblGrid>
      <w:tr>
        <w:trPr>
          <w:cantSplit/>
        </w:trPr>
        <w:tc>
          <w:tcPr>
            <w:tcW w:type="dxa" w:w="3118"/>
            <w:shd w:fill="F2F5F9"/>
            <w:tcMar>
              <w:top w:w="40" w:type="dxa"/>
              <w:bottom w:w="40" w:type="dxa"/>
              <w:left w:w="85" w:type="dxa"/>
              <w:right w:w="85" w:type="dxa"/>
            </w:tcMar>
            <w:tcBorders>
              <w:top w:val="none"/>
              <w:bottom w:val="single" w:sz="4" w:space="0" w:color="D8E2EC"/>
              <w:left w:val="none"/>
              <w:right w:val="none"/>
            </w:tcBorders>
          </w:tcPr>
          <w:p>
            <w:r>
              <w:rPr>
                <w:rFonts w:ascii="Arial" w:hAnsi="Arial"/>
                <w:b/>
                <w:color w:val="1B365D"/>
                <w:sz w:val="17"/>
              </w:rPr>
              <w:t>Nama Lengkap Inisiator</w:t>
            </w:r>
          </w:p>
        </w:tc>
        <w:tc>
          <w:tcPr>
            <w:tcW w:type="dxa" w:w="6191"/>
            <w:shd w:fill="FAFAFA"/>
            <w:tcMar>
              <w:top w:w="40" w:type="dxa"/>
              <w:bottom w:w="40" w:type="dxa"/>
              <w:left w:w="85" w:type="dxa"/>
              <w:right w:w="85" w:type="dxa"/>
            </w:tcMar>
            <w:tcBorders>
              <w:top w:val="none"/>
              <w:bottom w:val="single" w:sz="4" w:space="0" w:color="D8E2EC"/>
              <w:left w:val="none"/>
              <w:right w:val="none"/>
            </w:tcBorders>
          </w:tcPr>
          <w:p>
            <w:r>
              <w:rPr>
                <w:rFonts w:ascii="Arial" w:hAnsi="Arial"/>
                <w:b/>
                <w:color w:val="2D2D2D"/>
                <w:sz w:val="17"/>
              </w:rPr>
              <w:t>Fatih Farhat Asshidiq (Founder &amp; Managing Director)</w:t>
            </w:r>
          </w:p>
        </w:tc>
      </w:tr>
      <w:tr>
        <w:trPr>
          <w:cantSplit/>
        </w:trPr>
        <w:tc>
          <w:tcPr>
            <w:tcW w:type="dxa" w:w="3118"/>
            <w:shd w:fill="F2F5F9"/>
            <w:tcMar>
              <w:top w:w="40" w:type="dxa"/>
              <w:bottom w:w="40" w:type="dxa"/>
              <w:left w:w="85" w:type="dxa"/>
              <w:right w:w="85" w:type="dxa"/>
            </w:tcMar>
            <w:tcBorders>
              <w:top w:val="none"/>
              <w:bottom w:val="single" w:sz="4" w:space="0" w:color="D8E2EC"/>
              <w:left w:val="none"/>
              <w:right w:val="none"/>
            </w:tcBorders>
          </w:tcPr>
          <w:p>
            <w:r>
              <w:rPr>
                <w:rFonts w:ascii="Arial" w:hAnsi="Arial"/>
                <w:b/>
                <w:color w:val="1B365D"/>
                <w:sz w:val="17"/>
              </w:rPr>
              <w:t>Nomor Telepon / WhatsApp</w:t>
            </w:r>
          </w:p>
        </w:tc>
        <w:tc>
          <w:tcPr>
            <w:tcW w:type="dxa" w:w="6191"/>
            <w:shd w:fill="FAFAFA"/>
            <w:tcMar>
              <w:top w:w="40" w:type="dxa"/>
              <w:bottom w:w="40" w:type="dxa"/>
              <w:left w:w="85" w:type="dxa"/>
              <w:right w:w="85" w:type="dxa"/>
            </w:tcMar>
            <w:tcBorders>
              <w:top w:val="none"/>
              <w:bottom w:val="single" w:sz="4" w:space="0" w:color="D8E2EC"/>
              <w:left w:val="none"/>
              <w:right w:val="none"/>
            </w:tcBorders>
          </w:tcPr>
          <w:p>
            <w:r>
              <w:rPr>
                <w:rFonts w:ascii="Arial" w:hAnsi="Arial"/>
                <w:b/>
                <w:color w:val="2D2D2D"/>
                <w:sz w:val="17"/>
              </w:rPr>
              <w:t>+68 821-1150-0190   |   +62 895-0610-0075</w:t>
            </w:r>
          </w:p>
        </w:tc>
      </w:tr>
      <w:tr>
        <w:trPr>
          <w:cantSplit/>
        </w:trPr>
        <w:tc>
          <w:tcPr>
            <w:tcW w:type="dxa" w:w="3118"/>
            <w:shd w:fill="F2F5F9"/>
            <w:tcMar>
              <w:top w:w="40" w:type="dxa"/>
              <w:bottom w:w="40" w:type="dxa"/>
              <w:left w:w="85" w:type="dxa"/>
              <w:right w:w="85" w:type="dxa"/>
            </w:tcMar>
            <w:tcBorders>
              <w:top w:val="none"/>
              <w:bottom w:val="single" w:sz="4" w:space="0" w:color="D8E2EC"/>
              <w:left w:val="none"/>
              <w:right w:val="none"/>
            </w:tcBorders>
          </w:tcPr>
          <w:p>
            <w:r>
              <w:rPr>
                <w:rFonts w:ascii="Arial" w:hAnsi="Arial"/>
                <w:b/>
                <w:color w:val="1B365D"/>
                <w:sz w:val="17"/>
              </w:rPr>
              <w:t>Alamat Email Resmi</w:t>
            </w:r>
          </w:p>
        </w:tc>
        <w:tc>
          <w:tcPr>
            <w:tcW w:type="dxa" w:w="6191"/>
            <w:shd w:fill="FAFAFA"/>
            <w:tcMar>
              <w:top w:w="40" w:type="dxa"/>
              <w:bottom w:w="40" w:type="dxa"/>
              <w:left w:w="85" w:type="dxa"/>
              <w:right w:w="85" w:type="dxa"/>
            </w:tcMar>
            <w:tcBorders>
              <w:top w:val="none"/>
              <w:bottom w:val="single" w:sz="4" w:space="0" w:color="D8E2EC"/>
              <w:left w:val="none"/>
              <w:right w:val="none"/>
            </w:tcBorders>
          </w:tcPr>
          <w:p>
            <w:r>
              <w:rPr>
                <w:rFonts w:ascii="Arial" w:hAnsi="Arial"/>
                <w:b/>
                <w:color w:val="2D2D2D"/>
                <w:sz w:val="17"/>
              </w:rPr>
              <w:t>kazokuhairy@gmail.com</w:t>
            </w:r>
          </w:p>
        </w:tc>
      </w:tr>
      <w:tr>
        <w:trPr>
          <w:cantSplit/>
        </w:trPr>
        <w:tc>
          <w:tcPr>
            <w:tcW w:type="dxa" w:w="3118"/>
            <w:shd w:fill="F2F5F9"/>
            <w:tcMar>
              <w:top w:w="40" w:type="dxa"/>
              <w:bottom w:w="40" w:type="dxa"/>
              <w:left w:w="85" w:type="dxa"/>
              <w:right w:w="85" w:type="dxa"/>
            </w:tcMar>
            <w:tcBorders>
              <w:top w:val="none"/>
              <w:bottom w:val="single" w:sz="4" w:space="0" w:color="D8E2EC"/>
              <w:left w:val="none"/>
              <w:right w:val="none"/>
            </w:tcBorders>
          </w:tcPr>
          <w:p>
            <w:r>
              <w:rPr>
                <w:rFonts w:ascii="Arial" w:hAnsi="Arial"/>
                <w:b/>
                <w:color w:val="1B365D"/>
                <w:sz w:val="17"/>
              </w:rPr>
              <w:t>Basis Operasional Proyek</w:t>
            </w:r>
          </w:p>
        </w:tc>
        <w:tc>
          <w:tcPr>
            <w:tcW w:type="dxa" w:w="6191"/>
            <w:shd w:fill="FAFAFA"/>
            <w:tcMar>
              <w:top w:w="40" w:type="dxa"/>
              <w:bottom w:w="40" w:type="dxa"/>
              <w:left w:w="85" w:type="dxa"/>
              <w:right w:w="85" w:type="dxa"/>
            </w:tcMar>
            <w:tcBorders>
              <w:top w:val="none"/>
              <w:bottom w:val="single" w:sz="4" w:space="0" w:color="D8E2EC"/>
              <w:left w:val="none"/>
              <w:right w:val="none"/>
            </w:tcBorders>
          </w:tcPr>
          <w:p>
            <w:r>
              <w:rPr>
                <w:rFonts w:ascii="Arial" w:hAnsi="Arial"/>
                <w:b w:val="0"/>
                <w:color w:val="2D2D2D"/>
                <w:sz w:val="17"/>
              </w:rPr>
              <w:t>Sekitaran Kecamatan Cikedal, Kabupaten Pandeglang, Banten</w:t>
            </w:r>
          </w:p>
        </w:tc>
      </w:tr>
    </w:tbl>
    <w:p>
      <w:pPr>
        <w:keepNext/>
        <w:spacing w:before="200" w:after="50"/>
        <w:jc w:val="left"/>
      </w:pPr>
      <w:r>
        <w:rPr>
          <w:rFonts w:ascii="Arial" w:hAnsi="Arial"/>
          <w:b/>
          <w:color w:val="3D2B1F"/>
          <w:sz w:val="22"/>
        </w:rPr>
        <w:t>Ringkasan Ketentuan Investasi (Term Sheet Summary)</w:t>
      </w:r>
    </w:p>
    <w:tbl>
      <w:tblPr>
        <w:tblW w:type="auto" w:w="0"/>
        <w:jc w:val="center"/>
        <w:tblLook w:firstColumn="1" w:firstRow="1" w:lastColumn="0" w:lastRow="0" w:noHBand="0" w:noVBand="1" w:val="04A0"/>
      </w:tblPr>
      <w:tblGrid>
        <w:gridCol w:w="4654"/>
        <w:gridCol w:w="4654"/>
      </w:tblGrid>
      <w:tr>
        <w:trPr>
          <w:cantSplit/>
        </w:trPr>
        <w:tc>
          <w:tcPr>
            <w:tcW w:type="dxa" w:w="3118"/>
            <w:shd w:fill="F2F5F9"/>
            <w:tcMar>
              <w:top w:w="40" w:type="dxa"/>
              <w:bottom w:w="40" w:type="dxa"/>
              <w:left w:w="85" w:type="dxa"/>
              <w:right w:w="85" w:type="dxa"/>
            </w:tcMar>
            <w:tcBorders>
              <w:top w:val="none"/>
              <w:bottom w:val="single" w:sz="4" w:space="0" w:color="D8E2EC"/>
              <w:left w:val="none"/>
              <w:right w:val="none"/>
            </w:tcBorders>
          </w:tcPr>
          <w:p>
            <w:r>
              <w:rPr>
                <w:rFonts w:ascii="Arial" w:hAnsi="Arial"/>
                <w:b/>
                <w:color w:val="1B365D"/>
                <w:sz w:val="17"/>
              </w:rPr>
              <w:t>Total Nilai Investasi Proyek</w:t>
            </w:r>
          </w:p>
        </w:tc>
        <w:tc>
          <w:tcPr>
            <w:tcW w:type="dxa" w:w="6191"/>
            <w:shd w:fill="FAFAFA"/>
            <w:tcMar>
              <w:top w:w="40" w:type="dxa"/>
              <w:bottom w:w="40" w:type="dxa"/>
              <w:left w:w="85" w:type="dxa"/>
              <w:right w:w="85" w:type="dxa"/>
            </w:tcMar>
            <w:tcBorders>
              <w:top w:val="none"/>
              <w:bottom w:val="single" w:sz="4" w:space="0" w:color="D8E2EC"/>
              <w:left w:val="none"/>
              <w:right w:val="none"/>
            </w:tcBorders>
          </w:tcPr>
          <w:p>
            <w:r>
              <w:rPr>
                <w:rFonts w:ascii="Arial" w:hAnsi="Arial"/>
                <w:color w:val="2D2D2D"/>
                <w:sz w:val="17"/>
              </w:rPr>
              <w:t>Rp 40.000.000 (Empat Puluh Juta Rupiah)</w:t>
            </w:r>
          </w:p>
        </w:tc>
      </w:tr>
      <w:tr>
        <w:trPr>
          <w:cantSplit/>
        </w:trPr>
        <w:tc>
          <w:tcPr>
            <w:tcW w:type="dxa" w:w="3118"/>
            <w:shd w:fill="F2F5F9"/>
            <w:tcMar>
              <w:top w:w="40" w:type="dxa"/>
              <w:bottom w:w="40" w:type="dxa"/>
              <w:left w:w="85" w:type="dxa"/>
              <w:right w:w="85" w:type="dxa"/>
            </w:tcMar>
            <w:tcBorders>
              <w:top w:val="none"/>
              <w:bottom w:val="single" w:sz="4" w:space="0" w:color="D8E2EC"/>
              <w:left w:val="none"/>
              <w:right w:val="none"/>
            </w:tcBorders>
          </w:tcPr>
          <w:p>
            <w:r>
              <w:rPr>
                <w:rFonts w:ascii="Arial" w:hAnsi="Arial"/>
                <w:b/>
                <w:color w:val="1B365D"/>
                <w:sz w:val="17"/>
              </w:rPr>
              <w:t>Bentuk Partisipasi Modal</w:t>
            </w:r>
          </w:p>
        </w:tc>
        <w:tc>
          <w:tcPr>
            <w:tcW w:type="dxa" w:w="6191"/>
            <w:shd w:fill="FAFAFA"/>
            <w:tcMar>
              <w:top w:w="40" w:type="dxa"/>
              <w:bottom w:w="40" w:type="dxa"/>
              <w:left w:w="85" w:type="dxa"/>
              <w:right w:w="85" w:type="dxa"/>
            </w:tcMar>
            <w:tcBorders>
              <w:top w:val="none"/>
              <w:bottom w:val="single" w:sz="4" w:space="0" w:color="D8E2EC"/>
              <w:left w:val="none"/>
              <w:right w:val="none"/>
            </w:tcBorders>
          </w:tcPr>
          <w:p>
            <w:r>
              <w:rPr>
                <w:rFonts w:ascii="Arial" w:hAnsi="Arial"/>
                <w:color w:val="2D2D2D"/>
                <w:sz w:val="17"/>
              </w:rPr>
              <w:t>[  ] 1 Investor Penuh (Rp 40 Jt)   |   [  ] Sindikasi (1 Slot = Rp 8 Jt / Rp 10 Jt)</w:t>
            </w:r>
          </w:p>
        </w:tc>
      </w:tr>
      <w:tr>
        <w:trPr>
          <w:cantSplit/>
        </w:trPr>
        <w:tc>
          <w:tcPr>
            <w:tcW w:type="dxa" w:w="3118"/>
            <w:shd w:fill="F2F5F9"/>
            <w:tcMar>
              <w:top w:w="40" w:type="dxa"/>
              <w:bottom w:w="40" w:type="dxa"/>
              <w:left w:w="85" w:type="dxa"/>
              <w:right w:w="85" w:type="dxa"/>
            </w:tcMar>
            <w:tcBorders>
              <w:top w:val="none"/>
              <w:bottom w:val="single" w:sz="4" w:space="0" w:color="D8E2EC"/>
              <w:left w:val="none"/>
              <w:right w:val="none"/>
            </w:tcBorders>
          </w:tcPr>
          <w:p>
            <w:r>
              <w:rPr>
                <w:rFonts w:ascii="Arial" w:hAnsi="Arial"/>
                <w:b/>
                <w:color w:val="1B365D"/>
                <w:sz w:val="17"/>
              </w:rPr>
              <w:t>Nisbah Pembagian Hasil Usaha</w:t>
            </w:r>
          </w:p>
        </w:tc>
        <w:tc>
          <w:tcPr>
            <w:tcW w:type="dxa" w:w="6191"/>
            <w:shd w:fill="FAFAFA"/>
            <w:tcMar>
              <w:top w:w="40" w:type="dxa"/>
              <w:bottom w:w="40" w:type="dxa"/>
              <w:left w:w="85" w:type="dxa"/>
              <w:right w:w="85" w:type="dxa"/>
            </w:tcMar>
            <w:tcBorders>
              <w:top w:val="none"/>
              <w:bottom w:val="single" w:sz="4" w:space="0" w:color="D8E2EC"/>
              <w:left w:val="none"/>
              <w:right w:val="none"/>
            </w:tcBorders>
          </w:tcPr>
          <w:p>
            <w:r>
              <w:rPr>
                <w:rFonts w:ascii="Arial" w:hAnsi="Arial"/>
                <w:color w:val="2D2D2D"/>
                <w:sz w:val="17"/>
              </w:rPr>
              <w:t>40% Laba Bersih Investor  :  60% Laba Bersih Pengelola Operasional</w:t>
            </w:r>
          </w:p>
        </w:tc>
      </w:tr>
      <w:tr>
        <w:trPr>
          <w:cantSplit/>
        </w:trPr>
        <w:tc>
          <w:tcPr>
            <w:tcW w:type="dxa" w:w="3118"/>
            <w:shd w:fill="F2F5F9"/>
            <w:tcMar>
              <w:top w:w="40" w:type="dxa"/>
              <w:bottom w:w="40" w:type="dxa"/>
              <w:left w:w="85" w:type="dxa"/>
              <w:right w:w="85" w:type="dxa"/>
            </w:tcMar>
            <w:tcBorders>
              <w:top w:val="none"/>
              <w:bottom w:val="single" w:sz="4" w:space="0" w:color="D8E2EC"/>
              <w:left w:val="none"/>
              <w:right w:val="none"/>
            </w:tcBorders>
          </w:tcPr>
          <w:p>
            <w:r>
              <w:rPr>
                <w:rFonts w:ascii="Arial" w:hAnsi="Arial"/>
                <w:b/>
                <w:color w:val="1B365D"/>
                <w:sz w:val="17"/>
              </w:rPr>
              <w:t>Frekuensi Distribusi Dividen</w:t>
            </w:r>
          </w:p>
        </w:tc>
        <w:tc>
          <w:tcPr>
            <w:tcW w:type="dxa" w:w="6191"/>
            <w:shd w:fill="FAFAFA"/>
            <w:tcMar>
              <w:top w:w="40" w:type="dxa"/>
              <w:bottom w:w="40" w:type="dxa"/>
              <w:left w:w="85" w:type="dxa"/>
              <w:right w:w="85" w:type="dxa"/>
            </w:tcMar>
            <w:tcBorders>
              <w:top w:val="none"/>
              <w:bottom w:val="single" w:sz="4" w:space="0" w:color="D8E2EC"/>
              <w:left w:val="none"/>
              <w:right w:val="none"/>
            </w:tcBorders>
          </w:tcPr>
          <w:p>
            <w:r>
              <w:rPr>
                <w:rFonts w:ascii="Arial" w:hAnsi="Arial"/>
                <w:color w:val="2D2D2D"/>
                <w:sz w:val="17"/>
              </w:rPr>
              <w:t>Bulanan (Ditransfer setiap tanggal 5 awal bulan kalender)</w:t>
            </w:r>
          </w:p>
        </w:tc>
      </w:tr>
      <w:tr>
        <w:trPr>
          <w:cantSplit/>
        </w:trPr>
        <w:tc>
          <w:tcPr>
            <w:tcW w:type="dxa" w:w="3118"/>
            <w:shd w:fill="F2F5F9"/>
            <w:tcMar>
              <w:top w:w="40" w:type="dxa"/>
              <w:bottom w:w="40" w:type="dxa"/>
              <w:left w:w="85" w:type="dxa"/>
              <w:right w:w="85" w:type="dxa"/>
            </w:tcMar>
            <w:tcBorders>
              <w:top w:val="none"/>
              <w:bottom w:val="single" w:sz="4" w:space="0" w:color="D8E2EC"/>
              <w:left w:val="none"/>
              <w:right w:val="none"/>
            </w:tcBorders>
          </w:tcPr>
          <w:p>
            <w:r>
              <w:rPr>
                <w:rFonts w:ascii="Arial" w:hAnsi="Arial"/>
                <w:b/>
                <w:color w:val="1B365D"/>
                <w:sz w:val="17"/>
              </w:rPr>
              <w:t>Mekanisme Pelaporan</w:t>
            </w:r>
          </w:p>
        </w:tc>
        <w:tc>
          <w:tcPr>
            <w:tcW w:type="dxa" w:w="6191"/>
            <w:shd w:fill="FAFAFA"/>
            <w:tcMar>
              <w:top w:w="40" w:type="dxa"/>
              <w:bottom w:w="40" w:type="dxa"/>
              <w:left w:w="85" w:type="dxa"/>
              <w:right w:w="85" w:type="dxa"/>
            </w:tcMar>
            <w:tcBorders>
              <w:top w:val="none"/>
              <w:bottom w:val="single" w:sz="4" w:space="0" w:color="D8E2EC"/>
              <w:left w:val="none"/>
              <w:right w:val="none"/>
            </w:tcBorders>
          </w:tcPr>
          <w:p>
            <w:r>
              <w:rPr>
                <w:rFonts w:ascii="Arial" w:hAnsi="Arial"/>
                <w:color w:val="2D2D2D"/>
                <w:sz w:val="17"/>
              </w:rPr>
              <w:t>Dashboard POS Real-Time + Laporan Laba Rugi Resmi Setiap Akhir Bulan</w:t>
            </w:r>
          </w:p>
        </w:tc>
      </w:tr>
    </w:tbl>
    <w:p>
      <w:pPr>
        <w:keepNext/>
        <w:spacing w:before="200" w:after="50"/>
        <w:jc w:val="left"/>
      </w:pPr>
      <w:r>
        <w:rPr>
          <w:rFonts w:ascii="Arial" w:hAnsi="Arial"/>
          <w:b/>
          <w:color w:val="3D2B1F"/>
          <w:sz w:val="22"/>
        </w:rPr>
        <w:t>Formulir Pernyataan Minat / Komitmen Calon Investor</w:t>
      </w:r>
    </w:p>
    <w:tbl>
      <w:tblPr>
        <w:tblW w:type="auto" w:w="0"/>
        <w:jc w:val="center"/>
        <w:tblLook w:firstColumn="1" w:firstRow="1" w:lastColumn="0" w:lastRow="0" w:noHBand="0" w:noVBand="1" w:val="04A0"/>
      </w:tblPr>
      <w:tblGrid>
        <w:gridCol w:w="4654"/>
        <w:gridCol w:w="4654"/>
      </w:tblGrid>
      <w:tr>
        <w:trPr>
          <w:cantSplit/>
        </w:trPr>
        <w:tc>
          <w:tcPr>
            <w:tcW w:type="dxa" w:w="3118"/>
            <w:shd w:fill="FAFAFA"/>
            <w:tcMar>
              <w:top w:w="35" w:type="dxa"/>
              <w:bottom w:w="35" w:type="dxa"/>
              <w:left w:w="80" w:type="dxa"/>
              <w:right w:w="80" w:type="dxa"/>
            </w:tcMar>
            <w:tcBorders>
              <w:top w:val="none"/>
              <w:bottom w:val="single" w:sz="4" w:space="0" w:color="E2E8F0"/>
              <w:left w:val="none"/>
              <w:right w:val="none"/>
            </w:tcBorders>
          </w:tcPr>
          <w:p>
            <w:r>
              <w:rPr>
                <w:rFonts w:ascii="Arial" w:hAnsi="Arial"/>
                <w:b/>
                <w:color w:val="2D2D2D"/>
                <w:sz w:val="17"/>
              </w:rPr>
              <w:t>Nama Lengkap Calon Investor</w:t>
            </w:r>
          </w:p>
        </w:tc>
        <w:tc>
          <w:tcPr>
            <w:tcW w:type="dxa" w:w="6191"/>
            <w:shd w:fill="FFFFFF"/>
            <w:tcMar>
              <w:top w:w="35" w:type="dxa"/>
              <w:bottom w:w="35" w:type="dxa"/>
              <w:left w:w="80" w:type="dxa"/>
              <w:right w:w="80" w:type="dxa"/>
            </w:tcMar>
            <w:tcBorders>
              <w:top w:val="none"/>
              <w:bottom w:val="single" w:sz="4" w:space="0" w:color="E2E8F0"/>
              <w:left w:val="none"/>
              <w:right w:val="none"/>
            </w:tcBorders>
          </w:tcPr>
          <w:p>
            <w:r>
              <w:rPr>
                <w:rFonts w:ascii="Arial" w:hAnsi="Arial"/>
                <w:color w:val="69737D"/>
                <w:sz w:val="17"/>
              </w:rPr>
              <w:t>: .....................................................................................................................</w:t>
            </w:r>
          </w:p>
        </w:tc>
      </w:tr>
      <w:tr>
        <w:trPr>
          <w:cantSplit/>
        </w:trPr>
        <w:tc>
          <w:tcPr>
            <w:tcW w:type="dxa" w:w="3118"/>
            <w:shd w:fill="FAFAFA"/>
            <w:tcMar>
              <w:top w:w="35" w:type="dxa"/>
              <w:bottom w:w="35" w:type="dxa"/>
              <w:left w:w="80" w:type="dxa"/>
              <w:right w:w="80" w:type="dxa"/>
            </w:tcMar>
            <w:tcBorders>
              <w:top w:val="none"/>
              <w:bottom w:val="single" w:sz="4" w:space="0" w:color="E2E8F0"/>
              <w:left w:val="none"/>
              <w:right w:val="none"/>
            </w:tcBorders>
          </w:tcPr>
          <w:p>
            <w:r>
              <w:rPr>
                <w:rFonts w:ascii="Arial" w:hAnsi="Arial"/>
                <w:b/>
                <w:color w:val="2D2D2D"/>
                <w:sz w:val="17"/>
              </w:rPr>
              <w:t>Nomor KTP / WhatsApp</w:t>
            </w:r>
          </w:p>
        </w:tc>
        <w:tc>
          <w:tcPr>
            <w:tcW w:type="dxa" w:w="6191"/>
            <w:shd w:fill="FFFFFF"/>
            <w:tcMar>
              <w:top w:w="35" w:type="dxa"/>
              <w:bottom w:w="35" w:type="dxa"/>
              <w:left w:w="80" w:type="dxa"/>
              <w:right w:w="80" w:type="dxa"/>
            </w:tcMar>
            <w:tcBorders>
              <w:top w:val="none"/>
              <w:bottom w:val="single" w:sz="4" w:space="0" w:color="E2E8F0"/>
              <w:left w:val="none"/>
              <w:right w:val="none"/>
            </w:tcBorders>
          </w:tcPr>
          <w:p>
            <w:r>
              <w:rPr>
                <w:rFonts w:ascii="Arial" w:hAnsi="Arial"/>
                <w:color w:val="69737D"/>
                <w:sz w:val="17"/>
              </w:rPr>
              <w:t>: .....................................................................................................................</w:t>
            </w:r>
          </w:p>
        </w:tc>
      </w:tr>
      <w:tr>
        <w:trPr>
          <w:cantSplit/>
        </w:trPr>
        <w:tc>
          <w:tcPr>
            <w:tcW w:type="dxa" w:w="3118"/>
            <w:shd w:fill="FAFAFA"/>
            <w:tcMar>
              <w:top w:w="35" w:type="dxa"/>
              <w:bottom w:w="35" w:type="dxa"/>
              <w:left w:w="80" w:type="dxa"/>
              <w:right w:w="80" w:type="dxa"/>
            </w:tcMar>
            <w:tcBorders>
              <w:top w:val="none"/>
              <w:bottom w:val="single" w:sz="4" w:space="0" w:color="E2E8F0"/>
              <w:left w:val="none"/>
              <w:right w:val="none"/>
            </w:tcBorders>
          </w:tcPr>
          <w:p>
            <w:r>
              <w:rPr>
                <w:rFonts w:ascii="Arial" w:hAnsi="Arial"/>
                <w:b/>
                <w:color w:val="2D2D2D"/>
                <w:sz w:val="17"/>
              </w:rPr>
              <w:t>Komitmen Alokasi Modal</w:t>
            </w:r>
          </w:p>
        </w:tc>
        <w:tc>
          <w:tcPr>
            <w:tcW w:type="dxa" w:w="6191"/>
            <w:shd w:fill="FFFFFF"/>
            <w:tcMar>
              <w:top w:w="35" w:type="dxa"/>
              <w:bottom w:w="35" w:type="dxa"/>
              <w:left w:w="80" w:type="dxa"/>
              <w:right w:w="80" w:type="dxa"/>
            </w:tcMar>
            <w:tcBorders>
              <w:top w:val="none"/>
              <w:bottom w:val="single" w:sz="4" w:space="0" w:color="E2E8F0"/>
              <w:left w:val="none"/>
              <w:right w:val="none"/>
            </w:tcBorders>
          </w:tcPr>
          <w:p>
            <w:r>
              <w:rPr>
                <w:rFonts w:ascii="Arial" w:hAnsi="Arial"/>
                <w:color w:val="69737D"/>
                <w:sz w:val="17"/>
              </w:rPr>
              <w:t>: [  ] 1 Slot (Rp 8.000.000)   |   [  ] 1 Slot (Rp 10.000.000)   |   [  ] Penuh (Rp 40.000.000)</w:t>
            </w:r>
          </w:p>
        </w:tc>
      </w:tr>
    </w:tbl>
    <w:p>
      <w:pPr>
        <w:spacing w:before="160" w:after="60" w:line="276" w:lineRule="auto"/>
        <w:jc w:val="both"/>
      </w:pPr>
      <w:r>
        <w:rPr>
          <w:rFonts w:ascii="Arial" w:hAnsi="Arial"/>
          <w:b w:val="0"/>
          <w:i w:val="0"/>
          <w:color w:val="2D2D2D"/>
          <w:sz w:val="20"/>
        </w:rPr>
        <w:t>Pandeglang, 29 September 2026</w:t>
      </w:r>
    </w:p>
    <w:tbl>
      <w:tblPr>
        <w:tblW w:type="auto" w:w="0"/>
        <w:jc w:val="center"/>
        <w:tblLook w:firstColumn="1" w:firstRow="1" w:lastColumn="0" w:lastRow="0" w:noHBand="0" w:noVBand="1" w:val="04A0"/>
      </w:tblPr>
      <w:tblGrid>
        <w:gridCol w:w="4654"/>
        <w:gridCol w:w="4654"/>
      </w:tblGrid>
      <w:tr>
        <w:trPr>
          <w:cantSplit/>
        </w:trPr>
        <w:tc>
          <w:tcPr>
            <w:tcW w:type="dxa" w:w="4654"/>
            <w:shd w:fill="FAFAFA"/>
            <w:tcMar>
              <w:top w:w="70" w:type="dxa"/>
              <w:bottom w:w="70" w:type="dxa"/>
              <w:left w:w="90" w:type="dxa"/>
              <w:right w:w="90" w:type="dxa"/>
            </w:tcMar>
            <w:tcBorders>
              <w:top w:val="single" w:sz="8" w:space="0" w:color="1B365D"/>
              <w:bottom w:val="single" w:sz="8" w:space="0" w:color="1B365D"/>
              <w:left w:val="none"/>
              <w:right w:val="none"/>
            </w:tcBorders>
          </w:tcPr>
          <w:p>
            <w:pPr>
              <w:jc w:val="center"/>
            </w:pPr>
            <w:r>
              <w:rPr>
                <w:rFonts w:ascii="Arial" w:hAnsi="Arial"/>
                <w:color w:val="2D2D2D"/>
                <w:sz w:val="17"/>
              </w:rPr>
              <w:t>PIHAK PENGELOLA &amp; INISIATOR</w:t>
              <w:br/>
              <w:t>ZeroSpot Cafe</w:t>
              <w:br/>
              <w:br/>
              <w:br/>
            </w:r>
            <w:r>
              <w:rPr>
                <w:rFonts w:ascii="Arial" w:hAnsi="Arial"/>
                <w:b/>
                <w:color w:val="1B365D"/>
                <w:sz w:val="19"/>
                <w:u w:val="single"/>
              </w:rPr>
              <w:t>FATIH FARHAT ASSHIDIQ</w:t>
              <w:br/>
            </w:r>
            <w:r>
              <w:rPr>
                <w:rFonts w:ascii="Arial" w:hAnsi="Arial"/>
                <w:color w:val="69737D"/>
                <w:sz w:val="16"/>
              </w:rPr>
              <w:t>Founder &amp; Managing Director</w:t>
              <w:br/>
            </w:r>
            <w:r>
              <w:rPr>
                <w:rFonts w:ascii="Arial" w:hAnsi="Arial"/>
                <w:color w:val="69737D"/>
                <w:sz w:val="15"/>
              </w:rPr>
              <w:t>WA: +68 821-1150-0190 / +62 895-0610-0075</w:t>
              <w:br/>
              <w:t>Email: kazokuhairy@gmail.com</w:t>
            </w:r>
          </w:p>
        </w:tc>
        <w:tc>
          <w:tcPr>
            <w:tcW w:type="dxa" w:w="4654"/>
            <w:shd w:fill="FAFAFA"/>
            <w:tcMar>
              <w:top w:w="70" w:type="dxa"/>
              <w:bottom w:w="70" w:type="dxa"/>
              <w:left w:w="90" w:type="dxa"/>
              <w:right w:w="90" w:type="dxa"/>
            </w:tcMar>
            <w:tcBorders>
              <w:top w:val="single" w:sz="8" w:space="0" w:color="1B365D"/>
              <w:bottom w:val="single" w:sz="8" w:space="0" w:color="1B365D"/>
              <w:left w:val="none"/>
              <w:right w:val="none"/>
            </w:tcBorders>
          </w:tcPr>
          <w:p>
            <w:pPr>
              <w:jc w:val="center"/>
            </w:pPr>
            <w:r>
              <w:rPr>
                <w:rFonts w:ascii="Arial" w:hAnsi="Arial"/>
                <w:color w:val="2D2D2D"/>
                <w:sz w:val="17"/>
              </w:rPr>
              <w:t>PIHAK MITRA / CALON INVESTOR</w:t>
              <w:br/>
              <w:t>Mitra Permodalan Strategis</w:t>
              <w:br/>
              <w:br/>
              <w:br/>
            </w:r>
            <w:r>
              <w:rPr>
                <w:rFonts w:ascii="Arial" w:hAnsi="Arial"/>
                <w:b/>
                <w:color w:val="1B365D"/>
                <w:sz w:val="19"/>
              </w:rPr>
              <w:t>( ........................................................... )</w:t>
              <w:br/>
            </w:r>
            <w:r>
              <w:rPr>
                <w:rFonts w:ascii="Arial" w:hAnsi="Arial"/>
                <w:color w:val="69737D"/>
                <w:sz w:val="16"/>
              </w:rPr>
              <w:t>Investor / Shahibul Maal</w:t>
              <w:br/>
              <w:br/>
            </w:r>
          </w:p>
        </w:tc>
      </w:tr>
    </w:tbl>
    <w:sectPr w:rsidR="00FC693F" w:rsidRPr="0006063C" w:rsidSect="00034616">
      <w:footerReference w:type="default" r:id="rId9"/>
      <w:headerReference w:type="default" r:id="rId10"/>
      <w:pgSz w:w="12189" w:h="18709"/>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9737D"/>
        <w:sz w:val="17"/>
      </w:rPr>
      <w:t xml:space="preserve">ZeroSpot Cafe — Proposal Investasi Bisnis  |  </w:t>
    </w:r>
    <w:r>
      <w:rPr>
        <w:rFonts w:ascii="Arial" w:hAnsi="Arial"/>
        <w:color w:val="69737D"/>
        <w:sz w:val="17"/>
      </w:rPr>
      <w:t xml:space="preserve">Halaman </w:t>
      <w:fldChar w:fldCharType="begin"/>
      <w:instrText xml:space="preserve"> PAGE </w:instrText>
      <w:fldChar w:fldCharType="separate"/>
      <w:fldChar w:fldCharType="end"/>
    </w:r>
    <w:r>
      <w:rPr>
        <w:rFonts w:ascii="Arial" w:hAnsi="Arial"/>
        <w:color w:val="69737D"/>
        <w:sz w:val="17"/>
      </w:rPr>
      <w:t xml:space="preserve"> dari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A0A0A0"/>
        <w:sz w:val="16"/>
      </w:rPr>
      <w:t>DOKUMEN PENAWARAN INVESTASI &amp; KEMITRAAN  —  ZEROSPOT CAFE CIKEDAL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pPr>
    <w:rPr>
      <w:rFonts w:ascii="Arial" w:hAnsi="Arial"/>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