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7597"/>
            <w:tcMar>
              <w:top w:w="0" w:type="dxa"/>
              <w:bottom w:w="0" w:type="dxa"/>
              <w:left w:w="0" w:type="dxa"/>
              <w:right w:w="10" w:type="dxa"/>
            </w:tcMar>
          </w:tcPr>
          <w:p>
            <w:pPr>
              <w:spacing w:before="0" w:after="40"/>
            </w:pPr>
            <w:r>
              <w:rPr>
                <w:rFonts w:ascii="Arial" w:hAnsi="Arial"/>
                <w:b/>
                <w:color w:val="A56341"/>
                <w:sz w:val="17"/>
              </w:rPr>
              <w:t>PENAWARAN INVESTASI &amp; KEMITRAAN USAHA MIKRO BERBASIS LEAN STARTUP</w:t>
            </w:r>
          </w:p>
          <w:p>
            <w:pPr>
              <w:spacing w:before="0" w:after="160"/>
            </w:pPr>
            <w:r>
              <w:rPr>
                <w:color w:val="102A43"/>
              </w:rPr>
              <w:t>————————————————————————————————————————</w:t>
            </w:r>
          </w:p>
          <w:p>
            <w:pPr>
              <w:spacing w:before="40" w:after="40"/>
            </w:pPr>
            <w:r>
              <w:rPr>
                <w:rFonts w:ascii="Arial" w:hAnsi="Arial"/>
                <w:b/>
                <w:color w:val="102A43"/>
                <w:sz w:val="56"/>
              </w:rPr>
              <w:t>JANGKAR KOPI</w:t>
            </w:r>
          </w:p>
          <w:p>
            <w:pPr>
              <w:spacing w:before="0" w:after="80"/>
            </w:pPr>
            <w:r>
              <w:rPr>
                <w:rFonts w:ascii="Arial" w:hAnsi="Arial"/>
                <w:b/>
                <w:color w:val="A56341"/>
                <w:sz w:val="30"/>
              </w:rPr>
              <w:t>&amp; ARTISAN ANGKRINGAN RAKYAT</w:t>
            </w:r>
          </w:p>
        </w:tc>
        <w:tc>
          <w:tcPr>
            <w:tcW w:type="dxa" w:w="209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JANGKAR KOPI - LOGOMARK.png"/>
                          <pic:cNvPicPr/>
                        </pic:nvPicPr>
                        <pic:blipFill>
                          <a:blip r:embed="rId13"/>
                          <a:stretch>
                            <a:fillRect/>
                          </a:stretch>
                        </pic:blipFill>
                        <pic:spPr>
                          <a:xfrm>
                            <a:off x="0" y="0"/>
                            <a:ext cx="1152000" cy="1152000"/>
                          </a:xfrm>
                          <a:prstGeom prst="rect"/>
                        </pic:spPr>
                      </pic:pic>
                    </a:graphicData>
                  </a:graphic>
                </wp:inline>
              </w:drawing>
            </w:r>
          </w:p>
        </w:tc>
      </w:tr>
    </w:tbl>
    <w:p>
      <w:pPr>
        <w:spacing w:before="80" w:after="28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RINGKASAN EKSEKUTIF PROYEK INVESTASI (LEAN MVP MODEL)</w:t>
            </w:r>
          </w:p>
          <w:p>
            <w:pPr>
              <w:tabs>
                <w:tab w:pos="3061" w:val="left"/>
              </w:tabs>
              <w:spacing w:before="10" w:after="40" w:line="276" w:lineRule="auto"/>
              <w:ind w:left="3061" w:hanging="3061"/>
              <w:jc w:val="left"/>
            </w:pPr>
            <w:r>
              <w:rPr>
                <w:rFonts w:ascii="Arial" w:hAnsi="Arial"/>
                <w:b/>
                <w:color w:val="A5634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A5634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A5634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A5634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A5634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A5634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A5634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A5634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A56341"/>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0" w:after="60"/>
      </w:pPr>
      <w:r>
        <w:rPr>
          <w:rFonts w:ascii="Arial" w:hAnsi="Arial"/>
          <w:b/>
          <w:color w:val="102A43"/>
          <w:sz w:val="26"/>
        </w:rPr>
        <w:t>1. LATAR BELAKANG, PRINSIP LEAN STARTUP &amp; FILOSOFI MEREK</w:t>
      </w:r>
    </w:p>
    <w:p>
      <w:pPr>
        <w:keepNext/>
        <w:spacing w:before="80" w:after="30"/>
      </w:pPr>
      <w:r>
        <w:rPr>
          <w:rFonts w:ascii="Arial" w:hAnsi="Arial"/>
          <w:b/>
          <w:color w:val="A56341"/>
          <w:sz w:val="21"/>
        </w:rPr>
        <w:t>1.1 Mengapa Model Lean MVP Diterapkan?</w:t>
      </w:r>
    </w:p>
    <w:p>
      <w:pPr>
        <w:spacing w:before="0" w:after="5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5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80" w:after="30"/>
      </w:pPr>
      <w:r>
        <w:rPr>
          <w:rFonts w:ascii="Arial" w:hAnsi="Arial"/>
          <w:b/>
          <w:color w:val="A56341"/>
          <w:sz w:val="21"/>
        </w:rPr>
        <w:t>1.2 Sederhana, Cepat Buka &amp; Minim Risiko</w:t>
      </w:r>
    </w:p>
    <w:p>
      <w:pPr>
        <w:spacing w:before="0" w:after="50" w:line="276" w:lineRule="auto"/>
        <w:jc w:val="both"/>
      </w:pPr>
      <w:r>
        <w:rPr>
          <w:rFonts w:ascii="Arial" w:hAnsi="Arial"/>
          <w:b w:val="0"/>
          <w:i w:val="0"/>
          <w:color w:val="243B53"/>
          <w:sz w:val="19"/>
        </w:rPr>
        <w:t>Dengan menunda pembelian kursi camping dan mesin espresso impor, serta memfokuskan fasilitas duduk pada alas tebal nyaman dan meja lipat portabel, Jangkar Kopi menekan CAPEX awal secara drastis sehingga dapat dieksekusi dalam tempo 10–14 hari kerja. Risiko kerugian ditekan seminimal mungkin, sementara perputaran uang harian langsung aktif sejak hari pertama.</w:t>
      </w:r>
    </w:p>
    <w:p>
      <w:pPr>
        <w:keepNext/>
        <w:spacing w:before="80" w:after="30"/>
      </w:pPr>
      <w:r>
        <w:rPr>
          <w:rFonts w:ascii="Arial" w:hAnsi="Arial"/>
          <w:b/>
          <w:color w:val="A56341"/>
          <w:sz w:val="21"/>
        </w:rPr>
        <w:t>1.3 Filosofi Nama Merek "Jangkar Kopi" — Doa dan Harapan</w:t>
      </w:r>
    </w:p>
    <w:tbl>
      <w:tblPr>
        <w:tblW w:type="auto" w:w="0"/>
        <w:jc w:val="center"/>
        <w:tblLook w:firstColumn="1" w:firstRow="1" w:lastColumn="0" w:lastRow="0" w:noHBand="0" w:noVBand="1" w:val="04A0"/>
      </w:tblPr>
      <w:tblGrid>
        <w:gridCol w:w="9695"/>
      </w:tblGrid>
      <w:tr>
        <w:tc>
          <w:tcPr>
            <w:tcW w:type="dxa" w:w="9694"/>
            <w:shd w:val="clear" w:color="auto" w:fill="FDF6F0"/>
            <w:tcMar>
              <w:top w:w="40" w:type="dxa"/>
              <w:bottom w:w="40" w:type="dxa"/>
              <w:left w:w="70" w:type="dxa"/>
              <w:right w:w="70" w:type="dxa"/>
            </w:tcMar>
            <w:tcBorders>
              <w:top w:val="none"/>
              <w:left w:val="single" w:sz="24" w:space="0" w:color="A56341"/>
              <w:bottom w:val="none"/>
              <w:right w:val="none"/>
            </w:tcBorders>
          </w:tcPr>
          <w:p>
            <w:pPr>
              <w:spacing w:before="0" w:after="60"/>
              <w:jc w:val="left"/>
            </w:pPr>
            <w:r>
              <w:rPr>
                <w:rFonts w:ascii="Arial" w:hAnsi="Arial"/>
                <w:b/>
                <w:color w:val="102A43"/>
                <w:sz w:val="20"/>
              </w:rPr>
              <w:t>EMPAT PILAR FILOSOFI DAN DOA DI BALIK NAMA JANGKAR KOPI</w:t>
            </w:r>
          </w:p>
          <w:p>
            <w:pPr>
              <w:spacing w:before="10" w:after="16" w:line="276" w:lineRule="auto"/>
              <w:jc w:val="left"/>
            </w:pPr>
            <w:r>
              <w:rPr>
                <w:rFonts w:ascii="Arial" w:hAnsi="Arial"/>
                <w:b/>
                <w:color w:val="A56341"/>
                <w:sz w:val="18"/>
              </w:rPr>
              <w:t xml:space="preserve">1. Tempat Berlabuh &amp; Melepas Lelah (The Safe Harbor): </w:t>
            </w:r>
            <w:r>
              <w:rPr>
                <w:rFonts w:ascii="Arial" w:hAnsi="Arial"/>
                <w:color w:val="243B53"/>
                <w:sz w:val="18"/>
              </w:rPr>
              <w:t>Fungsi utama jangkar adalah diturunkan saat perahu tiba di dermaga yang tenang. Jangkar Kopi hadir sebagai tempat warga berlabuh, menghela napas, dan melepas penat setelah seharian bekerja.</w:t>
            </w:r>
          </w:p>
          <w:p>
            <w:pPr>
              <w:spacing w:before="10" w:after="16" w:line="276" w:lineRule="auto"/>
              <w:jc w:val="left"/>
            </w:pPr>
            <w:r>
              <w:rPr>
                <w:rFonts w:ascii="Arial" w:hAnsi="Arial"/>
                <w:b/>
                <w:color w:val="A56341"/>
                <w:sz w:val="18"/>
              </w:rPr>
              <w:t xml:space="preserve">2. Kaitan Geografis Jalur Maritim Banten Barat: </w:t>
            </w:r>
            <w:r>
              <w:rPr>
                <w:rFonts w:ascii="Arial" w:hAnsi="Arial"/>
                <w:color w:val="243B53"/>
                <w:sz w:val="18"/>
              </w:rPr>
              <w:t>Cikedal dan Menes adalah gerbang pelintas menuju pesisir Labuan, Carita, dan Tanjung Lesung. Jangkar sangat lekat dengan ketangguhan masyarakat maritim Banten yang bersahaja dan pekerja keras.</w:t>
            </w:r>
          </w:p>
          <w:p>
            <w:pPr>
              <w:spacing w:before="10" w:after="16" w:line="276" w:lineRule="auto"/>
              <w:jc w:val="left"/>
            </w:pPr>
            <w:r>
              <w:rPr>
                <w:rFonts w:ascii="Arial" w:hAnsi="Arial"/>
                <w:b/>
                <w:color w:val="A56341"/>
                <w:sz w:val="18"/>
              </w:rPr>
              <w:t xml:space="preserve">3. Keteguhan yang Menancap Membumi (Grounded): </w:t>
            </w:r>
            <w:r>
              <w:rPr>
                <w:rFonts w:ascii="Arial" w:hAnsi="Arial"/>
                <w:color w:val="243B53"/>
                <w:sz w:val="18"/>
              </w:rPr>
              <w:t>Jangkar menancap kuat di bumi. Ini adalah doa agar usaha selalu membumi, tidak congkak, berakar pada realitas rakyat, dan tahan banting menghadapi ujian usaha.</w:t>
            </w:r>
          </w:p>
          <w:p>
            <w:pPr>
              <w:spacing w:before="10" w:after="16" w:line="276" w:lineRule="auto"/>
              <w:jc w:val="left"/>
            </w:pPr>
            <w:r>
              <w:rPr>
                <w:rFonts w:ascii="Arial" w:hAnsi="Arial"/>
                <w:b/>
                <w:color w:val="A56341"/>
                <w:sz w:val="18"/>
              </w:rPr>
              <w:t xml:space="preserve">4. Pengikat Tali Silaturahmi: </w:t>
            </w:r>
            <w:r>
              <w:rPr>
                <w:rFonts w:ascii="Arial" w:hAnsi="Arial"/>
                <w:color w:val="243B53"/>
                <w:sz w:val="18"/>
              </w:rPr>
              <w:t>Jangkar menahan perahu agar tidak hanyut; usaha ini diniatkan menjadi pengikat tali persaudaraan antarwarga, pemuda, santri, dan tetangga agar tetap guyub rukun.</w:t>
            </w:r>
          </w:p>
        </w:tc>
      </w:tr>
    </w:tbl>
    <w:p>
      <w:pPr>
        <w:spacing w:before="0" w:after="20"/>
      </w:pPr>
    </w:p>
    <w:p>
      <w:pPr>
        <w:keepNext/>
        <w:spacing w:before="80" w:after="30"/>
      </w:pPr>
      <w:r>
        <w:rPr>
          <w:rFonts w:ascii="Arial" w:hAnsi="Arial"/>
          <w:b/>
          <w:color w:val="A56341"/>
          <w:sz w:val="21"/>
        </w:rPr>
        <w:t>1.4 Identitas Visual Merek, Palet Warna (#A56341) &amp; Filosofi Logo</w:t>
      </w:r>
    </w:p>
    <w:tbl>
      <w:tblPr>
        <w:tblW w:type="auto" w:w="0"/>
        <w:jc w:val="center"/>
        <w:tblLook w:firstColumn="1" w:firstRow="1" w:lastColumn="0" w:lastRow="0" w:noHBand="0" w:noVBand="1" w:val="04A0"/>
      </w:tblPr>
      <w:tblGrid>
        <w:gridCol w:w="4847"/>
        <w:gridCol w:w="4847"/>
      </w:tblGrid>
      <w:tr>
        <w:tc>
          <w:tcPr>
            <w:tcW w:type="dxa" w:w="2948"/>
            <w:tcMar>
              <w:top w:w="14" w:type="dxa"/>
              <w:bottom w:w="14" w:type="dxa"/>
              <w:left w:w="25" w:type="dxa"/>
              <w:right w:w="30" w:type="dxa"/>
            </w:tcMar>
            <w:shd w:val="clear" w:color="auto" w:fill="FDF6F0"/>
            <w:tcBorders>
              <w:top w:val="single" w:sz="4" w:space="0" w:color="E2D8CE"/>
              <w:left w:val="single" w:sz="20" w:space="0" w:color="A56341"/>
              <w:bottom w:val="single" w:sz="4" w:space="0" w:color="E2D8CE"/>
              <w:right w:val="none"/>
            </w:tcBorders>
          </w:tcPr>
          <w:p>
            <w:pPr>
              <w:spacing w:before="20" w:after="20"/>
              <w:jc w:val="center"/>
            </w:pPr>
            <w:r>
              <w:drawing>
                <wp:inline xmlns:a="http://schemas.openxmlformats.org/drawingml/2006/main" xmlns:pic="http://schemas.openxmlformats.org/drawingml/2006/picture">
                  <wp:extent cx="1655999" cy="1655999"/>
                  <wp:docPr id="2" name="Picture 2"/>
                  <wp:cNvGraphicFramePr>
                    <a:graphicFrameLocks noChangeAspect="1"/>
                  </wp:cNvGraphicFramePr>
                  <a:graphic>
                    <a:graphicData uri="http://schemas.openxmlformats.org/drawingml/2006/picture">
                      <pic:pic>
                        <pic:nvPicPr>
                          <pic:cNvPr id="0" name="JANGKAR KOPI - LOGO 2.png"/>
                          <pic:cNvPicPr/>
                        </pic:nvPicPr>
                        <pic:blipFill>
                          <a:blip r:embed="rId14"/>
                          <a:stretch>
                            <a:fillRect/>
                          </a:stretch>
                        </pic:blipFill>
                        <pic:spPr>
                          <a:xfrm>
                            <a:off x="0" y="0"/>
                            <a:ext cx="1655999" cy="1655999"/>
                          </a:xfrm>
                          <a:prstGeom prst="rect"/>
                        </pic:spPr>
                      </pic:pic>
                    </a:graphicData>
                  </a:graphic>
                </wp:inline>
              </w:drawing>
            </w:r>
          </w:p>
          <w:p>
            <w:pPr>
              <w:spacing w:before="0" w:after="0"/>
              <w:jc w:val="center"/>
            </w:pPr>
            <w:r>
              <w:rPr>
                <w:b/>
                <w:color w:val="102A43"/>
                <w:sz w:val="15"/>
              </w:rPr>
              <w:t>Warna Primer Merek:</w:t>
              <w:br/>
            </w:r>
            <w:r>
              <w:rPr>
                <w:b/>
                <w:color w:val="A56341"/>
                <w:sz w:val="16"/>
              </w:rPr>
              <w:t>Terracotta Coffee Roast</w:t>
              <w:br/>
            </w:r>
            <w:r>
              <w:rPr>
                <w:color w:val="627D98"/>
                <w:sz w:val="14"/>
              </w:rPr>
              <w:t>#A56341 | RGB (165,99,65)</w:t>
            </w:r>
          </w:p>
        </w:tc>
        <w:tc>
          <w:tcPr>
            <w:tcW w:type="dxa" w:w="6746"/>
            <w:tcMar>
              <w:top w:w="14" w:type="dxa"/>
              <w:bottom w:w="14" w:type="dxa"/>
              <w:left w:w="30" w:type="dxa"/>
              <w:right w:w="25" w:type="dxa"/>
            </w:tcMar>
            <w:shd w:val="clear" w:color="auto" w:fill="FDF6F0"/>
            <w:tcBorders>
              <w:top w:val="single" w:sz="4" w:space="0" w:color="E2D8CE"/>
              <w:left w:val="none"/>
              <w:bottom w:val="single" w:sz="4" w:space="0" w:color="E2D8CE"/>
              <w:right w:val="single" w:sz="4" w:space="0" w:color="E2D8CE"/>
            </w:tcBorders>
          </w:tcPr>
          <w:p>
            <w:pPr>
              <w:spacing w:before="0" w:after="30" w:line="269" w:lineRule="auto"/>
              <w:jc w:val="left"/>
            </w:pPr>
            <w:r>
              <w:rPr>
                <w:b/>
                <w:color w:val="A56341"/>
                <w:sz w:val="17"/>
              </w:rPr>
              <w:t xml:space="preserve">1. Siluet Jangkar &amp; Inisial 'J' (Stabilitas &amp; Safe Harbor): </w:t>
            </w:r>
            <w:r>
              <w:rPr>
                <w:color w:val="243B53"/>
                <w:sz w:val="17"/>
              </w:rPr>
              <w:t>Batang kokoh dan kait jangkar membentuk inisial 'J' menancap kokoh. Simbol kestabilan usaha F&amp;B yang tahan banting, membumi (grounded), dan menjadi pelabuhan teduh melepas lelah.</w:t>
            </w:r>
          </w:p>
          <w:p>
            <w:pPr>
              <w:spacing w:before="10" w:after="30" w:line="269" w:lineRule="auto"/>
              <w:jc w:val="left"/>
            </w:pPr>
            <w:r>
              <w:rPr>
                <w:b/>
                <w:color w:val="A56341"/>
                <w:sz w:val="17"/>
              </w:rPr>
              <w:t xml:space="preserve">2. Lengkung Cangkir &amp; Senyuman (Welcoming Cup &amp; Smile): </w:t>
            </w:r>
            <w:r>
              <w:rPr>
                <w:color w:val="243B53"/>
                <w:sz w:val="17"/>
              </w:rPr>
              <w:t>Lengan bawah jangkar memadukan mangkuk cangkir kopi dan kurva senyuman ramah. Simbol keramahtamahan (hospitality), kehangatan, dan ruang temu egaliter tanpa sekat sosial.</w:t>
            </w:r>
          </w:p>
          <w:p>
            <w:pPr>
              <w:spacing w:before="10" w:after="0" w:line="269" w:lineRule="auto"/>
              <w:jc w:val="left"/>
            </w:pPr>
            <w:r>
              <w:rPr>
                <w:b/>
                <w:color w:val="A56341"/>
                <w:sz w:val="17"/>
              </w:rPr>
              <w:t xml:space="preserve">3. Uap Aroma Kopi &amp; Nyala Pelita (Steam Aroma &amp; Beacon Flame): </w:t>
            </w:r>
            <w:r>
              <w:rPr>
                <w:color w:val="243B53"/>
                <w:sz w:val="17"/>
              </w:rPr>
              <w:t>Tiga liukan uap memancarkan aroma seduhan Robusta lokal lereng Gn. Karang dan bara arang, sekaligus simbol lentera mercusuar pemandu pelintas malam di koridor jalan.</w:t>
            </w:r>
          </w:p>
        </w:tc>
      </w:tr>
    </w:tbl>
    <w:p>
      <w:pPr>
        <w:keepNext/>
        <w:spacing w:before="80" w:after="30"/>
      </w:pPr>
      <w:r>
        <w:rPr>
          <w:rFonts w:ascii="Arial" w:hAnsi="Arial"/>
          <w:b/>
          <w:color w:val="A56341"/>
          <w:sz w:val="21"/>
        </w:rPr>
        <w:t>1.5 Urgensi Identitas Merek: Dampak Psikologis bagi Pengunjung</w:t>
      </w:r>
    </w:p>
    <w:p>
      <w:pPr>
        <w:spacing w:before="0" w:after="40" w:line="276" w:lineRule="auto"/>
        <w:jc w:val="both"/>
      </w:pPr>
      <w:r>
        <w:rPr>
          <w:rFonts w:ascii="Arial" w:hAnsi="Arial"/>
          <w:b w:val="0"/>
          <w:i w:val="0"/>
          <w:color w:val="243B53"/>
          <w:sz w:val="19"/>
        </w:rPr>
        <w:t>Banyak warkop dan angkringan kaki lima di pedesaan beroperasi secara anonim tanpa identitas yang jelas. Bagi psikologi pengunjung dan warga lokal, perbedaan bisnis beridentitas merek sangatlah fundamental:</w:t>
      </w:r>
    </w:p>
    <w:p>
      <w:pPr>
        <w:spacing w:before="10" w:after="40" w:line="276" w:lineRule="auto"/>
        <w:jc w:val="both"/>
      </w:pPr>
      <w:r>
        <w:rPr>
          <w:rFonts w:ascii="Arial" w:hAnsi="Arial"/>
          <w:b/>
          <w:color w:val="A56341"/>
          <w:sz w:val="19"/>
        </w:rPr>
        <w:t xml:space="preserve">1. Rasa Aman &amp; Kepastian Mutu (Psychological Safety &amp; Trust): </w:t>
      </w:r>
      <w:r>
        <w:rPr>
          <w:rFonts w:ascii="Arial" w:hAnsi="Arial"/>
          <w:color w:val="243B53"/>
          <w:sz w:val="19"/>
        </w:rPr>
        <w:t>Warung anonim sering dipersepsikan seadanya tanpa kepastian mutu. Keberadaan identitas merek memberi sinyal keseriusan profesional, standar higienitas, dan kepastian rasa aman bagi pengunjung bahwa ada pihak yang bertanggung jawab penuh atas mutu hidangan.</w:t>
      </w:r>
    </w:p>
    <w:p>
      <w:pPr>
        <w:spacing w:before="10" w:after="40" w:line="276" w:lineRule="auto"/>
        <w:jc w:val="both"/>
      </w:pPr>
      <w:r>
        <w:rPr>
          <w:rFonts w:ascii="Arial" w:hAnsi="Arial"/>
          <w:b/>
          <w:color w:val="A56341"/>
          <w:sz w:val="19"/>
        </w:rPr>
        <w:t xml:space="preserve">2. Rasa Memiliki &amp; Kebanggaan Sosial (Sense of Belonging &amp; Pride): </w:t>
      </w:r>
      <w:r>
        <w:rPr>
          <w:rFonts w:ascii="Arial" w:hAnsi="Arial"/>
          <w:color w:val="243B53"/>
          <w:sz w:val="19"/>
        </w:rPr>
        <w:t>Pengunjung tidak merasa sekadar 'numpang jajan di pinggir jalan', melainkan bangga menjadi bagian dari ruang temu komunitas yang berjiwa dan bernarasi hangat ('Labuhkan Lelah, Seduh Cerita').</w:t>
      </w:r>
    </w:p>
    <w:p>
      <w:pPr>
        <w:spacing w:before="10" w:after="40" w:line="276" w:lineRule="auto"/>
        <w:jc w:val="both"/>
      </w:pPr>
      <w:r>
        <w:rPr>
          <w:rFonts w:ascii="Arial" w:hAnsi="Arial"/>
          <w:b/>
          <w:color w:val="A56341"/>
          <w:sz w:val="19"/>
        </w:rPr>
        <w:t xml:space="preserve">3. Pembeda dari Anonimitas Pasar (Top-of-Mind Brand Recall): </w:t>
      </w:r>
      <w:r>
        <w:rPr>
          <w:rFonts w:ascii="Arial" w:hAnsi="Arial"/>
          <w:color w:val="243B53"/>
          <w:sz w:val="19"/>
        </w:rPr>
        <w:t>Warna khas Terracotta #A56341 dan logo jangkar bertindak sebagai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A56341"/>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A5634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SKEMA TATA RUANG DAN ALUR KERJA LAHAN TERBUKA STRATEGIS (5 × 5 METER)</w:t>
            </w:r>
          </w:p>
          <w:p>
            <w:pPr>
              <w:spacing w:before="10" w:after="40" w:line="276" w:lineRule="auto"/>
              <w:jc w:val="left"/>
            </w:pPr>
            <w:r>
              <w:rPr>
                <w:rFonts w:ascii="Arial" w:hAnsi="Arial"/>
                <w:b/>
                <w:color w:val="A5634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A5634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A5634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A5634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A5634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A56341"/>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A5634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EMPAT KLASTER KONSUMEN UTAMA JANGKAR KOPI</w:t>
            </w:r>
          </w:p>
          <w:p>
            <w:pPr>
              <w:spacing w:before="10" w:after="40" w:line="276" w:lineRule="auto"/>
              <w:jc w:val="left"/>
            </w:pPr>
            <w:r>
              <w:rPr>
                <w:rFonts w:ascii="Arial" w:hAnsi="Arial"/>
                <w:b/>
                <w:color w:val="A5634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A5634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A5634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A5634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A5634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A56341"/>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A5634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Sewa Lahan Terbuka 1 Tahun di Muka</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Alokasi sewa pekarangan/lahan terbuka ~5x5 meter koridor Cikedal-Menes</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tahun</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400.000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Gerobak Angkringan Kayu Custom</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unit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1.000.000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Alas Tebal Nyaman &amp; 4 Meja Lipat</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Instalasi Listrik, Festoon &amp; Audio</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Cadangan Kas Operasional (Buffer)</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1247"/>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204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A5634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Sosis Bakar Sapi/Ayam (Saus BBQ &amp; Mayo)</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Sosis sapi/ayam olahan, oles mentega, saus BBQ bakar arang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1.600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Dumpling Ayam / Keju Lumer (2 Pcs)</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Dumpling beku isi keju lumer bakar arang batok</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2.400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Sate Cumi Olahan Bakar (Squid Flower)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Olahan daging cumi flower bakar arang saus kecap pedas gurih</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Nasi Kucing Teri / Orek Tempe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Nasi pulen sambal teri balado / orek tempe bungkus daun pisang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(33,3%)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Tubruk 'Jangkar Asli' (Signature)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Bubuk Robusta sangrai lereng Gn. Karang, gula aren/pasir</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1.200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1.600 (53,3%)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Es / Hangat Minuman Sachet Segar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Nutrisari Jeruk / Extra Joss Susu / Kuku Bima Susu</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2.500 (41,7%)</w:t>
            </w:r>
          </w:p>
        </w:tc>
      </w:tr>
    </w:tbl>
    <w:p>
      <w:pPr>
        <w:keepNext/>
        <w:spacing w:before="160" w:after="60"/>
      </w:pPr>
      <w:r>
        <w:rPr>
          <w:rFonts w:ascii="Arial" w:hAnsi="Arial"/>
          <w:b/>
          <w:color w:val="A5634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Estimasi Tamu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25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40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14.000 / orang</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Pendapatan Harian</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275.000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23.100.000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HPP Bahan Pokok (~52%)</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4.290.000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7.800.000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11.088.000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Beban Operasional (OPEX)</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1.760.000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A56341"/>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OPSI PARTISIPASI MODAL &amp; HAK INVESTOR</w:t>
            </w:r>
          </w:p>
          <w:p>
            <w:pPr>
              <w:spacing w:before="10" w:after="40" w:line="276" w:lineRule="auto"/>
              <w:jc w:val="left"/>
            </w:pPr>
            <w:r>
              <w:rPr>
                <w:rFonts w:ascii="Arial" w:hAnsi="Arial"/>
                <w:b/>
                <w:color w:val="A5634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A5634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A5634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A5634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A56341"/>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A5634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FORMULIR DATA MITRA INVESTOR</w:t>
            </w:r>
          </w:p>
          <w:p>
            <w:pPr>
              <w:tabs>
                <w:tab w:pos="2721" w:val="left"/>
                <w:tab w:pos="2948" w:val="left"/>
              </w:tabs>
              <w:spacing w:before="10" w:after="16" w:line="276" w:lineRule="auto"/>
              <w:jc w:val="left"/>
            </w:pPr>
            <w:r>
              <w:rPr>
                <w:rFonts w:ascii="Arial" w:hAnsi="Arial"/>
                <w:b/>
                <w:color w:val="A56341"/>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Jangkar Kopi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Jangkar Kopi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