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HAKILI</w:t>
      </w:r>
      <w:r>
        <w:t xml:space="preserve"> </w:t>
      </w:r>
      <w:r>
        <w:t xml:space="preserve">LAB</w:t>
      </w:r>
      <w:r>
        <w:t xml:space="preserve"> </w:t>
      </w:r>
      <w:r>
        <w:t xml:space="preserve">–</w:t>
      </w:r>
      <w:r>
        <w:t xml:space="preserve"> </w:t>
      </w:r>
      <w:r>
        <w:t xml:space="preserve">Gestion</w:t>
      </w:r>
      <w:r>
        <w:t xml:space="preserve"> </w:t>
      </w:r>
      <w:r>
        <w:t xml:space="preserve">Comptable</w:t>
      </w:r>
    </w:p>
    <w:p>
      <w:pPr>
        <w:pStyle w:val="Subtitle"/>
      </w:pPr>
      <w:r>
        <w:t xml:space="preserve">Dossier</w:t>
      </w:r>
      <w:r>
        <w:t xml:space="preserve"> </w:t>
      </w:r>
      <w:r>
        <w:t xml:space="preserve">de</w:t>
      </w:r>
      <w:r>
        <w:t xml:space="preserve"> </w:t>
      </w:r>
      <w:r>
        <w:t xml:space="preserve">passation</w:t>
      </w:r>
      <w:r>
        <w:t xml:space="preserve"> </w:t>
      </w:r>
      <w:r>
        <w:t xml:space="preserve">:</w:t>
      </w:r>
      <w:r>
        <w:t xml:space="preserve"> </w:t>
      </w:r>
      <w:r>
        <w:t xml:space="preserve">comprendre,</w:t>
      </w:r>
      <w:r>
        <w:t xml:space="preserve"> </w:t>
      </w:r>
      <w:r>
        <w:t xml:space="preserve">faire</w:t>
      </w:r>
      <w:r>
        <w:t xml:space="preserve"> </w:t>
      </w:r>
      <w:r>
        <w:t xml:space="preserve">tourner</w:t>
      </w:r>
      <w:r>
        <w:t xml:space="preserve"> </w:t>
      </w:r>
      <w:r>
        <w:t xml:space="preserve">et</w:t>
      </w:r>
      <w:r>
        <w:t xml:space="preserve"> </w:t>
      </w:r>
      <w:r>
        <w:t xml:space="preserve">faire</w:t>
      </w:r>
      <w:r>
        <w:t xml:space="preserve"> </w:t>
      </w:r>
      <w:r>
        <w:t xml:space="preserve">évoluer</w:t>
      </w:r>
      <w:r>
        <w:t xml:space="preserve"> </w:t>
      </w:r>
      <w:r>
        <w:t xml:space="preserve">l’application</w:t>
      </w:r>
    </w:p>
    <w:p>
      <w:pPr>
        <w:pStyle w:val="Author"/>
      </w:pPr>
      <w:r>
        <w:t xml:space="preserve">Projet</w:t>
      </w:r>
      <w:r>
        <w:t xml:space="preserve"> </w:t>
      </w:r>
      <w:r>
        <w:t xml:space="preserve">de</w:t>
      </w:r>
      <w:r>
        <w:t xml:space="preserve"> </w:t>
      </w:r>
      <w:r>
        <w:t xml:space="preserve">Ouedraogo</w:t>
      </w:r>
      <w:r>
        <w:t xml:space="preserve"> </w:t>
      </w:r>
      <w:r>
        <w:t xml:space="preserve">Pengdewende</w:t>
      </w:r>
      <w:r>
        <w:t xml:space="preserve"> </w:t>
      </w:r>
      <w:r>
        <w:t xml:space="preserve">Afiya</w:t>
      </w:r>
      <w:r>
        <w:t xml:space="preserve"> </w:t>
      </w:r>
      <w:r>
        <w:t xml:space="preserve">Imane</w:t>
      </w:r>
    </w:p>
    <w:p>
      <w:pPr>
        <w:pStyle w:val="Date"/>
      </w:pPr>
      <w:r>
        <w:t xml:space="preserve">8</w:t>
      </w:r>
      <w:r>
        <w:t xml:space="preserve"> </w:t>
      </w:r>
      <w:r>
        <w:t xml:space="preserve">octobre</w:t>
      </w:r>
      <w:r>
        <w:t xml:space="preserve"> </w:t>
      </w:r>
      <w:r>
        <w:t xml:space="preserve">2026</w:t>
      </w:r>
    </w:p>
    <w:p>
      <w:r>
        <w:br w:type="page"/>
      </w:r>
    </w:p>
    <w:sdt>
      <w:sdtPr>
        <w:docPartObj>
          <w:docPartGallery w:val="Table of Contents"/>
          <w:docPartUnique/>
        </w:docPartObj>
      </w:sdtPr>
      <w:sdtContent>
        <w:p>
          <w:pPr>
            <w:pStyle w:val="TOCHeading"/>
          </w:pPr>
          <w:r>
            <w:t xml:space="preserve">Sommaire</w:t>
          </w:r>
        </w:p>
        <w:p>
          <w:r>
            <w:fldChar w:fldCharType="begin" w:dirty="true"/>
            <w:instrText xml:space="preserve">TOC \o "1-1" \h \z \u</w:instrText>
            <w:fldChar w:fldCharType="separate"/>
            <w:fldChar w:fldCharType="end"/>
          </w:r>
        </w:p>
      </w:sdtContent>
    </w:sdt>
    <w:bookmarkStart w:id="23" w:name="avant-de-commencer"/>
    <w:p>
      <w:pPr>
        <w:pStyle w:val="Heading1"/>
      </w:pPr>
      <w:r>
        <w:t xml:space="preserve">Avant de commencer</w:t>
      </w:r>
    </w:p>
    <w:p>
      <w:pPr>
        <w:pStyle w:val="FirstParagraph"/>
      </w:pPr>
      <w:r>
        <w:rPr>
          <w:iCs/>
          <w:i/>
        </w:rPr>
        <w:t xml:space="preserve">Rédigé le 8 octobre 2026, à la reprise du projet par une nouvelle développeuse ou un nouveau développeur.</w:t>
      </w:r>
    </w:p>
    <w:p>
      <w:pPr>
        <w:pStyle w:val="BodyText"/>
      </w:pPr>
      <w:r>
        <w:t xml:space="preserve">Ce dossier explique tout le projet à quelqu’un qui n’en a jamais entendu parler : pourquoi il existe, comment s’en sert Hakili Lab, la comptabilité qu’il faut comprendre, le code fichier par fichier, la base de données, le serveur et ce qui reste à faire. Une fois lu, vous n’aurez plus besoin de personne pour continuer.</w:t>
      </w:r>
    </w:p>
    <w:bookmarkStart w:id="20" w:name="par-où-commencer"/>
    <w:p>
      <w:pPr>
        <w:pStyle w:val="Heading2"/>
      </w:pPr>
      <w:r>
        <w:t xml:space="preserve">Par où commencer</w:t>
      </w:r>
    </w:p>
    <w:p>
      <w:pPr>
        <w:pStyle w:val="FirstParagraph"/>
      </w:pPr>
      <w:r>
        <w:t xml:space="preserve">Lisez dans l’ordre. Comptez une journée pour tout lire et une deuxième pour faire tourner l’application chez vous.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948"/>
        <w:gridCol w:w="1120"/>
        <w:gridCol w:w="7343"/>
      </w:tblGrid>
      <w:tr>
        <w:trPr>
          <w:tblHeader w:val="true"/>
          <w:cantSplit/>
          <w:tblHeader/>
        </w:trPr>
        <w:tc>
          <w:tcPr>
            <w:tcW w:w="948" w:type="dxa"/>
            <w:shd w:val="clear" w:color="auto" w:fill="0F2344"/>
          </w:tcPr>
          <w:p>
            <w:pPr>
              <w:pStyle w:val="Compact"/>
              <w:spacing w:after="20" w:before="20"/>
              <w:jc w:val="left"/>
            </w:pPr>
            <w:r>
              <w:rPr>
                <w:b/>
                <w:color w:val="FFFFFF"/>
                <w:sz w:val="18"/>
              </w:rPr>
              <w:t xml:space="preserve">Ordre</w:t>
            </w:r>
          </w:p>
        </w:tc>
        <w:tc>
          <w:tcPr>
            <w:tcW w:w="1120" w:type="dxa"/>
            <w:shd w:val="clear" w:color="auto" w:fill="0F2344"/>
          </w:tcPr>
          <w:p>
            <w:pPr>
              <w:pStyle w:val="Compact"/>
              <w:spacing w:after="20" w:before="20"/>
              <w:jc w:val="left"/>
            </w:pPr>
            <w:r>
              <w:rPr>
                <w:b/>
                <w:color w:val="FFFFFF"/>
                <w:sz w:val="18"/>
              </w:rPr>
              <w:t xml:space="preserve">Chapitre</w:t>
            </w:r>
          </w:p>
        </w:tc>
        <w:tc>
          <w:tcPr>
            <w:tcW w:w="7343" w:type="dxa"/>
            <w:shd w:val="clear" w:color="auto" w:fill="0F2344"/>
          </w:tcPr>
          <w:p>
            <w:pPr>
              <w:pStyle w:val="Compact"/>
              <w:spacing w:after="20" w:before="20"/>
              <w:jc w:val="left"/>
            </w:pPr>
            <w:r>
              <w:rPr>
                <w:b/>
                <w:color w:val="FFFFFF"/>
                <w:sz w:val="18"/>
              </w:rPr>
              <w:t xml:space="preserve">Ce que vous y apprenez</w:t>
            </w:r>
          </w:p>
        </w:tc>
      </w:tr>
      <w:tr>
        <w:trPr>
          <w:cantSplit/>
        </w:trPr>
        <w:tc>
          <w:tcPr>
            <w:tcW w:w="948" w:type="dxa"/>
          </w:tcPr>
          <w:p>
            <w:pPr>
              <w:pStyle w:val="Compact"/>
              <w:spacing w:after="20" w:before="20"/>
              <w:jc w:val="left"/>
            </w:pPr>
            <w:r>
              <w:rPr>
                <w:sz w:val="18"/>
              </w:rPr>
              <w:t xml:space="preserve">1</w:t>
            </w:r>
          </w:p>
        </w:tc>
        <w:tc>
          <w:tcPr>
            <w:tcW w:w="1120" w:type="dxa"/>
          </w:tcPr>
          <w:p>
            <w:pPr>
              <w:pStyle w:val="Compact"/>
              <w:spacing w:after="20" w:before="20"/>
              <w:jc w:val="left"/>
            </w:pPr>
            <w:r>
              <w:rPr>
                <w:sz w:val="18"/>
              </w:rPr>
              <w:t xml:space="preserve">Chapitre 1</w:t>
            </w:r>
          </w:p>
        </w:tc>
        <w:tc>
          <w:tcPr>
            <w:tcW w:w="7343" w:type="dxa"/>
          </w:tcPr>
          <w:p>
            <w:pPr>
              <w:pStyle w:val="Compact"/>
              <w:spacing w:after="20" w:before="20"/>
              <w:jc w:val="left"/>
            </w:pPr>
            <w:r>
              <w:rPr>
                <w:sz w:val="18"/>
              </w:rPr>
              <w:t xml:space="preserve">Hakili Lab, ses centres, le problème que l’application résout</w:t>
            </w:r>
          </w:p>
        </w:tc>
      </w:tr>
      <w:tr>
        <w:trPr>
          <w:cantSplit/>
        </w:trPr>
        <w:tc>
          <w:tcPr>
            <w:tcW w:w="948" w:type="dxa"/>
            <w:shd w:val="clear" w:color="auto" w:fill="F5F7FB"/>
          </w:tcPr>
          <w:p>
            <w:pPr>
              <w:pStyle w:val="Compact"/>
              <w:spacing w:after="20" w:before="20"/>
              <w:jc w:val="left"/>
            </w:pPr>
            <w:r>
              <w:rPr>
                <w:sz w:val="18"/>
              </w:rPr>
              <w:t xml:space="preserve">2</w:t>
            </w:r>
          </w:p>
        </w:tc>
        <w:tc>
          <w:tcPr>
            <w:tcW w:w="1120" w:type="dxa"/>
            <w:shd w:val="clear" w:color="auto" w:fill="F5F7FB"/>
          </w:tcPr>
          <w:p>
            <w:pPr>
              <w:pStyle w:val="Compact"/>
              <w:spacing w:after="20" w:before="20"/>
              <w:jc w:val="left"/>
            </w:pPr>
            <w:r>
              <w:rPr>
                <w:sz w:val="18"/>
              </w:rPr>
              <w:t xml:space="preserve">Chapitre 2</w:t>
            </w:r>
          </w:p>
        </w:tc>
        <w:tc>
          <w:tcPr>
            <w:tcW w:w="7343" w:type="dxa"/>
            <w:shd w:val="clear" w:color="auto" w:fill="F5F7FB"/>
          </w:tcPr>
          <w:p>
            <w:pPr>
              <w:pStyle w:val="Compact"/>
              <w:spacing w:after="20" w:before="20"/>
              <w:jc w:val="left"/>
            </w:pPr>
            <w:r>
              <w:rPr>
                <w:sz w:val="18"/>
              </w:rPr>
              <w:t xml:space="preserve">La comptabilité minimale à connaître (partie double, comptes, journaux, Sage)</w:t>
            </w:r>
          </w:p>
        </w:tc>
      </w:tr>
      <w:tr>
        <w:trPr>
          <w:cantSplit/>
        </w:trPr>
        <w:tc>
          <w:tcPr>
            <w:tcW w:w="948" w:type="dxa"/>
          </w:tcPr>
          <w:p>
            <w:pPr>
              <w:pStyle w:val="Compact"/>
              <w:spacing w:after="20" w:before="20"/>
              <w:jc w:val="left"/>
            </w:pPr>
            <w:r>
              <w:rPr>
                <w:sz w:val="18"/>
              </w:rPr>
              <w:t xml:space="preserve">3</w:t>
            </w:r>
          </w:p>
        </w:tc>
        <w:tc>
          <w:tcPr>
            <w:tcW w:w="1120" w:type="dxa"/>
          </w:tcPr>
          <w:p>
            <w:pPr>
              <w:pStyle w:val="Compact"/>
              <w:spacing w:after="20" w:before="20"/>
              <w:jc w:val="left"/>
            </w:pPr>
            <w:r>
              <w:rPr>
                <w:sz w:val="18"/>
              </w:rPr>
              <w:t xml:space="preserve">Chapitre 3</w:t>
            </w:r>
          </w:p>
        </w:tc>
        <w:tc>
          <w:tcPr>
            <w:tcW w:w="7343" w:type="dxa"/>
          </w:tcPr>
          <w:p>
            <w:pPr>
              <w:pStyle w:val="Compact"/>
              <w:spacing w:after="20" w:before="20"/>
              <w:jc w:val="left"/>
            </w:pPr>
            <w:r>
              <w:rPr>
                <w:sz w:val="18"/>
              </w:rPr>
              <w:t xml:space="preserve">Chaque écran, vu par la caissière, le validateur et le comptable</w:t>
            </w:r>
          </w:p>
        </w:tc>
      </w:tr>
      <w:tr>
        <w:trPr>
          <w:cantSplit/>
        </w:trPr>
        <w:tc>
          <w:tcPr>
            <w:tcW w:w="948" w:type="dxa"/>
            <w:shd w:val="clear" w:color="auto" w:fill="F5F7FB"/>
          </w:tcPr>
          <w:p>
            <w:pPr>
              <w:pStyle w:val="Compact"/>
              <w:spacing w:after="20" w:before="20"/>
              <w:jc w:val="left"/>
            </w:pPr>
            <w:r>
              <w:rPr>
                <w:sz w:val="18"/>
              </w:rPr>
              <w:t xml:space="preserve">4</w:t>
            </w:r>
          </w:p>
        </w:tc>
        <w:tc>
          <w:tcPr>
            <w:tcW w:w="1120" w:type="dxa"/>
            <w:shd w:val="clear" w:color="auto" w:fill="F5F7FB"/>
          </w:tcPr>
          <w:p>
            <w:pPr>
              <w:pStyle w:val="Compact"/>
              <w:spacing w:after="20" w:before="20"/>
              <w:jc w:val="left"/>
            </w:pPr>
            <w:r>
              <w:rPr>
                <w:sz w:val="18"/>
              </w:rPr>
              <w:t xml:space="preserve">Chapitre 4</w:t>
            </w:r>
          </w:p>
        </w:tc>
        <w:tc>
          <w:tcPr>
            <w:tcW w:w="7343" w:type="dxa"/>
            <w:shd w:val="clear" w:color="auto" w:fill="F5F7FB"/>
          </w:tcPr>
          <w:p>
            <w:pPr>
              <w:pStyle w:val="Compact"/>
              <w:spacing w:after="20" w:before="20"/>
              <w:jc w:val="left"/>
            </w:pPr>
            <w:r>
              <w:rPr>
                <w:sz w:val="18"/>
              </w:rPr>
              <w:t xml:space="preserve">Les formulaires et les écritures exactes qu’ils produisent</w:t>
            </w:r>
          </w:p>
        </w:tc>
      </w:tr>
      <w:tr>
        <w:trPr>
          <w:cantSplit/>
        </w:trPr>
        <w:tc>
          <w:tcPr>
            <w:tcW w:w="948" w:type="dxa"/>
          </w:tcPr>
          <w:p>
            <w:pPr>
              <w:pStyle w:val="Compact"/>
              <w:spacing w:after="20" w:before="20"/>
              <w:jc w:val="left"/>
            </w:pPr>
            <w:r>
              <w:rPr>
                <w:sz w:val="18"/>
              </w:rPr>
              <w:t xml:space="preserve">5</w:t>
            </w:r>
          </w:p>
        </w:tc>
        <w:tc>
          <w:tcPr>
            <w:tcW w:w="1120" w:type="dxa"/>
          </w:tcPr>
          <w:p>
            <w:pPr>
              <w:pStyle w:val="Compact"/>
              <w:spacing w:after="20" w:before="20"/>
              <w:jc w:val="left"/>
            </w:pPr>
            <w:r>
              <w:rPr>
                <w:sz w:val="18"/>
              </w:rPr>
              <w:t xml:space="preserve">Chapitre 5</w:t>
            </w:r>
          </w:p>
        </w:tc>
        <w:tc>
          <w:tcPr>
            <w:tcW w:w="7343" w:type="dxa"/>
          </w:tcPr>
          <w:p>
            <w:pPr>
              <w:pStyle w:val="Compact"/>
              <w:spacing w:after="20" w:before="20"/>
              <w:jc w:val="left"/>
            </w:pPr>
            <w:r>
              <w:rPr>
                <w:sz w:val="18"/>
              </w:rPr>
              <w:t xml:space="preserve">Comment le code est organisé et comment Shiny rafraîchit les écrans</w:t>
            </w:r>
          </w:p>
        </w:tc>
      </w:tr>
      <w:tr>
        <w:trPr>
          <w:cantSplit/>
        </w:trPr>
        <w:tc>
          <w:tcPr>
            <w:tcW w:w="948" w:type="dxa"/>
            <w:shd w:val="clear" w:color="auto" w:fill="F5F7FB"/>
          </w:tcPr>
          <w:p>
            <w:pPr>
              <w:pStyle w:val="Compact"/>
              <w:spacing w:after="20" w:before="20"/>
              <w:jc w:val="left"/>
            </w:pPr>
            <w:r>
              <w:rPr>
                <w:sz w:val="18"/>
              </w:rPr>
              <w:t xml:space="preserve">6</w:t>
            </w:r>
          </w:p>
        </w:tc>
        <w:tc>
          <w:tcPr>
            <w:tcW w:w="1120" w:type="dxa"/>
            <w:shd w:val="clear" w:color="auto" w:fill="F5F7FB"/>
          </w:tcPr>
          <w:p>
            <w:pPr>
              <w:pStyle w:val="Compact"/>
              <w:spacing w:after="20" w:before="20"/>
              <w:jc w:val="left"/>
            </w:pPr>
            <w:r>
              <w:rPr>
                <w:sz w:val="18"/>
              </w:rPr>
              <w:t xml:space="preserve">Chapitre 6</w:t>
            </w:r>
          </w:p>
        </w:tc>
        <w:tc>
          <w:tcPr>
            <w:tcW w:w="7343" w:type="dxa"/>
            <w:shd w:val="clear" w:color="auto" w:fill="F5F7FB"/>
          </w:tcPr>
          <w:p>
            <w:pPr>
              <w:pStyle w:val="Compact"/>
              <w:spacing w:after="20" w:before="20"/>
              <w:jc w:val="left"/>
            </w:pPr>
            <w:r>
              <w:rPr>
                <w:sz w:val="18"/>
              </w:rPr>
              <w:t xml:space="preserve">Les tables, les triggers, les fonctions SQL, les migrations</w:t>
            </w:r>
          </w:p>
        </w:tc>
      </w:tr>
      <w:tr>
        <w:trPr>
          <w:cantSplit/>
        </w:trPr>
        <w:tc>
          <w:tcPr>
            <w:tcW w:w="948" w:type="dxa"/>
          </w:tcPr>
          <w:p>
            <w:pPr>
              <w:pStyle w:val="Compact"/>
              <w:spacing w:after="20" w:before="20"/>
              <w:jc w:val="left"/>
            </w:pPr>
            <w:r>
              <w:rPr>
                <w:sz w:val="18"/>
              </w:rPr>
              <w:t xml:space="preserve">7</w:t>
            </w:r>
          </w:p>
        </w:tc>
        <w:tc>
          <w:tcPr>
            <w:tcW w:w="1120" w:type="dxa"/>
          </w:tcPr>
          <w:p>
            <w:pPr>
              <w:pStyle w:val="Compact"/>
              <w:spacing w:after="20" w:before="20"/>
              <w:jc w:val="left"/>
            </w:pPr>
            <w:r>
              <w:rPr>
                <w:sz w:val="18"/>
              </w:rPr>
              <w:t xml:space="preserve">Chapitre 7</w:t>
            </w:r>
          </w:p>
        </w:tc>
        <w:tc>
          <w:tcPr>
            <w:tcW w:w="7343" w:type="dxa"/>
          </w:tcPr>
          <w:p>
            <w:pPr>
              <w:pStyle w:val="Compact"/>
              <w:spacing w:after="20" w:before="20"/>
              <w:jc w:val="left"/>
            </w:pPr>
            <w:r>
              <w:rPr>
                <w:sz w:val="18"/>
              </w:rPr>
              <w:t xml:space="preserve">À quoi sert chaque fichier du dossier, y compris ceux qu’il ne faut pas toucher</w:t>
            </w:r>
          </w:p>
        </w:tc>
      </w:tr>
      <w:tr>
        <w:trPr>
          <w:cantSplit/>
        </w:trPr>
        <w:tc>
          <w:tcPr>
            <w:tcW w:w="948" w:type="dxa"/>
            <w:shd w:val="clear" w:color="auto" w:fill="F5F7FB"/>
          </w:tcPr>
          <w:p>
            <w:pPr>
              <w:pStyle w:val="Compact"/>
              <w:spacing w:after="20" w:before="20"/>
              <w:jc w:val="left"/>
            </w:pPr>
            <w:r>
              <w:rPr>
                <w:sz w:val="18"/>
              </w:rPr>
              <w:t xml:space="preserve">8</w:t>
            </w:r>
          </w:p>
        </w:tc>
        <w:tc>
          <w:tcPr>
            <w:tcW w:w="1120" w:type="dxa"/>
            <w:shd w:val="clear" w:color="auto" w:fill="F5F7FB"/>
          </w:tcPr>
          <w:p>
            <w:pPr>
              <w:pStyle w:val="Compact"/>
              <w:spacing w:after="20" w:before="20"/>
              <w:jc w:val="left"/>
            </w:pPr>
            <w:r>
              <w:rPr>
                <w:sz w:val="18"/>
              </w:rPr>
              <w:t xml:space="preserve">Chapitre 8</w:t>
            </w:r>
          </w:p>
        </w:tc>
        <w:tc>
          <w:tcPr>
            <w:tcW w:w="7343" w:type="dxa"/>
            <w:shd w:val="clear" w:color="auto" w:fill="F5F7FB"/>
          </w:tcPr>
          <w:p>
            <w:pPr>
              <w:pStyle w:val="Compact"/>
              <w:spacing w:after="20" w:before="20"/>
              <w:jc w:val="left"/>
            </w:pPr>
            <w:r>
              <w:rPr>
                <w:sz w:val="18"/>
              </w:rPr>
              <w:t xml:space="preserve">Le tableau de bord du comptable et de la direction</w:t>
            </w:r>
          </w:p>
        </w:tc>
      </w:tr>
      <w:tr>
        <w:trPr>
          <w:cantSplit/>
        </w:trPr>
        <w:tc>
          <w:tcPr>
            <w:tcW w:w="948" w:type="dxa"/>
          </w:tcPr>
          <w:p>
            <w:pPr>
              <w:pStyle w:val="Compact"/>
              <w:spacing w:after="20" w:before="20"/>
              <w:jc w:val="left"/>
            </w:pPr>
            <w:r>
              <w:rPr>
                <w:sz w:val="18"/>
              </w:rPr>
              <w:t xml:space="preserve">9</w:t>
            </w:r>
          </w:p>
        </w:tc>
        <w:tc>
          <w:tcPr>
            <w:tcW w:w="1120" w:type="dxa"/>
          </w:tcPr>
          <w:p>
            <w:pPr>
              <w:pStyle w:val="Compact"/>
              <w:spacing w:after="20" w:before="20"/>
              <w:jc w:val="left"/>
            </w:pPr>
            <w:r>
              <w:rPr>
                <w:sz w:val="18"/>
              </w:rPr>
              <w:t xml:space="preserve">Chapitre 9</w:t>
            </w:r>
          </w:p>
        </w:tc>
        <w:tc>
          <w:tcPr>
            <w:tcW w:w="7343" w:type="dxa"/>
          </w:tcPr>
          <w:p>
            <w:pPr>
              <w:pStyle w:val="Compact"/>
              <w:spacing w:after="20" w:before="20"/>
              <w:jc w:val="left"/>
            </w:pPr>
            <w:r>
              <w:rPr>
                <w:sz w:val="18"/>
              </w:rPr>
              <w:t xml:space="preserve">L’assistant qui répond aux questions en français</w:t>
            </w:r>
          </w:p>
        </w:tc>
      </w:tr>
      <w:tr>
        <w:trPr>
          <w:cantSplit/>
        </w:trPr>
        <w:tc>
          <w:tcPr>
            <w:tcW w:w="948" w:type="dxa"/>
            <w:shd w:val="clear" w:color="auto" w:fill="F5F7FB"/>
          </w:tcPr>
          <w:p>
            <w:pPr>
              <w:pStyle w:val="Compact"/>
              <w:spacing w:after="20" w:before="20"/>
              <w:jc w:val="left"/>
            </w:pPr>
            <w:r>
              <w:rPr>
                <w:sz w:val="18"/>
              </w:rPr>
              <w:t xml:space="preserve">10</w:t>
            </w:r>
          </w:p>
        </w:tc>
        <w:tc>
          <w:tcPr>
            <w:tcW w:w="1120" w:type="dxa"/>
            <w:shd w:val="clear" w:color="auto" w:fill="F5F7FB"/>
          </w:tcPr>
          <w:p>
            <w:pPr>
              <w:pStyle w:val="Compact"/>
              <w:spacing w:after="20" w:before="20"/>
              <w:jc w:val="left"/>
            </w:pPr>
            <w:r>
              <w:rPr>
                <w:sz w:val="18"/>
              </w:rPr>
              <w:t xml:space="preserve">Chapitre 10</w:t>
            </w:r>
          </w:p>
        </w:tc>
        <w:tc>
          <w:tcPr>
            <w:tcW w:w="7343" w:type="dxa"/>
            <w:shd w:val="clear" w:color="auto" w:fill="F5F7FB"/>
          </w:tcPr>
          <w:p>
            <w:pPr>
              <w:pStyle w:val="Compact"/>
              <w:spacing w:after="20" w:before="20"/>
              <w:jc w:val="left"/>
            </w:pPr>
            <w:r>
              <w:rPr>
                <w:sz w:val="18"/>
              </w:rPr>
              <w:t xml:space="preserve">Comment les écritures partent dans Sage 100, et les pièges de Sage</w:t>
            </w:r>
          </w:p>
        </w:tc>
      </w:tr>
      <w:tr>
        <w:trPr>
          <w:cantSplit/>
        </w:trPr>
        <w:tc>
          <w:tcPr>
            <w:tcW w:w="948" w:type="dxa"/>
          </w:tcPr>
          <w:p>
            <w:pPr>
              <w:pStyle w:val="Compact"/>
              <w:spacing w:after="20" w:before="20"/>
              <w:jc w:val="left"/>
            </w:pPr>
            <w:r>
              <w:rPr>
                <w:sz w:val="18"/>
              </w:rPr>
              <w:t xml:space="preserve">11</w:t>
            </w:r>
          </w:p>
        </w:tc>
        <w:tc>
          <w:tcPr>
            <w:tcW w:w="1120" w:type="dxa"/>
          </w:tcPr>
          <w:p>
            <w:pPr>
              <w:pStyle w:val="Compact"/>
              <w:spacing w:after="20" w:before="20"/>
              <w:jc w:val="left"/>
            </w:pPr>
            <w:r>
              <w:rPr>
                <w:sz w:val="18"/>
              </w:rPr>
              <w:t xml:space="preserve">Chapitre 11</w:t>
            </w:r>
          </w:p>
        </w:tc>
        <w:tc>
          <w:tcPr>
            <w:tcW w:w="7343" w:type="dxa"/>
          </w:tcPr>
          <w:p>
            <w:pPr>
              <w:pStyle w:val="Compact"/>
              <w:spacing w:after="20" w:before="20"/>
              <w:jc w:val="left"/>
            </w:pPr>
            <w:r>
              <w:rPr>
                <w:sz w:val="18"/>
              </w:rPr>
              <w:t xml:space="preserve">Le serveur, s’y connecter, déployer, sauvegarder, restaurer</w:t>
            </w:r>
          </w:p>
        </w:tc>
      </w:tr>
      <w:tr>
        <w:trPr>
          <w:cantSplit/>
        </w:trPr>
        <w:tc>
          <w:tcPr>
            <w:tcW w:w="948" w:type="dxa"/>
            <w:shd w:val="clear" w:color="auto" w:fill="F5F7FB"/>
          </w:tcPr>
          <w:p>
            <w:pPr>
              <w:pStyle w:val="Compact"/>
              <w:spacing w:after="20" w:before="20"/>
              <w:jc w:val="left"/>
            </w:pPr>
            <w:r>
              <w:rPr>
                <w:sz w:val="18"/>
              </w:rPr>
              <w:t xml:space="preserve">12</w:t>
            </w:r>
          </w:p>
        </w:tc>
        <w:tc>
          <w:tcPr>
            <w:tcW w:w="1120" w:type="dxa"/>
            <w:shd w:val="clear" w:color="auto" w:fill="F5F7FB"/>
          </w:tcPr>
          <w:p>
            <w:pPr>
              <w:pStyle w:val="Compact"/>
              <w:spacing w:after="20" w:before="20"/>
              <w:jc w:val="left"/>
            </w:pPr>
            <w:r>
              <w:rPr>
                <w:sz w:val="18"/>
              </w:rPr>
              <w:t xml:space="preserve">Chapitre 12</w:t>
            </w:r>
          </w:p>
        </w:tc>
        <w:tc>
          <w:tcPr>
            <w:tcW w:w="7343" w:type="dxa"/>
            <w:shd w:val="clear" w:color="auto" w:fill="F5F7FB"/>
          </w:tcPr>
          <w:p>
            <w:pPr>
              <w:pStyle w:val="Compact"/>
              <w:spacing w:after="20" w:before="20"/>
              <w:jc w:val="left"/>
            </w:pPr>
            <w:r>
              <w:rPr>
                <w:sz w:val="18"/>
              </w:rPr>
              <w:t xml:space="preserve">Installer le projet sur votre poste, lancer les tests, Git</w:t>
            </w:r>
          </w:p>
        </w:tc>
      </w:tr>
      <w:tr>
        <w:trPr>
          <w:cantSplit/>
        </w:trPr>
        <w:tc>
          <w:tcPr>
            <w:tcW w:w="948" w:type="dxa"/>
          </w:tcPr>
          <w:p>
            <w:pPr>
              <w:pStyle w:val="Compact"/>
              <w:spacing w:after="20" w:before="20"/>
              <w:jc w:val="left"/>
            </w:pPr>
            <w:r>
              <w:rPr>
                <w:sz w:val="18"/>
              </w:rPr>
              <w:t xml:space="preserve">13</w:t>
            </w:r>
          </w:p>
        </w:tc>
        <w:tc>
          <w:tcPr>
            <w:tcW w:w="1120" w:type="dxa"/>
          </w:tcPr>
          <w:p>
            <w:pPr>
              <w:pStyle w:val="Compact"/>
              <w:spacing w:after="20" w:before="20"/>
              <w:jc w:val="left"/>
            </w:pPr>
            <w:r>
              <w:rPr>
                <w:sz w:val="18"/>
              </w:rPr>
              <w:t xml:space="preserve">Chapitre 13</w:t>
            </w:r>
          </w:p>
        </w:tc>
        <w:tc>
          <w:tcPr>
            <w:tcW w:w="7343" w:type="dxa"/>
          </w:tcPr>
          <w:p>
            <w:pPr>
              <w:pStyle w:val="Compact"/>
              <w:spacing w:after="20" w:before="20"/>
              <w:jc w:val="left"/>
            </w:pPr>
            <w:r>
              <w:rPr>
                <w:sz w:val="18"/>
              </w:rPr>
              <w:t xml:space="preserve">Où en est le projet le 08/10/2026 et ce qu’il faut faire ensuite, par priorité</w:t>
            </w:r>
          </w:p>
        </w:tc>
      </w:tr>
      <w:tr>
        <w:trPr>
          <w:cantSplit/>
        </w:trPr>
        <w:tc>
          <w:tcPr>
            <w:tcW w:w="948" w:type="dxa"/>
            <w:shd w:val="clear" w:color="auto" w:fill="F5F7FB"/>
          </w:tcPr>
          <w:p>
            <w:pPr>
              <w:pStyle w:val="Compact"/>
              <w:spacing w:after="20" w:before="20"/>
              <w:jc w:val="left"/>
            </w:pPr>
            <w:r>
              <w:rPr>
                <w:sz w:val="18"/>
              </w:rPr>
              <w:t xml:space="preserve">14</w:t>
            </w:r>
          </w:p>
        </w:tc>
        <w:tc>
          <w:tcPr>
            <w:tcW w:w="1120" w:type="dxa"/>
            <w:shd w:val="clear" w:color="auto" w:fill="F5F7FB"/>
          </w:tcPr>
          <w:p>
            <w:pPr>
              <w:pStyle w:val="Compact"/>
              <w:spacing w:after="20" w:before="20"/>
              <w:jc w:val="left"/>
            </w:pPr>
            <w:r>
              <w:rPr>
                <w:sz w:val="18"/>
              </w:rPr>
              <w:t xml:space="preserve">Chapitre 14</w:t>
            </w:r>
          </w:p>
        </w:tc>
        <w:tc>
          <w:tcPr>
            <w:tcW w:w="7343" w:type="dxa"/>
            <w:shd w:val="clear" w:color="auto" w:fill="F5F7FB"/>
          </w:tcPr>
          <w:p>
            <w:pPr>
              <w:pStyle w:val="Compact"/>
              <w:spacing w:after="20" w:before="20"/>
              <w:jc w:val="left"/>
            </w:pPr>
            <w:r>
              <w:rPr>
                <w:sz w:val="18"/>
              </w:rPr>
              <w:t xml:space="preserve">Les décisions prises en cours de route et pourquoi</w:t>
            </w:r>
          </w:p>
        </w:tc>
      </w:tr>
      <w:tr>
        <w:trPr>
          <w:cantSplit/>
        </w:trPr>
        <w:tc>
          <w:tcPr>
            <w:tcW w:w="948" w:type="dxa"/>
          </w:tcPr>
          <w:p>
            <w:pPr>
              <w:pStyle w:val="Compact"/>
              <w:spacing w:after="20" w:before="20"/>
              <w:jc w:val="left"/>
            </w:pPr>
            <w:r>
              <w:rPr>
                <w:sz w:val="18"/>
              </w:rPr>
              <w:t xml:space="preserve">15</w:t>
            </w:r>
          </w:p>
        </w:tc>
        <w:tc>
          <w:tcPr>
            <w:tcW w:w="1120" w:type="dxa"/>
          </w:tcPr>
          <w:p>
            <w:pPr>
              <w:pStyle w:val="Compact"/>
              <w:spacing w:after="20" w:before="20"/>
              <w:jc w:val="left"/>
            </w:pPr>
            <w:r>
              <w:rPr>
                <w:sz w:val="18"/>
              </w:rPr>
              <w:t xml:space="preserve">Chapitre 15</w:t>
            </w:r>
          </w:p>
        </w:tc>
        <w:tc>
          <w:tcPr>
            <w:tcW w:w="7343" w:type="dxa"/>
          </w:tcPr>
          <w:p>
            <w:pPr>
              <w:pStyle w:val="Compact"/>
              <w:spacing w:after="20" w:before="20"/>
              <w:jc w:val="left"/>
            </w:pPr>
            <w:r>
              <w:rPr>
                <w:sz w:val="18"/>
              </w:rPr>
              <w:t xml:space="preserve">Les mots du métier et les questions qu’on se pose la première semaine</w:t>
            </w:r>
          </w:p>
        </w:tc>
      </w:tr>
    </w:tbl>
    <w:p>
      <w:pPr>
        <w:pStyle w:val="BodyText"/>
      </w:pPr>
      <w:r>
        <w:t xml:space="preserve">Le même contenu existe sous forme de fichiers séparés dans le dossier</w:t>
      </w:r>
      <w:r>
        <w:t xml:space="preserve"> </w:t>
      </w:r>
      <w:r>
        <w:rPr>
          <w:rStyle w:val="VerbatimChar"/>
        </w:rPr>
        <w:t xml:space="preserve">docs/</w:t>
      </w:r>
      <w:r>
        <w:t xml:space="preserve"> </w:t>
      </w:r>
      <w:r>
        <w:t xml:space="preserve">du dépôt, à garder à jour avec le code.</w:t>
      </w:r>
    </w:p>
    <w:bookmarkEnd w:id="20"/>
    <w:bookmarkStart w:id="21" w:name="X8cb4396e6b5b2e4d50cef07e1fb268e254aa975"/>
    <w:p>
      <w:pPr>
        <w:pStyle w:val="Heading2"/>
      </w:pPr>
      <w:r>
        <w:t xml:space="preserve">Ce qu’il faut retenir si vous ne lisez qu’une page</w:t>
      </w:r>
    </w:p>
    <w:p>
      <w:pPr>
        <w:pStyle w:val="Compact"/>
        <w:numPr>
          <w:ilvl w:val="0"/>
          <w:numId w:val="1001"/>
        </w:numPr>
      </w:pPr>
      <w:r>
        <w:rPr>
          <w:bCs/>
          <w:b/>
        </w:rPr>
        <w:t xml:space="preserve">L’application</w:t>
      </w:r>
      <w:r>
        <w:t xml:space="preserve"> </w:t>
      </w:r>
      <w:r>
        <w:t xml:space="preserve">remplace les cahiers de caisse Excel (les « brouillards ») des cinq centres de Hakili Lab. Les caissières saisissent des opérations simples (« un élève paie ses frais »), l’application écrit l’écriture comptable, le comptable la valide, puis l’exporte dans</w:t>
      </w:r>
      <w:r>
        <w:t xml:space="preserve"> </w:t>
      </w:r>
      <w:r>
        <w:rPr>
          <w:bCs/>
          <w:b/>
        </w:rPr>
        <w:t xml:space="preserve">Sage 100</w:t>
      </w:r>
      <w:r>
        <w:t xml:space="preserve">, qui reste le logiciel comptable officiel.</w:t>
      </w:r>
    </w:p>
    <w:p>
      <w:pPr>
        <w:pStyle w:val="Compact"/>
        <w:numPr>
          <w:ilvl w:val="0"/>
          <w:numId w:val="1001"/>
        </w:numPr>
      </w:pPr>
      <w:r>
        <w:rPr>
          <w:bCs/>
          <w:b/>
        </w:rPr>
        <w:t xml:space="preserve">La technique</w:t>
      </w:r>
      <w:r>
        <w:t xml:space="preserve"> </w:t>
      </w:r>
      <w:r>
        <w:t xml:space="preserve">: Python, Shiny for Python pour l’interface, PostgreSQL pour les données, Docker sur un serveur Linux. L’assistant IA utilise l’API d’Anthropic.</w:t>
      </w:r>
    </w:p>
    <w:p>
      <w:pPr>
        <w:pStyle w:val="Compact"/>
        <w:numPr>
          <w:ilvl w:val="0"/>
          <w:numId w:val="1001"/>
        </w:numPr>
      </w:pPr>
      <w:r>
        <w:rPr>
          <w:bCs/>
          <w:b/>
        </w:rPr>
        <w:t xml:space="preserve">Le serveur</w:t>
      </w:r>
      <w:r>
        <w:t xml:space="preserve"> </w:t>
      </w:r>
      <w:r>
        <w:t xml:space="preserve">:</w:t>
      </w:r>
      <w:r>
        <w:t xml:space="preserve"> </w:t>
      </w:r>
      <w:r>
        <w:rPr>
          <w:rStyle w:val="VerbatimChar"/>
        </w:rPr>
        <w:t xml:space="preserve">167.233.234.219</w:t>
      </w:r>
      <w:r>
        <w:t xml:space="preserve">, compte</w:t>
      </w:r>
      <w:r>
        <w:t xml:space="preserve"> </w:t>
      </w:r>
      <w:r>
        <w:rPr>
          <w:rStyle w:val="VerbatimChar"/>
        </w:rPr>
        <w:t xml:space="preserve">imane</w:t>
      </w:r>
      <w:r>
        <w:t xml:space="preserve">, dossier</w:t>
      </w:r>
      <w:r>
        <w:t xml:space="preserve"> </w:t>
      </w:r>
      <w:r>
        <w:rPr>
          <w:rStyle w:val="VerbatimChar"/>
        </w:rPr>
        <w:t xml:space="preserve">~/hakili_gestion_caisse</w:t>
      </w:r>
      <w:r>
        <w:t xml:space="preserve">, application sur le port 8022. Le compte n’a pas les droits administrateur : tout passe par Docker.</w:t>
      </w:r>
    </w:p>
    <w:p>
      <w:pPr>
        <w:pStyle w:val="Compact"/>
        <w:numPr>
          <w:ilvl w:val="0"/>
          <w:numId w:val="1001"/>
        </w:numPr>
      </w:pPr>
      <w:r>
        <w:rPr>
          <w:bCs/>
          <w:b/>
        </w:rPr>
        <w:t xml:space="preserve">La règle d’or en production</w:t>
      </w:r>
      <w:r>
        <w:t xml:space="preserve"> </w:t>
      </w:r>
      <w:r>
        <w:t xml:space="preserve">: on déploie du code, jamais des données. Ne lancez jamais</w:t>
      </w:r>
      <w:r>
        <w:t xml:space="preserve"> </w:t>
      </w:r>
      <w:r>
        <w:rPr>
          <w:rStyle w:val="VerbatimChar"/>
        </w:rPr>
        <w:t xml:space="preserve">docker compose down -v</w:t>
      </w:r>
      <w:r>
        <w:t xml:space="preserve">, ni</w:t>
      </w:r>
      <w:r>
        <w:t xml:space="preserve"> </w:t>
      </w:r>
      <w:r>
        <w:rPr>
          <w:rStyle w:val="VerbatimChar"/>
        </w:rPr>
        <w:t xml:space="preserve">schema.sql</w:t>
      </w:r>
      <w:r>
        <w:t xml:space="preserve">,</w:t>
      </w:r>
      <w:r>
        <w:t xml:space="preserve"> </w:t>
      </w:r>
      <w:r>
        <w:rPr>
          <w:rStyle w:val="VerbatimChar"/>
        </w:rPr>
        <w:t xml:space="preserve">seed.sql</w:t>
      </w:r>
      <w:r>
        <w:t xml:space="preserve">,</w:t>
      </w:r>
      <w:r>
        <w:t xml:space="preserve"> </w:t>
      </w:r>
      <w:r>
        <w:rPr>
          <w:rStyle w:val="VerbatimChar"/>
        </w:rPr>
        <w:t xml:space="preserve">production_reset.sql</w:t>
      </w:r>
      <w:r>
        <w:t xml:space="preserve"> </w:t>
      </w:r>
      <w:r>
        <w:t xml:space="preserve">ou</w:t>
      </w:r>
      <w:r>
        <w:t xml:space="preserve"> </w:t>
      </w:r>
      <w:r>
        <w:rPr>
          <w:rStyle w:val="VerbatimChar"/>
        </w:rPr>
        <w:t xml:space="preserve">purge_avant_mise_en_service.sql</w:t>
      </w:r>
      <w:r>
        <w:t xml:space="preserve"> </w:t>
      </w:r>
      <w:r>
        <w:t xml:space="preserve">sur la base de production.</w:t>
      </w:r>
    </w:p>
    <w:p>
      <w:pPr>
        <w:pStyle w:val="Compact"/>
        <w:numPr>
          <w:ilvl w:val="0"/>
          <w:numId w:val="1001"/>
        </w:numPr>
      </w:pPr>
      <w:r>
        <w:rPr>
          <w:bCs/>
          <w:b/>
        </w:rPr>
        <w:t xml:space="preserve">L’état au 08/10/2026</w:t>
      </w:r>
      <w:r>
        <w:t xml:space="preserve"> </w:t>
      </w:r>
      <w:r>
        <w:t xml:space="preserve">: les correctifs de l’audit du 07/10 sont écrits et testés (301 tests) mais</w:t>
      </w:r>
      <w:r>
        <w:t xml:space="preserve"> </w:t>
      </w:r>
      <w:r>
        <w:rPr>
          <w:bCs/>
          <w:b/>
        </w:rPr>
        <w:t xml:space="preserve">ni commités ni déployés</w:t>
      </w:r>
      <w:r>
        <w:t xml:space="preserve">. Le tableau de bord est sur la branche</w:t>
      </w:r>
      <w:r>
        <w:t xml:space="preserve"> </w:t>
      </w:r>
      <w:r>
        <w:rPr>
          <w:rStyle w:val="VerbatimChar"/>
        </w:rPr>
        <w:t xml:space="preserve">tableau-bord-v2</w:t>
      </w:r>
      <w:r>
        <w:t xml:space="preserve">, pas encore fusionnée dans</w:t>
      </w:r>
      <w:r>
        <w:t xml:space="preserve"> </w:t>
      </w:r>
      <w:r>
        <w:rPr>
          <w:rStyle w:val="VerbatimChar"/>
        </w:rPr>
        <w:t xml:space="preserve">main</w:t>
      </w:r>
      <w:r>
        <w:t xml:space="preserve">. Voir chapitre 13.</w:t>
      </w:r>
    </w:p>
    <w:bookmarkEnd w:id="21"/>
    <w:bookmarkStart w:id="22" w:name="X27a08882f5510e79bb46a5ca2b48f1f689d50ce"/>
    <w:p>
      <w:pPr>
        <w:pStyle w:val="Heading2"/>
      </w:pPr>
      <w:r>
        <w:t xml:space="preserve">À compléter par Afiya avant la remise du dossier</w:t>
      </w:r>
    </w:p>
    <w:p>
      <w:pPr>
        <w:pStyle w:val="FirstParagraph"/>
      </w:pPr>
      <w:r>
        <w:t xml:space="preserve">Certaines informations ne doivent pas être écrites dans un fichier, ou n’étaient pas connues au moment de la rédaction. Afiya les remet</w:t>
      </w:r>
      <w:r>
        <w:t xml:space="preserve"> </w:t>
      </w:r>
      <w:r>
        <w:rPr>
          <w:bCs/>
          <w:b/>
        </w:rPr>
        <w:t xml:space="preserve">en main propre</w:t>
      </w:r>
      <w:r>
        <w:t xml:space="preserve"> </w:t>
      </w:r>
      <w:r>
        <w:t xml:space="preserve">(jamais par e-mail ni dans le dépôt).</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4849"/>
        <w:gridCol w:w="2355"/>
        <w:gridCol w:w="2206"/>
      </w:tblGrid>
      <w:tr>
        <w:trPr>
          <w:tblHeader w:val="true"/>
          <w:cantSplit/>
          <w:tblHeader/>
        </w:trPr>
        <w:tc>
          <w:tcPr>
            <w:tcW w:w="4849" w:type="dxa"/>
            <w:shd w:val="clear" w:color="auto" w:fill="0F2344"/>
          </w:tcPr>
          <w:p>
            <w:pPr>
              <w:pStyle w:val="Compact"/>
              <w:spacing w:after="20" w:before="20"/>
              <w:jc w:val="left"/>
            </w:pPr>
            <w:r>
              <w:rPr>
                <w:b/>
                <w:color w:val="FFFFFF"/>
                <w:sz w:val="18"/>
              </w:rPr>
              <w:t xml:space="preserve">Information</w:t>
            </w:r>
          </w:p>
        </w:tc>
        <w:tc>
          <w:tcPr>
            <w:tcW w:w="2355" w:type="dxa"/>
            <w:shd w:val="clear" w:color="auto" w:fill="0F2344"/>
          </w:tcPr>
          <w:p>
            <w:pPr>
              <w:pStyle w:val="Compact"/>
              <w:spacing w:after="20" w:before="20"/>
              <w:jc w:val="left"/>
            </w:pPr>
            <w:r>
              <w:rPr>
                <w:b/>
                <w:color w:val="FFFFFF"/>
                <w:sz w:val="18"/>
              </w:rPr>
              <w:t xml:space="preserve">Où elle sert</w:t>
            </w:r>
          </w:p>
        </w:tc>
        <w:tc>
          <w:tcPr>
            <w:tcW w:w="2206" w:type="dxa"/>
            <w:shd w:val="clear" w:color="auto" w:fill="0F2344"/>
          </w:tcPr>
          <w:p>
            <w:pPr>
              <w:pStyle w:val="Compact"/>
              <w:spacing w:after="20" w:before="20"/>
              <w:jc w:val="left"/>
            </w:pPr>
            <w:r>
              <w:rPr>
                <w:b/>
                <w:color w:val="FFFFFF"/>
                <w:sz w:val="18"/>
              </w:rPr>
              <w:t xml:space="preserve">Statut</w:t>
            </w:r>
          </w:p>
        </w:tc>
      </w:tr>
      <w:tr>
        <w:trPr>
          <w:cantSplit/>
        </w:trPr>
        <w:tc>
          <w:tcPr>
            <w:tcW w:w="4849" w:type="dxa"/>
          </w:tcPr>
          <w:p>
            <w:pPr>
              <w:pStyle w:val="Compact"/>
              <w:spacing w:after="20" w:before="20"/>
              <w:jc w:val="left"/>
            </w:pPr>
            <w:r>
              <w:rPr>
                <w:sz w:val="18"/>
              </w:rPr>
              <w:t xml:space="preserve">Mot de passe SSH du compte</w:t>
            </w:r>
            <w:r>
              <w:rPr>
                <w:sz w:val="18"/>
              </w:rPr>
              <w:t xml:space="preserve"> </w:t>
            </w:r>
            <w:r>
              <w:rPr>
                <w:rStyle w:val="VerbatimChar"/>
                <w:sz w:val="18"/>
              </w:rPr>
              <w:t xml:space="preserve">imane</w:t>
            </w:r>
            <w:r>
              <w:rPr>
                <w:sz w:val="18"/>
              </w:rPr>
              <w:t xml:space="preserve"> </w:t>
            </w:r>
            <w:r>
              <w:rPr>
                <w:sz w:val="18"/>
              </w:rPr>
              <w:t xml:space="preserve">(ou mieux : un compte propre au repreneur, créé par l’administrateur)</w:t>
            </w:r>
          </w:p>
        </w:tc>
        <w:tc>
          <w:tcPr>
            <w:tcW w:w="2355" w:type="dxa"/>
          </w:tcPr>
          <w:p>
            <w:pPr>
              <w:pStyle w:val="Compact"/>
              <w:spacing w:after="20" w:before="20"/>
              <w:jc w:val="left"/>
            </w:pPr>
            <w:r>
              <w:rPr>
                <w:sz w:val="18"/>
              </w:rPr>
              <w:t xml:space="preserve">Se connecter au serveur</w:t>
            </w:r>
          </w:p>
        </w:tc>
        <w:tc>
          <w:tcPr>
            <w:tcW w:w="2206" w:type="dxa"/>
          </w:tcPr>
          <w:p>
            <w:pPr>
              <w:pStyle w:val="Compact"/>
              <w:spacing w:after="20" w:before="20"/>
              <w:jc w:val="left"/>
            </w:pPr>
            <w:r>
              <w:rPr>
                <w:sz w:val="18"/>
              </w:rPr>
              <w:t xml:space="preserve">À remettre en main propre</w:t>
            </w:r>
          </w:p>
        </w:tc>
      </w:tr>
      <w:tr>
        <w:trPr>
          <w:cantSplit/>
        </w:trPr>
        <w:tc>
          <w:tcPr>
            <w:tcW w:w="4849" w:type="dxa"/>
            <w:shd w:val="clear" w:color="auto" w:fill="F5F7FB"/>
          </w:tcPr>
          <w:p>
            <w:pPr>
              <w:pStyle w:val="Compact"/>
              <w:spacing w:after="20" w:before="20"/>
              <w:jc w:val="left"/>
            </w:pPr>
            <w:r>
              <w:rPr>
                <w:sz w:val="18"/>
              </w:rPr>
              <w:t xml:space="preserve">Contact de l’administrateur du serveur (nom, téléphone)</w:t>
            </w:r>
          </w:p>
        </w:tc>
        <w:tc>
          <w:tcPr>
            <w:tcW w:w="2355" w:type="dxa"/>
            <w:shd w:val="clear" w:color="auto" w:fill="F5F7FB"/>
          </w:tcPr>
          <w:p>
            <w:pPr>
              <w:pStyle w:val="Compact"/>
              <w:spacing w:after="20" w:before="20"/>
              <w:jc w:val="left"/>
            </w:pPr>
            <w:r>
              <w:rPr>
                <w:sz w:val="18"/>
              </w:rPr>
              <w:t xml:space="preserve">HTTPS, nginx, sudo, création de compte</w:t>
            </w:r>
          </w:p>
        </w:tc>
        <w:tc>
          <w:tcPr>
            <w:tcW w:w="2206" w:type="dxa"/>
            <w:shd w:val="clear" w:color="auto" w:fill="F5F7FB"/>
          </w:tcPr>
          <w:p>
            <w:pPr>
              <w:pStyle w:val="Compact"/>
              <w:spacing w:after="20" w:before="20"/>
              <w:jc w:val="left"/>
            </w:pPr>
            <w:r>
              <w:rPr>
                <w:sz w:val="18"/>
              </w:rPr>
              <w:t xml:space="preserve">À compléter : ………………</w:t>
            </w:r>
          </w:p>
        </w:tc>
      </w:tr>
      <w:tr>
        <w:trPr>
          <w:cantSplit/>
        </w:trPr>
        <w:tc>
          <w:tcPr>
            <w:tcW w:w="4849" w:type="dxa"/>
          </w:tcPr>
          <w:p>
            <w:pPr>
              <w:pStyle w:val="Compact"/>
              <w:spacing w:after="20" w:before="20"/>
              <w:jc w:val="left"/>
            </w:pPr>
            <w:r>
              <w:rPr>
                <w:sz w:val="18"/>
              </w:rPr>
              <w:t xml:space="preserve">Adresse web à laquelle les caissières ouvrent l’application</w:t>
            </w:r>
          </w:p>
        </w:tc>
        <w:tc>
          <w:tcPr>
            <w:tcW w:w="2355" w:type="dxa"/>
          </w:tcPr>
          <w:p>
            <w:pPr>
              <w:pStyle w:val="Compact"/>
              <w:spacing w:after="20" w:before="20"/>
              <w:jc w:val="left"/>
            </w:pPr>
            <w:r>
              <w:rPr>
                <w:sz w:val="18"/>
              </w:rPr>
              <w:t xml:space="preserve">Tests en production, support</w:t>
            </w:r>
          </w:p>
        </w:tc>
        <w:tc>
          <w:tcPr>
            <w:tcW w:w="2206" w:type="dxa"/>
          </w:tcPr>
          <w:p>
            <w:pPr>
              <w:pStyle w:val="Compact"/>
              <w:spacing w:after="20" w:before="20"/>
              <w:jc w:val="left"/>
            </w:pPr>
            <w:r>
              <w:rPr>
                <w:sz w:val="18"/>
              </w:rPr>
              <w:t xml:space="preserve">À compléter : ………………</w:t>
            </w:r>
          </w:p>
        </w:tc>
      </w:tr>
      <w:tr>
        <w:trPr>
          <w:cantSplit/>
        </w:trPr>
        <w:tc>
          <w:tcPr>
            <w:tcW w:w="4849" w:type="dxa"/>
            <w:shd w:val="clear" w:color="auto" w:fill="F5F7FB"/>
          </w:tcPr>
          <w:p>
            <w:pPr>
              <w:pStyle w:val="Compact"/>
              <w:spacing w:after="20" w:before="20"/>
              <w:jc w:val="left"/>
            </w:pPr>
            <w:r>
              <w:rPr>
                <w:sz w:val="18"/>
              </w:rPr>
              <w:t xml:space="preserve">Fichier</w:t>
            </w:r>
            <w:r>
              <w:rPr>
                <w:sz w:val="18"/>
              </w:rPr>
              <w:t xml:space="preserve"> </w:t>
            </w:r>
            <w:r>
              <w:rPr>
                <w:rStyle w:val="VerbatimChar"/>
                <w:sz w:val="18"/>
              </w:rPr>
              <w:t xml:space="preserve">.env</w:t>
            </w:r>
            <w:r>
              <w:rPr>
                <w:sz w:val="18"/>
              </w:rPr>
              <w:t xml:space="preserve"> </w:t>
            </w:r>
            <w:r>
              <w:rPr>
                <w:sz w:val="18"/>
              </w:rPr>
              <w:t xml:space="preserve">du serveur (mot de passe PostgreSQL, clé Anthropic)</w:t>
            </w:r>
          </w:p>
        </w:tc>
        <w:tc>
          <w:tcPr>
            <w:tcW w:w="2355" w:type="dxa"/>
            <w:shd w:val="clear" w:color="auto" w:fill="F5F7FB"/>
          </w:tcPr>
          <w:p>
            <w:pPr>
              <w:pStyle w:val="Compact"/>
              <w:spacing w:after="20" w:before="20"/>
              <w:jc w:val="left"/>
            </w:pPr>
            <w:r>
              <w:rPr>
                <w:sz w:val="18"/>
              </w:rPr>
              <w:t xml:space="preserve">Il reste sur le serveur, on ne le copie pas</w:t>
            </w:r>
          </w:p>
        </w:tc>
        <w:tc>
          <w:tcPr>
            <w:tcW w:w="2206" w:type="dxa"/>
            <w:shd w:val="clear" w:color="auto" w:fill="F5F7FB"/>
          </w:tcPr>
          <w:p>
            <w:pPr>
              <w:pStyle w:val="Compact"/>
              <w:spacing w:after="20" w:before="20"/>
              <w:jc w:val="left"/>
            </w:pPr>
            <w:r>
              <w:rPr>
                <w:sz w:val="18"/>
              </w:rPr>
              <w:t xml:space="preserve">Expliquer où il est, ne pas l’envoyer</w:t>
            </w:r>
          </w:p>
        </w:tc>
      </w:tr>
      <w:tr>
        <w:trPr>
          <w:cantSplit/>
        </w:trPr>
        <w:tc>
          <w:tcPr>
            <w:tcW w:w="4849" w:type="dxa"/>
          </w:tcPr>
          <w:p>
            <w:pPr>
              <w:pStyle w:val="Compact"/>
              <w:spacing w:after="20" w:before="20"/>
              <w:jc w:val="left"/>
            </w:pPr>
            <w:r>
              <w:rPr>
                <w:sz w:val="18"/>
              </w:rPr>
              <w:t xml:space="preserve">Code d’accès actuel du compte</w:t>
            </w:r>
            <w:r>
              <w:rPr>
                <w:sz w:val="18"/>
              </w:rPr>
              <w:t xml:space="preserve"> </w:t>
            </w:r>
            <w:r>
              <w:rPr>
                <w:rStyle w:val="VerbatimChar"/>
                <w:sz w:val="18"/>
              </w:rPr>
              <w:t xml:space="preserve">comptable</w:t>
            </w:r>
            <w:r>
              <w:rPr>
                <w:sz w:val="18"/>
              </w:rPr>
              <w:t xml:space="preserve"> </w:t>
            </w:r>
            <w:r>
              <w:rPr>
                <w:sz w:val="18"/>
              </w:rPr>
              <w:t xml:space="preserve">en production</w:t>
            </w:r>
          </w:p>
        </w:tc>
        <w:tc>
          <w:tcPr>
            <w:tcW w:w="2355" w:type="dxa"/>
          </w:tcPr>
          <w:p>
            <w:pPr>
              <w:pStyle w:val="Compact"/>
              <w:spacing w:after="20" w:before="20"/>
              <w:jc w:val="left"/>
            </w:pPr>
            <w:r>
              <w:rPr>
                <w:sz w:val="18"/>
              </w:rPr>
              <w:t xml:space="preserve">Administrer l’application</w:t>
            </w:r>
          </w:p>
        </w:tc>
        <w:tc>
          <w:tcPr>
            <w:tcW w:w="2206" w:type="dxa"/>
          </w:tcPr>
          <w:p>
            <w:pPr>
              <w:pStyle w:val="Compact"/>
              <w:spacing w:after="20" w:before="20"/>
              <w:jc w:val="left"/>
            </w:pPr>
            <w:r>
              <w:rPr>
                <w:sz w:val="18"/>
              </w:rPr>
              <w:t xml:space="preserve">À remettre en main propre, puis à changer</w:t>
            </w:r>
          </w:p>
        </w:tc>
      </w:tr>
      <w:tr>
        <w:trPr>
          <w:cantSplit/>
        </w:trPr>
        <w:tc>
          <w:tcPr>
            <w:tcW w:w="4849" w:type="dxa"/>
            <w:shd w:val="clear" w:color="auto" w:fill="F5F7FB"/>
          </w:tcPr>
          <w:p>
            <w:pPr>
              <w:pStyle w:val="Compact"/>
              <w:spacing w:after="20" w:before="20"/>
              <w:jc w:val="left"/>
            </w:pPr>
            <w:r>
              <w:rPr>
                <w:sz w:val="18"/>
              </w:rPr>
              <w:t xml:space="preserve">Compte GitHub : ajout du repreneur comme collaborateur sur</w:t>
            </w:r>
            <w:r>
              <w:rPr>
                <w:sz w:val="18"/>
              </w:rPr>
              <w:t xml:space="preserve"> </w:t>
            </w:r>
            <w:r>
              <w:rPr>
                <w:rStyle w:val="VerbatimChar"/>
                <w:sz w:val="18"/>
              </w:rPr>
              <w:t xml:space="preserve">imaneodg/hakili-lab-comptabilite</w:t>
            </w:r>
          </w:p>
        </w:tc>
        <w:tc>
          <w:tcPr>
            <w:tcW w:w="2355" w:type="dxa"/>
            <w:shd w:val="clear" w:color="auto" w:fill="F5F7FB"/>
          </w:tcPr>
          <w:p>
            <w:pPr>
              <w:pStyle w:val="Compact"/>
              <w:spacing w:after="20" w:before="20"/>
              <w:jc w:val="left"/>
            </w:pPr>
            <w:r>
              <w:rPr>
                <w:sz w:val="18"/>
              </w:rPr>
              <w:t xml:space="preserve">Pousser le code</w:t>
            </w:r>
          </w:p>
        </w:tc>
        <w:tc>
          <w:tcPr>
            <w:tcW w:w="2206" w:type="dxa"/>
            <w:shd w:val="clear" w:color="auto" w:fill="F5F7FB"/>
          </w:tcPr>
          <w:p>
            <w:pPr>
              <w:pStyle w:val="Compact"/>
              <w:spacing w:after="20" w:before="20"/>
              <w:jc w:val="left"/>
            </w:pPr>
            <w:r>
              <w:rPr>
                <w:sz w:val="18"/>
              </w:rPr>
              <w:t xml:space="preserve">À faire sur GitHub</w:t>
            </w:r>
          </w:p>
        </w:tc>
      </w:tr>
      <w:tr>
        <w:trPr>
          <w:cantSplit/>
        </w:trPr>
        <w:tc>
          <w:tcPr>
            <w:tcW w:w="4849" w:type="dxa"/>
          </w:tcPr>
          <w:p>
            <w:pPr>
              <w:pStyle w:val="Compact"/>
              <w:spacing w:after="20" w:before="20"/>
              <w:jc w:val="left"/>
            </w:pPr>
            <w:r>
              <w:rPr>
                <w:sz w:val="18"/>
              </w:rPr>
              <w:t xml:space="preserve">Compte Anthropic qui porte la clé de l’assistant (qui paie, qui peut régénérer la clé)</w:t>
            </w:r>
          </w:p>
        </w:tc>
        <w:tc>
          <w:tcPr>
            <w:tcW w:w="2355" w:type="dxa"/>
          </w:tcPr>
          <w:p>
            <w:pPr>
              <w:pStyle w:val="Compact"/>
              <w:spacing w:after="20" w:before="20"/>
              <w:jc w:val="left"/>
            </w:pPr>
            <w:r>
              <w:rPr>
                <w:sz w:val="18"/>
              </w:rPr>
              <w:t xml:space="preserve">Assistant IA</w:t>
            </w:r>
          </w:p>
        </w:tc>
        <w:tc>
          <w:tcPr>
            <w:tcW w:w="2206" w:type="dxa"/>
          </w:tcPr>
          <w:p>
            <w:pPr>
              <w:pStyle w:val="Compact"/>
              <w:spacing w:after="20" w:before="20"/>
              <w:jc w:val="left"/>
            </w:pPr>
            <w:r>
              <w:rPr>
                <w:sz w:val="18"/>
              </w:rPr>
              <w:t xml:space="preserve">À compléter : ………………</w:t>
            </w:r>
          </w:p>
        </w:tc>
      </w:tr>
      <w:tr>
        <w:trPr>
          <w:cantSplit/>
        </w:trPr>
        <w:tc>
          <w:tcPr>
            <w:tcW w:w="4849" w:type="dxa"/>
            <w:shd w:val="clear" w:color="auto" w:fill="F5F7FB"/>
          </w:tcPr>
          <w:p>
            <w:pPr>
              <w:pStyle w:val="Compact"/>
              <w:spacing w:after="20" w:before="20"/>
              <w:jc w:val="left"/>
            </w:pPr>
            <w:r>
              <w:rPr>
                <w:sz w:val="18"/>
              </w:rPr>
              <w:t xml:space="preserve">Emplacement du dossier Sage 100 et du format d’import</w:t>
            </w:r>
            <w:r>
              <w:rPr>
                <w:sz w:val="18"/>
              </w:rPr>
              <w:t xml:space="preserve"> </w:t>
            </w:r>
            <w:r>
              <w:rPr>
                <w:rStyle w:val="VerbatimChar"/>
                <w:sz w:val="18"/>
              </w:rPr>
              <w:t xml:space="preserve">HAKILI_ECRITURES</w:t>
            </w:r>
          </w:p>
        </w:tc>
        <w:tc>
          <w:tcPr>
            <w:tcW w:w="2355" w:type="dxa"/>
            <w:shd w:val="clear" w:color="auto" w:fill="F5F7FB"/>
          </w:tcPr>
          <w:p>
            <w:pPr>
              <w:pStyle w:val="Compact"/>
              <w:spacing w:after="20" w:before="20"/>
              <w:jc w:val="left"/>
            </w:pPr>
            <w:r>
              <w:rPr>
                <w:sz w:val="18"/>
              </w:rPr>
              <w:t xml:space="preserve">Export vers Sage</w:t>
            </w:r>
          </w:p>
        </w:tc>
        <w:tc>
          <w:tcPr>
            <w:tcW w:w="2206" w:type="dxa"/>
            <w:shd w:val="clear" w:color="auto" w:fill="F5F7FB"/>
          </w:tcPr>
          <w:p>
            <w:pPr>
              <w:pStyle w:val="Compact"/>
              <w:spacing w:after="20" w:before="20"/>
              <w:jc w:val="left"/>
            </w:pPr>
            <w:r>
              <w:rPr>
                <w:sz w:val="18"/>
              </w:rPr>
              <w:t xml:space="preserve">À compléter : ………………</w:t>
            </w:r>
          </w:p>
        </w:tc>
      </w:tr>
      <w:tr>
        <w:trPr>
          <w:cantSplit/>
        </w:trPr>
        <w:tc>
          <w:tcPr>
            <w:tcW w:w="4849" w:type="dxa"/>
          </w:tcPr>
          <w:p>
            <w:pPr>
              <w:pStyle w:val="Compact"/>
              <w:spacing w:after="20" w:before="20"/>
              <w:jc w:val="left"/>
            </w:pPr>
            <w:r>
              <w:rPr>
                <w:sz w:val="18"/>
              </w:rPr>
              <w:t xml:space="preserve">Nom et contact du comptable de Hakili Lab</w:t>
            </w:r>
          </w:p>
        </w:tc>
        <w:tc>
          <w:tcPr>
            <w:tcW w:w="2355" w:type="dxa"/>
          </w:tcPr>
          <w:p>
            <w:pPr>
              <w:pStyle w:val="Compact"/>
              <w:spacing w:after="20" w:before="20"/>
              <w:jc w:val="left"/>
            </w:pPr>
            <w:r>
              <w:rPr>
                <w:sz w:val="18"/>
              </w:rPr>
              <w:t xml:space="preserve">Toute question de classement comptable</w:t>
            </w:r>
          </w:p>
        </w:tc>
        <w:tc>
          <w:tcPr>
            <w:tcW w:w="2206" w:type="dxa"/>
          </w:tcPr>
          <w:p>
            <w:pPr>
              <w:pStyle w:val="Compact"/>
              <w:spacing w:after="20" w:before="20"/>
              <w:jc w:val="left"/>
            </w:pPr>
            <w:r>
              <w:rPr>
                <w:sz w:val="18"/>
              </w:rPr>
              <w:t xml:space="preserve">À compléter : ………………</w:t>
            </w:r>
          </w:p>
        </w:tc>
      </w:tr>
    </w:tbl>
    <w:bookmarkEnd w:id="22"/>
    <w:bookmarkEnd w:id="23"/>
    <w:bookmarkStart w:id="30" w:name="X98bf8f54f01e33364ed540c3088eb4570503ed5"/>
    <w:p>
      <w:pPr>
        <w:pStyle w:val="Heading1"/>
      </w:pPr>
      <w:r>
        <w:t xml:space="preserve">1. Le projet : pourquoi cette application existe</w:t>
      </w:r>
    </w:p>
    <w:bookmarkStart w:id="24" w:name="hakili-lab"/>
    <w:p>
      <w:pPr>
        <w:pStyle w:val="Heading2"/>
      </w:pPr>
      <w:r>
        <w:t xml:space="preserve">Hakili Lab</w:t>
      </w:r>
    </w:p>
    <w:p>
      <w:pPr>
        <w:pStyle w:val="FirstParagraph"/>
      </w:pPr>
      <w:r>
        <w:t xml:space="preserve">Hakili Lab est une entreprise de soutien scolaire installée à Ouagadougou (Burkina Faso). Elle propose surtout des</w:t>
      </w:r>
      <w:r>
        <w:t xml:space="preserve"> </w:t>
      </w:r>
      <w:r>
        <w:rPr>
          <w:bCs/>
          <w:b/>
        </w:rPr>
        <w:t xml:space="preserve">cours d’appui</w:t>
      </w:r>
      <w:r>
        <w:t xml:space="preserve"> </w:t>
      </w:r>
      <w:r>
        <w:t xml:space="preserve">(maths, physique-chimie, anglais) aux élèves, payés au mois par les parents, et organise en été un</w:t>
      </w:r>
      <w:r>
        <w:t xml:space="preserve"> </w:t>
      </w:r>
      <w:r>
        <w:rPr>
          <w:bCs/>
          <w:b/>
        </w:rPr>
        <w:t xml:space="preserve">camp de vacances</w:t>
      </w:r>
      <w:r>
        <w:t xml:space="preserve">. Elle vend aussi quelques documents (attestations, bulletins) et des t-shirts.</w:t>
      </w:r>
    </w:p>
    <w:p>
      <w:pPr>
        <w:pStyle w:val="BodyText"/>
      </w:pPr>
      <w:r>
        <w:t xml:space="preserve">L’activité est répartie sur</w:t>
      </w:r>
      <w:r>
        <w:t xml:space="preserve"> </w:t>
      </w:r>
      <w:r>
        <w:rPr>
          <w:bCs/>
          <w:b/>
        </w:rPr>
        <w:t xml:space="preserve">cinq centres</w:t>
      </w:r>
      <w:r>
        <w:t xml:space="preserve">, chacun avec ses élèves, ses enseignants, ses dépenses et</w:t>
      </w:r>
      <w:r>
        <w:t xml:space="preserve"> </w:t>
      </w:r>
      <w:r>
        <w:rPr>
          <w:bCs/>
          <w:b/>
        </w:rPr>
        <w:t xml:space="preserve">sa propre caisse</w:t>
      </w:r>
      <w:r>
        <w:t xml:space="preserve"> </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670"/>
        <w:gridCol w:w="2677"/>
        <w:gridCol w:w="2757"/>
        <w:gridCol w:w="2306"/>
      </w:tblGrid>
      <w:tr>
        <w:trPr>
          <w:tblHeader w:val="true"/>
          <w:cantSplit/>
          <w:tblHeader/>
        </w:trPr>
        <w:tc>
          <w:tcPr>
            <w:tcW w:w="1670" w:type="dxa"/>
            <w:shd w:val="clear" w:color="auto" w:fill="0F2344"/>
          </w:tcPr>
          <w:p>
            <w:pPr>
              <w:pStyle w:val="Compact"/>
              <w:spacing w:after="20" w:before="20"/>
              <w:jc w:val="left"/>
            </w:pPr>
            <w:r>
              <w:rPr>
                <w:b/>
                <w:color w:val="FFFFFF"/>
                <w:sz w:val="18"/>
              </w:rPr>
              <w:t xml:space="preserve">Centre</w:t>
            </w:r>
          </w:p>
        </w:tc>
        <w:tc>
          <w:tcPr>
            <w:tcW w:w="2677" w:type="dxa"/>
            <w:shd w:val="clear" w:color="auto" w:fill="0F2344"/>
          </w:tcPr>
          <w:p>
            <w:pPr>
              <w:pStyle w:val="Compact"/>
              <w:spacing w:after="20" w:before="20"/>
              <w:jc w:val="left"/>
            </w:pPr>
            <w:r>
              <w:rPr>
                <w:b/>
                <w:color w:val="FFFFFF"/>
                <w:sz w:val="18"/>
              </w:rPr>
              <w:t xml:space="preserve">Code dans l’application</w:t>
            </w:r>
          </w:p>
        </w:tc>
        <w:tc>
          <w:tcPr>
            <w:tcW w:w="2757" w:type="dxa"/>
            <w:shd w:val="clear" w:color="auto" w:fill="0F2344"/>
          </w:tcPr>
          <w:p>
            <w:pPr>
              <w:pStyle w:val="Compact"/>
              <w:spacing w:after="20" w:before="20"/>
              <w:jc w:val="left"/>
            </w:pPr>
            <w:r>
              <w:rPr>
                <w:b/>
                <w:color w:val="FFFFFF"/>
                <w:sz w:val="18"/>
              </w:rPr>
              <w:t xml:space="preserve">Section analytique Sage</w:t>
            </w:r>
          </w:p>
        </w:tc>
        <w:tc>
          <w:tcPr>
            <w:tcW w:w="2306" w:type="dxa"/>
            <w:shd w:val="clear" w:color="auto" w:fill="0F2344"/>
          </w:tcPr>
          <w:p>
            <w:pPr>
              <w:pStyle w:val="Compact"/>
              <w:spacing w:after="20" w:before="20"/>
              <w:jc w:val="left"/>
            </w:pPr>
            <w:r>
              <w:rPr>
                <w:b/>
                <w:color w:val="FFFFFF"/>
                <w:sz w:val="18"/>
              </w:rPr>
              <w:t xml:space="preserve">Ordre de numérotation</w:t>
            </w:r>
          </w:p>
        </w:tc>
      </w:tr>
      <w:tr>
        <w:trPr>
          <w:cantSplit/>
        </w:trPr>
        <w:tc>
          <w:tcPr>
            <w:tcW w:w="1670" w:type="dxa"/>
          </w:tcPr>
          <w:p>
            <w:pPr>
              <w:pStyle w:val="Compact"/>
              <w:spacing w:after="20" w:before="20"/>
              <w:jc w:val="left"/>
            </w:pPr>
            <w:r>
              <w:rPr>
                <w:sz w:val="18"/>
              </w:rPr>
              <w:t xml:space="preserve">SIAO</w:t>
            </w:r>
          </w:p>
        </w:tc>
        <w:tc>
          <w:tcPr>
            <w:tcW w:w="2677" w:type="dxa"/>
          </w:tcPr>
          <w:p>
            <w:pPr>
              <w:pStyle w:val="Compact"/>
              <w:spacing w:after="20" w:before="20"/>
              <w:jc w:val="left"/>
            </w:pPr>
            <w:r>
              <w:rPr>
                <w:rStyle w:val="VerbatimChar"/>
                <w:sz w:val="18"/>
              </w:rPr>
              <w:t xml:space="preserve">SIA</w:t>
            </w:r>
          </w:p>
        </w:tc>
        <w:tc>
          <w:tcPr>
            <w:tcW w:w="2757" w:type="dxa"/>
          </w:tcPr>
          <w:p>
            <w:pPr>
              <w:pStyle w:val="Compact"/>
              <w:spacing w:after="20" w:before="20"/>
              <w:jc w:val="left"/>
            </w:pPr>
            <w:r>
              <w:rPr>
                <w:rStyle w:val="VerbatimChar"/>
                <w:sz w:val="18"/>
              </w:rPr>
              <w:t xml:space="preserve">SIAO</w:t>
            </w:r>
          </w:p>
        </w:tc>
        <w:tc>
          <w:tcPr>
            <w:tcW w:w="2306" w:type="dxa"/>
          </w:tcPr>
          <w:p>
            <w:pPr>
              <w:pStyle w:val="Compact"/>
              <w:spacing w:after="20" w:before="20"/>
              <w:jc w:val="left"/>
            </w:pPr>
            <w:r>
              <w:rPr>
                <w:sz w:val="18"/>
              </w:rPr>
              <w:t xml:space="preserve">1</w:t>
            </w:r>
          </w:p>
        </w:tc>
      </w:tr>
      <w:tr>
        <w:trPr>
          <w:cantSplit/>
        </w:trPr>
        <w:tc>
          <w:tcPr>
            <w:tcW w:w="1670" w:type="dxa"/>
            <w:shd w:val="clear" w:color="auto" w:fill="F5F7FB"/>
          </w:tcPr>
          <w:p>
            <w:pPr>
              <w:pStyle w:val="Compact"/>
              <w:spacing w:after="20" w:before="20"/>
              <w:jc w:val="left"/>
            </w:pPr>
            <w:r>
              <w:rPr>
                <w:sz w:val="18"/>
              </w:rPr>
              <w:t xml:space="preserve">Tampouy</w:t>
            </w:r>
          </w:p>
        </w:tc>
        <w:tc>
          <w:tcPr>
            <w:tcW w:w="2677" w:type="dxa"/>
            <w:shd w:val="clear" w:color="auto" w:fill="F5F7FB"/>
          </w:tcPr>
          <w:p>
            <w:pPr>
              <w:pStyle w:val="Compact"/>
              <w:spacing w:after="20" w:before="20"/>
              <w:jc w:val="left"/>
            </w:pPr>
            <w:r>
              <w:rPr>
                <w:rStyle w:val="VerbatimChar"/>
                <w:sz w:val="18"/>
              </w:rPr>
              <w:t xml:space="preserve">TAM</w:t>
            </w:r>
          </w:p>
        </w:tc>
        <w:tc>
          <w:tcPr>
            <w:tcW w:w="2757" w:type="dxa"/>
            <w:shd w:val="clear" w:color="auto" w:fill="F5F7FB"/>
          </w:tcPr>
          <w:p>
            <w:pPr>
              <w:pStyle w:val="Compact"/>
              <w:spacing w:after="20" w:before="20"/>
              <w:jc w:val="left"/>
            </w:pPr>
            <w:r>
              <w:rPr>
                <w:rStyle w:val="VerbatimChar"/>
                <w:sz w:val="18"/>
              </w:rPr>
              <w:t xml:space="preserve">TAMP</w:t>
            </w:r>
          </w:p>
        </w:tc>
        <w:tc>
          <w:tcPr>
            <w:tcW w:w="2306" w:type="dxa"/>
            <w:shd w:val="clear" w:color="auto" w:fill="F5F7FB"/>
          </w:tcPr>
          <w:p>
            <w:pPr>
              <w:pStyle w:val="Compact"/>
              <w:spacing w:after="20" w:before="20"/>
              <w:jc w:val="left"/>
            </w:pPr>
            <w:r>
              <w:rPr>
                <w:sz w:val="18"/>
              </w:rPr>
              <w:t xml:space="preserve">2</w:t>
            </w:r>
          </w:p>
        </w:tc>
      </w:tr>
      <w:tr>
        <w:trPr>
          <w:cantSplit/>
        </w:trPr>
        <w:tc>
          <w:tcPr>
            <w:tcW w:w="1670" w:type="dxa"/>
          </w:tcPr>
          <w:p>
            <w:pPr>
              <w:pStyle w:val="Compact"/>
              <w:spacing w:after="20" w:before="20"/>
              <w:jc w:val="left"/>
            </w:pPr>
            <w:r>
              <w:rPr>
                <w:sz w:val="18"/>
              </w:rPr>
              <w:t xml:space="preserve">Saaba</w:t>
            </w:r>
          </w:p>
        </w:tc>
        <w:tc>
          <w:tcPr>
            <w:tcW w:w="2677" w:type="dxa"/>
          </w:tcPr>
          <w:p>
            <w:pPr>
              <w:pStyle w:val="Compact"/>
              <w:spacing w:after="20" w:before="20"/>
              <w:jc w:val="left"/>
            </w:pPr>
            <w:r>
              <w:rPr>
                <w:rStyle w:val="VerbatimChar"/>
                <w:sz w:val="18"/>
              </w:rPr>
              <w:t xml:space="preserve">SAA</w:t>
            </w:r>
          </w:p>
        </w:tc>
        <w:tc>
          <w:tcPr>
            <w:tcW w:w="2757" w:type="dxa"/>
          </w:tcPr>
          <w:p>
            <w:pPr>
              <w:pStyle w:val="Compact"/>
              <w:spacing w:after="20" w:before="20"/>
              <w:jc w:val="left"/>
            </w:pPr>
            <w:r>
              <w:rPr>
                <w:rStyle w:val="VerbatimChar"/>
                <w:sz w:val="18"/>
              </w:rPr>
              <w:t xml:space="preserve">SAAB</w:t>
            </w:r>
          </w:p>
        </w:tc>
        <w:tc>
          <w:tcPr>
            <w:tcW w:w="2306" w:type="dxa"/>
          </w:tcPr>
          <w:p>
            <w:pPr>
              <w:pStyle w:val="Compact"/>
              <w:spacing w:after="20" w:before="20"/>
              <w:jc w:val="left"/>
            </w:pPr>
            <w:r>
              <w:rPr>
                <w:sz w:val="18"/>
              </w:rPr>
              <w:t xml:space="preserve">3</w:t>
            </w:r>
          </w:p>
        </w:tc>
      </w:tr>
      <w:tr>
        <w:trPr>
          <w:cantSplit/>
        </w:trPr>
        <w:tc>
          <w:tcPr>
            <w:tcW w:w="1670" w:type="dxa"/>
            <w:shd w:val="clear" w:color="auto" w:fill="F5F7FB"/>
          </w:tcPr>
          <w:p>
            <w:pPr>
              <w:pStyle w:val="Compact"/>
              <w:spacing w:after="20" w:before="20"/>
              <w:jc w:val="left"/>
            </w:pPr>
            <w:r>
              <w:rPr>
                <w:sz w:val="18"/>
              </w:rPr>
              <w:t xml:space="preserve">Pissy</w:t>
            </w:r>
          </w:p>
        </w:tc>
        <w:tc>
          <w:tcPr>
            <w:tcW w:w="2677" w:type="dxa"/>
            <w:shd w:val="clear" w:color="auto" w:fill="F5F7FB"/>
          </w:tcPr>
          <w:p>
            <w:pPr>
              <w:pStyle w:val="Compact"/>
              <w:spacing w:after="20" w:before="20"/>
              <w:jc w:val="left"/>
            </w:pPr>
            <w:r>
              <w:rPr>
                <w:rStyle w:val="VerbatimChar"/>
                <w:sz w:val="18"/>
              </w:rPr>
              <w:t xml:space="preserve">PIS</w:t>
            </w:r>
          </w:p>
        </w:tc>
        <w:tc>
          <w:tcPr>
            <w:tcW w:w="2757" w:type="dxa"/>
            <w:shd w:val="clear" w:color="auto" w:fill="F5F7FB"/>
          </w:tcPr>
          <w:p>
            <w:pPr>
              <w:pStyle w:val="Compact"/>
              <w:spacing w:after="20" w:before="20"/>
              <w:jc w:val="left"/>
            </w:pPr>
            <w:r>
              <w:rPr>
                <w:rStyle w:val="VerbatimChar"/>
                <w:sz w:val="18"/>
              </w:rPr>
              <w:t xml:space="preserve">PSSY</w:t>
            </w:r>
          </w:p>
        </w:tc>
        <w:tc>
          <w:tcPr>
            <w:tcW w:w="2306" w:type="dxa"/>
            <w:shd w:val="clear" w:color="auto" w:fill="F5F7FB"/>
          </w:tcPr>
          <w:p>
            <w:pPr>
              <w:pStyle w:val="Compact"/>
              <w:spacing w:after="20" w:before="20"/>
              <w:jc w:val="left"/>
            </w:pPr>
            <w:r>
              <w:rPr>
                <w:sz w:val="18"/>
              </w:rPr>
              <w:t xml:space="preserve">4</w:t>
            </w:r>
          </w:p>
        </w:tc>
      </w:tr>
      <w:tr>
        <w:trPr>
          <w:cantSplit/>
        </w:trPr>
        <w:tc>
          <w:tcPr>
            <w:tcW w:w="1670" w:type="dxa"/>
          </w:tcPr>
          <w:p>
            <w:pPr>
              <w:pStyle w:val="Compact"/>
              <w:spacing w:after="20" w:before="20"/>
              <w:jc w:val="left"/>
            </w:pPr>
            <w:r>
              <w:rPr>
                <w:sz w:val="18"/>
              </w:rPr>
              <w:t xml:space="preserve">Nagrin</w:t>
            </w:r>
          </w:p>
        </w:tc>
        <w:tc>
          <w:tcPr>
            <w:tcW w:w="2677" w:type="dxa"/>
          </w:tcPr>
          <w:p>
            <w:pPr>
              <w:pStyle w:val="Compact"/>
              <w:spacing w:after="20" w:before="20"/>
              <w:jc w:val="left"/>
            </w:pPr>
            <w:r>
              <w:rPr>
                <w:rStyle w:val="VerbatimChar"/>
                <w:sz w:val="18"/>
              </w:rPr>
              <w:t xml:space="preserve">NAG</w:t>
            </w:r>
          </w:p>
        </w:tc>
        <w:tc>
          <w:tcPr>
            <w:tcW w:w="2757" w:type="dxa"/>
          </w:tcPr>
          <w:p>
            <w:pPr>
              <w:pStyle w:val="Compact"/>
              <w:spacing w:after="20" w:before="20"/>
              <w:jc w:val="left"/>
            </w:pPr>
            <w:r>
              <w:rPr>
                <w:rStyle w:val="VerbatimChar"/>
                <w:sz w:val="18"/>
              </w:rPr>
              <w:t xml:space="preserve">NAGR</w:t>
            </w:r>
          </w:p>
        </w:tc>
        <w:tc>
          <w:tcPr>
            <w:tcW w:w="2306" w:type="dxa"/>
          </w:tcPr>
          <w:p>
            <w:pPr>
              <w:pStyle w:val="Compact"/>
              <w:spacing w:after="20" w:before="20"/>
              <w:jc w:val="left"/>
            </w:pPr>
            <w:r>
              <w:rPr>
                <w:sz w:val="18"/>
              </w:rPr>
              <w:t xml:space="preserve">5</w:t>
            </w:r>
          </w:p>
        </w:tc>
      </w:tr>
      <w:tr>
        <w:trPr>
          <w:cantSplit/>
        </w:trPr>
        <w:tc>
          <w:tcPr>
            <w:tcW w:w="1670" w:type="dxa"/>
            <w:shd w:val="clear" w:color="auto" w:fill="F5F7FB"/>
          </w:tcPr>
          <w:p>
            <w:pPr>
              <w:pStyle w:val="Compact"/>
              <w:spacing w:after="20" w:before="20"/>
              <w:jc w:val="left"/>
            </w:pPr>
            <w:r>
              <w:rPr>
                <w:sz w:val="18"/>
              </w:rPr>
              <w:t xml:space="preserve">Siège</w:t>
            </w:r>
          </w:p>
        </w:tc>
        <w:tc>
          <w:tcPr>
            <w:tcW w:w="2677" w:type="dxa"/>
            <w:shd w:val="clear" w:color="auto" w:fill="F5F7FB"/>
          </w:tcPr>
          <w:p>
            <w:pPr>
              <w:pStyle w:val="Compact"/>
              <w:spacing w:after="20" w:before="20"/>
              <w:jc w:val="left"/>
            </w:pPr>
            <w:r>
              <w:rPr>
                <w:rStyle w:val="VerbatimChar"/>
                <w:sz w:val="18"/>
              </w:rPr>
              <w:t xml:space="preserve">SIE</w:t>
            </w:r>
          </w:p>
        </w:tc>
        <w:tc>
          <w:tcPr>
            <w:tcW w:w="2757" w:type="dxa"/>
            <w:shd w:val="clear" w:color="auto" w:fill="F5F7FB"/>
          </w:tcPr>
          <w:p>
            <w:pPr>
              <w:pStyle w:val="Compact"/>
              <w:spacing w:after="20" w:before="20"/>
              <w:jc w:val="left"/>
            </w:pPr>
            <w:r>
              <w:rPr>
                <w:rStyle w:val="VerbatimChar"/>
                <w:sz w:val="18"/>
              </w:rPr>
              <w:t xml:space="preserve">SIEG</w:t>
            </w:r>
          </w:p>
        </w:tc>
        <w:tc>
          <w:tcPr>
            <w:tcW w:w="2306" w:type="dxa"/>
            <w:shd w:val="clear" w:color="auto" w:fill="F5F7FB"/>
          </w:tcPr>
          <w:p>
            <w:pPr>
              <w:pStyle w:val="Compact"/>
              <w:spacing w:after="20" w:before="20"/>
              <w:jc w:val="left"/>
            </w:pPr>
            <w:r>
              <w:rPr>
                <w:sz w:val="18"/>
              </w:rPr>
              <w:t xml:space="preserve">6</w:t>
            </w:r>
          </w:p>
        </w:tc>
      </w:tr>
    </w:tbl>
    <w:p>
      <w:pPr>
        <w:pStyle w:val="BodyText"/>
      </w:pPr>
      <w:r>
        <w:rPr>
          <w:bCs/>
          <w:b/>
        </w:rPr>
        <w:t xml:space="preserve">Le Siège n’est pas un centre.</w:t>
      </w:r>
      <w:r>
        <w:t xml:space="preserve"> </w:t>
      </w:r>
      <w:r>
        <w:t xml:space="preserve">Il n’a ni caisse ni élèves. Il existe seulement pour que le comptable puisse se connecter (l’écran de connexion demande un centre). Depuis le 08/10/2026, quand le comptable saisit une opération, il doit choisir le centre réel concerné.</w:t>
      </w:r>
    </w:p>
    <w:p>
      <w:pPr>
        <w:pStyle w:val="BodyText"/>
      </w:pPr>
      <w:r>
        <w:rPr>
          <w:bCs/>
          <w:b/>
        </w:rPr>
        <w:t xml:space="preserve">Le SIAO a un rôle particulier.</w:t>
      </w:r>
      <w:r>
        <w:t xml:space="preserve"> </w:t>
      </w:r>
      <w:r>
        <w:t xml:space="preserve">C’est le plus grand centre, celui qui a le plus de dépenses. Sur décision du propriétaire, chacun des quatre autres centres lui envoie chaque mois une somme (50 000 F au moment de la rédaction), appelée</w:t>
      </w:r>
      <w:r>
        <w:t xml:space="preserve"> </w:t>
      </w:r>
      <w:r>
        <w:rPr>
          <w:bCs/>
          <w:b/>
        </w:rPr>
        <w:t xml:space="preserve">contribution au SIAO</w:t>
      </w:r>
      <w:r>
        <w:t xml:space="preserve"> </w:t>
      </w:r>
      <w:r>
        <w:t xml:space="preserve">(ou « contribution au siège »). Cette somme n’est jamais remboursée. Il arrive aussi qu’un centre</w:t>
      </w:r>
      <w:r>
        <w:t xml:space="preserve"> </w:t>
      </w:r>
      <w:r>
        <w:rPr>
          <w:bCs/>
          <w:b/>
        </w:rPr>
        <w:t xml:space="preserve">prête</w:t>
      </w:r>
      <w:r>
        <w:t xml:space="preserve"> </w:t>
      </w:r>
      <w:r>
        <w:t xml:space="preserve">de l’argent au SIAO, ou que le SIAO paie des impôts pour le compte d’un centre. Ces mouvements entre centres ont leur propre formulaire (« Transfert entre centres ») et un motif obligatoire.</w:t>
      </w:r>
    </w:p>
    <w:p>
      <w:pPr>
        <w:pStyle w:val="BodyText"/>
      </w:pPr>
      <w:r>
        <w:t xml:space="preserve">Chaque centre a</w:t>
      </w:r>
      <w:r>
        <w:t xml:space="preserve"> </w:t>
      </w:r>
      <w:r>
        <w:rPr>
          <w:bCs/>
          <w:b/>
        </w:rPr>
        <w:t xml:space="preserve">deux caisses physiques</w:t>
      </w:r>
      <w:r>
        <w:t xml:space="preserve"> </w:t>
      </w:r>
      <w:r>
        <w:t xml:space="preserve">:</w:t>
      </w:r>
    </w:p>
    <w:p>
      <w:pPr>
        <w:pStyle w:val="Compact"/>
        <w:numPr>
          <w:ilvl w:val="0"/>
          <w:numId w:val="1002"/>
        </w:numPr>
      </w:pPr>
      <w:r>
        <w:t xml:space="preserve">la</w:t>
      </w:r>
      <w:r>
        <w:t xml:space="preserve"> </w:t>
      </w:r>
      <w:r>
        <w:rPr>
          <w:bCs/>
          <w:b/>
        </w:rPr>
        <w:t xml:space="preserve">caisse principale (CP)</w:t>
      </w:r>
      <w:r>
        <w:t xml:space="preserve">, où arrivent les paiements des élèves ;</w:t>
      </w:r>
    </w:p>
    <w:p>
      <w:pPr>
        <w:pStyle w:val="Compact"/>
        <w:numPr>
          <w:ilvl w:val="0"/>
          <w:numId w:val="1002"/>
        </w:numPr>
      </w:pPr>
      <w:r>
        <w:t xml:space="preserve">la</w:t>
      </w:r>
      <w:r>
        <w:t xml:space="preserve"> </w:t>
      </w:r>
      <w:r>
        <w:rPr>
          <w:bCs/>
          <w:b/>
        </w:rPr>
        <w:t xml:space="preserve">caisse menues dépenses (CMD)</w:t>
      </w:r>
      <w:r>
        <w:t xml:space="preserve">, alimentée par la caisse principale, d’où sortent les petites dépenses (carburant, impressions, eau, vacations…).</w:t>
      </w:r>
    </w:p>
    <w:p>
      <w:pPr>
        <w:pStyle w:val="FirstParagraph"/>
      </w:pPr>
      <w:r>
        <w:t xml:space="preserve">Il y a aussi</w:t>
      </w:r>
      <w:r>
        <w:t xml:space="preserve"> </w:t>
      </w:r>
      <w:r>
        <w:rPr>
          <w:bCs/>
          <w:b/>
        </w:rPr>
        <w:t xml:space="preserve">une seule banque</w:t>
      </w:r>
      <w:r>
        <w:t xml:space="preserve">, commune à tous les centres (CBI, Coris Bank International). L’ancienne banque, BDU-BF, a été fermée en septembre 2026 ; son journal est conservé en lecture seule pour l’historique.</w:t>
      </w:r>
    </w:p>
    <w:bookmarkEnd w:id="24"/>
    <w:bookmarkStart w:id="25" w:name="ce-qui-se-passait-avant"/>
    <w:p>
      <w:pPr>
        <w:pStyle w:val="Heading2"/>
      </w:pPr>
      <w:r>
        <w:t xml:space="preserve">Ce qui se passait avant</w:t>
      </w:r>
    </w:p>
    <w:p>
      <w:pPr>
        <w:pStyle w:val="FirstParagraph"/>
      </w:pPr>
      <w:r>
        <w:t xml:space="preserve">Chaque caissière tenait un</w:t>
      </w:r>
      <w:r>
        <w:t xml:space="preserve"> </w:t>
      </w:r>
      <w:r>
        <w:rPr>
          <w:bCs/>
          <w:b/>
        </w:rPr>
        <w:t xml:space="preserve">brouillard de caisse</w:t>
      </w:r>
      <w:r>
        <w:t xml:space="preserve"> </w:t>
      </w:r>
      <w:r>
        <w:t xml:space="preserve">dans Excel : une feuille par mois, une ligne par opération, avec un libellé écrit à sa façon. En fin de période, le comptable reprenait ces fichiers, devinait les comptes, corrigeait les erreurs et ressaisissait tout dans</w:t>
      </w:r>
      <w:r>
        <w:t xml:space="preserve"> </w:t>
      </w:r>
      <w:r>
        <w:rPr>
          <w:bCs/>
          <w:b/>
        </w:rPr>
        <w:t xml:space="preserve">Sage 100</w:t>
      </w:r>
      <w:r>
        <w:t xml:space="preserve">, le logiciel comptable officiel.</w:t>
      </w:r>
    </w:p>
    <w:p>
      <w:pPr>
        <w:pStyle w:val="BodyText"/>
      </w:pPr>
      <w:r>
        <w:t xml:space="preserve">Les brouillards 2026 de Tampouy et Saaba (encore dans le dossier du projet) montrent ce que ça donnait : dates fausses (2006 au lieu de 2026), pages manquantes, soldes reportés qui ne collent pas, un même élève écrit de trois façons, le camp confondu avec les cours, un prêt au SIAO compté comme une charge. Le comptable passait son temps à rattraper, et la direction n’avait aucun chiffre fiable en cours d’année.</w:t>
      </w:r>
    </w:p>
    <w:bookmarkEnd w:id="25"/>
    <w:bookmarkStart w:id="26" w:name="ce-que-fait-lapplication"/>
    <w:p>
      <w:pPr>
        <w:pStyle w:val="Heading2"/>
      </w:pPr>
      <w:r>
        <w:t xml:space="preserve">Ce que fait l’application</w:t>
      </w:r>
    </w:p>
    <w:p>
      <w:pPr>
        <w:pStyle w:val="SourceCode"/>
      </w:pPr>
      <w:r>
        <w:rPr>
          <w:rStyle w:val="VerbatimChar"/>
        </w:rPr>
        <w:t xml:space="preserve">  Caissière d'un centre           Comptable (Siège)                      Sage 100</w:t>
      </w:r>
      <w:r>
        <w:br/>
      </w:r>
      <w:r>
        <w:rPr>
          <w:rStyle w:val="VerbatimChar"/>
        </w:rPr>
        <w:t xml:space="preserve">  ─────────────────────           ─────────────────                      ────────</w:t>
      </w:r>
      <w:r>
        <w:br/>
      </w:r>
      <w:r>
        <w:rPr>
          <w:rStyle w:val="VerbatimChar"/>
        </w:rPr>
        <w:t xml:space="preserve">  Saisie d'une opération  ──►  Contrôles, validation  ──►  Lot d'export  ──►  Import</w:t>
      </w:r>
      <w:r>
        <w:br/>
      </w:r>
      <w:r>
        <w:rPr>
          <w:rStyle w:val="VerbatimChar"/>
        </w:rPr>
        <w:t xml:space="preserve">  (formulaire simple)          (numéro définitif)          (fichier .txt)     (livre officiel)</w:t>
      </w:r>
      <w:r>
        <w:br/>
      </w:r>
      <w:r>
        <w:rPr>
          <w:rStyle w:val="VerbatimChar"/>
        </w:rPr>
        <w:t xml:space="preserve">                                         │</w:t>
      </w:r>
      <w:r>
        <w:br/>
      </w:r>
      <w:r>
        <w:rPr>
          <w:rStyle w:val="VerbatimChar"/>
        </w:rPr>
        <w:t xml:space="preserve">                                         ▼</w:t>
      </w:r>
      <w:r>
        <w:br/>
      </w:r>
      <w:r>
        <w:rPr>
          <w:rStyle w:val="VerbatimChar"/>
        </w:rPr>
        <w:t xml:space="preserve">                           Tableau de bord, assistant IA</w:t>
      </w:r>
      <w:r>
        <w:br/>
      </w:r>
      <w:r>
        <w:rPr>
          <w:rStyle w:val="VerbatimChar"/>
        </w:rPr>
        <w:t xml:space="preserve">                           (pilotage pour la direction)</w:t>
      </w:r>
    </w:p>
    <w:p>
      <w:pPr>
        <w:pStyle w:val="Compact"/>
        <w:numPr>
          <w:ilvl w:val="0"/>
          <w:numId w:val="1003"/>
        </w:numPr>
      </w:pPr>
      <w:r>
        <w:rPr>
          <w:bCs/>
          <w:b/>
        </w:rPr>
        <w:t xml:space="preserve">Saisie</w:t>
      </w:r>
      <w:r>
        <w:t xml:space="preserve"> </w:t>
      </w:r>
      <w:r>
        <w:t xml:space="preserve">: la caissière choisit un modèle d’opération (« Encaissement de frais de scolarité », « Dépense courante »…), remplit trois ou quatre champs, et voit l’écriture comptable se construire en direct. Elle n’a jamais à taper « débit » ou « crédit ».</w:t>
      </w:r>
    </w:p>
    <w:p>
      <w:pPr>
        <w:pStyle w:val="Compact"/>
        <w:numPr>
          <w:ilvl w:val="0"/>
          <w:numId w:val="1003"/>
        </w:numPr>
      </w:pPr>
      <w:r>
        <w:rPr>
          <w:bCs/>
          <w:b/>
        </w:rPr>
        <w:t xml:space="preserve">Contrôle</w:t>
      </w:r>
      <w:r>
        <w:t xml:space="preserve"> </w:t>
      </w:r>
      <w:r>
        <w:t xml:space="preserve">: l’application vérifie l’équilibre, les comptes, les tiers, les soldes de caisse, et signale les anomalies.</w:t>
      </w:r>
    </w:p>
    <w:p>
      <w:pPr>
        <w:pStyle w:val="Compact"/>
        <w:numPr>
          <w:ilvl w:val="0"/>
          <w:numId w:val="1003"/>
        </w:numPr>
      </w:pPr>
      <w:r>
        <w:rPr>
          <w:bCs/>
          <w:b/>
        </w:rPr>
        <w:t xml:space="preserve">Validation</w:t>
      </w:r>
      <w:r>
        <w:t xml:space="preserve"> </w:t>
      </w:r>
      <w:r>
        <w:t xml:space="preserve">: le comptable (ou un validateur local pour son centre) valide les pièces. Chaque pièce reçoit alors un</w:t>
      </w:r>
      <w:r>
        <w:t xml:space="preserve"> </w:t>
      </w:r>
      <w:r>
        <w:rPr>
          <w:bCs/>
          <w:b/>
        </w:rPr>
        <w:t xml:space="preserve">numéro définitif</w:t>
      </w:r>
      <w:r>
        <w:t xml:space="preserve"> </w:t>
      </w:r>
      <w:r>
        <w:t xml:space="preserve">sans trou, ou est renvoyée au centre avec un motif.</w:t>
      </w:r>
    </w:p>
    <w:p>
      <w:pPr>
        <w:pStyle w:val="Compact"/>
        <w:numPr>
          <w:ilvl w:val="0"/>
          <w:numId w:val="1003"/>
        </w:numPr>
      </w:pPr>
      <w:r>
        <w:rPr>
          <w:bCs/>
          <w:b/>
        </w:rPr>
        <w:t xml:space="preserve">Export</w:t>
      </w:r>
      <w:r>
        <w:t xml:space="preserve"> </w:t>
      </w:r>
      <w:r>
        <w:t xml:space="preserve">: le comptable crée un</w:t>
      </w:r>
      <w:r>
        <w:t xml:space="preserve"> </w:t>
      </w:r>
      <w:r>
        <w:rPr>
          <w:bCs/>
          <w:b/>
        </w:rPr>
        <w:t xml:space="preserve">lot d’export</w:t>
      </w:r>
      <w:r>
        <w:t xml:space="preserve"> </w:t>
      </w:r>
      <w:r>
        <w:t xml:space="preserve">; l’application produit le fichier que Sage sait importer, et fige les pièces qu’il contient.</w:t>
      </w:r>
    </w:p>
    <w:p>
      <w:pPr>
        <w:pStyle w:val="Compact"/>
        <w:numPr>
          <w:ilvl w:val="0"/>
          <w:numId w:val="1003"/>
        </w:numPr>
      </w:pPr>
      <w:r>
        <w:rPr>
          <w:bCs/>
          <w:b/>
        </w:rPr>
        <w:t xml:space="preserve">Pilotage</w:t>
      </w:r>
      <w:r>
        <w:t xml:space="preserve"> </w:t>
      </w:r>
      <w:r>
        <w:t xml:space="preserve">: le comptable dispose d’un</w:t>
      </w:r>
      <w:r>
        <w:t xml:space="preserve"> </w:t>
      </w:r>
      <w:r>
        <w:rPr>
          <w:bCs/>
          <w:b/>
        </w:rPr>
        <w:t xml:space="preserve">tableau de bord</w:t>
      </w:r>
      <w:r>
        <w:t xml:space="preserve"> </w:t>
      </w:r>
      <w:r>
        <w:t xml:space="preserve">par centre (résultat, élèves payants, caisse, fiabilité) et d’un</w:t>
      </w:r>
      <w:r>
        <w:t xml:space="preserve"> </w:t>
      </w:r>
      <w:r>
        <w:rPr>
          <w:bCs/>
          <w:b/>
        </w:rPr>
        <w:t xml:space="preserve">assistant IA</w:t>
      </w:r>
      <w:r>
        <w:t xml:space="preserve"> </w:t>
      </w:r>
      <w:r>
        <w:t xml:space="preserve">à qui l’on pose des questions comme « combien avons-nous reçu ce mois-ci ? ».</w:t>
      </w:r>
    </w:p>
    <w:p>
      <w:pPr>
        <w:pStyle w:val="FirstParagraph"/>
      </w:pPr>
      <w:r>
        <w:rPr>
          <w:bCs/>
          <w:b/>
        </w:rPr>
        <w:t xml:space="preserve">Sage reste le livre officiel.</w:t>
      </w:r>
      <w:r>
        <w:t xml:space="preserve"> </w:t>
      </w:r>
      <w:r>
        <w:t xml:space="preserve">L’application prépare et contrôle les écritures ; elle ne produit ni bilan ni liasse fiscale.</w:t>
      </w:r>
    </w:p>
    <w:bookmarkEnd w:id="26"/>
    <w:bookmarkStart w:id="27" w:name="les-personnes"/>
    <w:p>
      <w:pPr>
        <w:pStyle w:val="Heading2"/>
      </w:pPr>
      <w:r>
        <w:t xml:space="preserve">Les personnes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785"/>
        <w:gridCol w:w="2463"/>
        <w:gridCol w:w="5163"/>
      </w:tblGrid>
      <w:tr>
        <w:trPr>
          <w:tblHeader w:val="true"/>
          <w:cantSplit/>
          <w:tblHeader/>
        </w:trPr>
        <w:tc>
          <w:tcPr>
            <w:tcW w:w="1785" w:type="dxa"/>
            <w:shd w:val="clear" w:color="auto" w:fill="0F2344"/>
          </w:tcPr>
          <w:p>
            <w:pPr>
              <w:pStyle w:val="Compact"/>
              <w:spacing w:after="20" w:before="20"/>
              <w:jc w:val="left"/>
            </w:pPr>
            <w:r>
              <w:rPr>
                <w:b/>
                <w:color w:val="FFFFFF"/>
                <w:sz w:val="18"/>
              </w:rPr>
              <w:t xml:space="preserve">Qui</w:t>
            </w:r>
          </w:p>
        </w:tc>
        <w:tc>
          <w:tcPr>
            <w:tcW w:w="2463" w:type="dxa"/>
            <w:shd w:val="clear" w:color="auto" w:fill="0F2344"/>
          </w:tcPr>
          <w:p>
            <w:pPr>
              <w:pStyle w:val="Compact"/>
              <w:spacing w:after="20" w:before="20"/>
              <w:jc w:val="left"/>
            </w:pPr>
            <w:r>
              <w:rPr>
                <w:b/>
                <w:color w:val="FFFFFF"/>
                <w:sz w:val="18"/>
              </w:rPr>
              <w:t xml:space="preserve">Rôle dans l’application</w:t>
            </w:r>
          </w:p>
        </w:tc>
        <w:tc>
          <w:tcPr>
            <w:tcW w:w="5163" w:type="dxa"/>
            <w:shd w:val="clear" w:color="auto" w:fill="0F2344"/>
          </w:tcPr>
          <w:p>
            <w:pPr>
              <w:pStyle w:val="Compact"/>
              <w:spacing w:after="20" w:before="20"/>
              <w:jc w:val="left"/>
            </w:pPr>
            <w:r>
              <w:rPr>
                <w:b/>
                <w:color w:val="FFFFFF"/>
                <w:sz w:val="18"/>
              </w:rPr>
              <w:t xml:space="preserve">Ce qu’il fait</w:t>
            </w:r>
          </w:p>
        </w:tc>
      </w:tr>
      <w:tr>
        <w:trPr>
          <w:cantSplit/>
        </w:trPr>
        <w:tc>
          <w:tcPr>
            <w:tcW w:w="1785" w:type="dxa"/>
          </w:tcPr>
          <w:p>
            <w:pPr>
              <w:pStyle w:val="Compact"/>
              <w:spacing w:after="20" w:before="20"/>
              <w:jc w:val="left"/>
            </w:pPr>
            <w:r>
              <w:rPr>
                <w:sz w:val="18"/>
              </w:rPr>
              <w:t xml:space="preserve">Caissière ou caissier d’un centre</w:t>
            </w:r>
          </w:p>
        </w:tc>
        <w:tc>
          <w:tcPr>
            <w:tcW w:w="2463" w:type="dxa"/>
          </w:tcPr>
          <w:p>
            <w:pPr>
              <w:pStyle w:val="Compact"/>
              <w:spacing w:after="20" w:before="20"/>
              <w:jc w:val="left"/>
            </w:pPr>
            <w:r>
              <w:rPr>
                <w:rStyle w:val="VerbatimChar"/>
                <w:sz w:val="18"/>
              </w:rPr>
              <w:t xml:space="preserve">saisie</w:t>
            </w:r>
            <w:r>
              <w:rPr>
                <w:sz w:val="18"/>
              </w:rPr>
              <w:t xml:space="preserve">, rattaché à son centre</w:t>
            </w:r>
          </w:p>
        </w:tc>
        <w:tc>
          <w:tcPr>
            <w:tcW w:w="5163" w:type="dxa"/>
          </w:tcPr>
          <w:p>
            <w:pPr>
              <w:pStyle w:val="Compact"/>
              <w:spacing w:after="20" w:before="20"/>
              <w:jc w:val="left"/>
            </w:pPr>
            <w:r>
              <w:rPr>
                <w:sz w:val="18"/>
              </w:rPr>
              <w:t xml:space="preserve">Saisit les opérations de son centre, corrige les pièces renvoyées</w:t>
            </w:r>
          </w:p>
        </w:tc>
      </w:tr>
      <w:tr>
        <w:trPr>
          <w:cantSplit/>
        </w:trPr>
        <w:tc>
          <w:tcPr>
            <w:tcW w:w="1785" w:type="dxa"/>
            <w:shd w:val="clear" w:color="auto" w:fill="F5F7FB"/>
          </w:tcPr>
          <w:p>
            <w:pPr>
              <w:pStyle w:val="Compact"/>
              <w:spacing w:after="20" w:before="20"/>
              <w:jc w:val="left"/>
            </w:pPr>
            <w:r>
              <w:rPr>
                <w:sz w:val="18"/>
              </w:rPr>
              <w:t xml:space="preserve">Validateur local (rare)</w:t>
            </w:r>
          </w:p>
        </w:tc>
        <w:tc>
          <w:tcPr>
            <w:tcW w:w="2463" w:type="dxa"/>
            <w:shd w:val="clear" w:color="auto" w:fill="F5F7FB"/>
          </w:tcPr>
          <w:p>
            <w:pPr>
              <w:pStyle w:val="Compact"/>
              <w:spacing w:after="20" w:before="20"/>
              <w:jc w:val="left"/>
            </w:pPr>
            <w:r>
              <w:rPr>
                <w:rStyle w:val="VerbatimChar"/>
                <w:sz w:val="18"/>
              </w:rPr>
              <w:t xml:space="preserve">validation</w:t>
            </w:r>
            <w:r>
              <w:rPr>
                <w:sz w:val="18"/>
              </w:rPr>
              <w:t xml:space="preserve">, rattaché à un centre réel</w:t>
            </w:r>
          </w:p>
        </w:tc>
        <w:tc>
          <w:tcPr>
            <w:tcW w:w="5163" w:type="dxa"/>
            <w:shd w:val="clear" w:color="auto" w:fill="F5F7FB"/>
          </w:tcPr>
          <w:p>
            <w:pPr>
              <w:pStyle w:val="Compact"/>
              <w:spacing w:after="20" w:before="20"/>
              <w:jc w:val="left"/>
            </w:pPr>
            <w:r>
              <w:rPr>
                <w:sz w:val="18"/>
              </w:rPr>
              <w:t xml:space="preserve">Valide les pièces de son seul centre</w:t>
            </w:r>
          </w:p>
        </w:tc>
      </w:tr>
      <w:tr>
        <w:trPr>
          <w:cantSplit/>
        </w:trPr>
        <w:tc>
          <w:tcPr>
            <w:tcW w:w="1785" w:type="dxa"/>
          </w:tcPr>
          <w:p>
            <w:pPr>
              <w:pStyle w:val="Compact"/>
              <w:spacing w:after="20" w:before="20"/>
              <w:jc w:val="left"/>
            </w:pPr>
            <w:r>
              <w:rPr>
                <w:sz w:val="18"/>
              </w:rPr>
              <w:t xml:space="preserve">Comptable</w:t>
            </w:r>
          </w:p>
        </w:tc>
        <w:tc>
          <w:tcPr>
            <w:tcW w:w="2463" w:type="dxa"/>
          </w:tcPr>
          <w:p>
            <w:pPr>
              <w:pStyle w:val="Compact"/>
              <w:spacing w:after="20" w:before="20"/>
              <w:jc w:val="left"/>
            </w:pPr>
            <w:r>
              <w:rPr>
                <w:rStyle w:val="VerbatimChar"/>
                <w:sz w:val="18"/>
              </w:rPr>
              <w:t xml:space="preserve">validation</w:t>
            </w:r>
            <w:r>
              <w:rPr>
                <w:sz w:val="18"/>
              </w:rPr>
              <w:t xml:space="preserve">, rattaché au Siège (</w:t>
            </w:r>
            <w:r>
              <w:rPr>
                <w:rStyle w:val="VerbatimChar"/>
                <w:sz w:val="18"/>
              </w:rPr>
              <w:t xml:space="preserve">SIE</w:t>
            </w:r>
            <w:r>
              <w:rPr>
                <w:sz w:val="18"/>
              </w:rPr>
              <w:t xml:space="preserve">)</w:t>
            </w:r>
          </w:p>
        </w:tc>
        <w:tc>
          <w:tcPr>
            <w:tcW w:w="5163" w:type="dxa"/>
          </w:tcPr>
          <w:p>
            <w:pPr>
              <w:pStyle w:val="Compact"/>
              <w:spacing w:after="20" w:before="20"/>
              <w:jc w:val="left"/>
            </w:pPr>
            <w:r>
              <w:rPr>
                <w:sz w:val="18"/>
              </w:rPr>
              <w:t xml:space="preserve">Voit tout, valide, exporte vers Sage, gère le référentiel et les utilisateurs, consulte tableau de bord et assistant</w:t>
            </w:r>
          </w:p>
        </w:tc>
      </w:tr>
      <w:tr>
        <w:trPr>
          <w:cantSplit/>
        </w:trPr>
        <w:tc>
          <w:tcPr>
            <w:tcW w:w="1785" w:type="dxa"/>
            <w:shd w:val="clear" w:color="auto" w:fill="F5F7FB"/>
          </w:tcPr>
          <w:p>
            <w:pPr>
              <w:pStyle w:val="Compact"/>
              <w:spacing w:after="20" w:before="20"/>
              <w:jc w:val="left"/>
            </w:pPr>
            <w:r>
              <w:rPr>
                <w:sz w:val="18"/>
              </w:rPr>
              <w:t xml:space="preserve">Directeur</w:t>
            </w:r>
          </w:p>
        </w:tc>
        <w:tc>
          <w:tcPr>
            <w:tcW w:w="2463" w:type="dxa"/>
            <w:shd w:val="clear" w:color="auto" w:fill="F5F7FB"/>
          </w:tcPr>
          <w:p>
            <w:pPr>
              <w:pStyle w:val="Compact"/>
              <w:spacing w:after="20" w:before="20"/>
              <w:jc w:val="left"/>
            </w:pPr>
            <w:r>
              <w:rPr>
                <w:sz w:val="18"/>
              </w:rPr>
              <w:t xml:space="preserve">Pas encore de rôle propre</w:t>
            </w:r>
          </w:p>
        </w:tc>
        <w:tc>
          <w:tcPr>
            <w:tcW w:w="5163" w:type="dxa"/>
            <w:shd w:val="clear" w:color="auto" w:fill="F5F7FB"/>
          </w:tcPr>
          <w:p>
            <w:pPr>
              <w:pStyle w:val="Compact"/>
              <w:spacing w:after="20" w:before="20"/>
              <w:jc w:val="left"/>
            </w:pPr>
            <w:r>
              <w:rPr>
                <w:sz w:val="18"/>
              </w:rPr>
              <w:t xml:space="preserve">Lit le tableau de bord avec le comptable ; un accès direct est prévu plus tard</w:t>
            </w:r>
          </w:p>
        </w:tc>
      </w:tr>
    </w:tbl>
    <w:p>
      <w:pPr>
        <w:pStyle w:val="BodyText"/>
      </w:pPr>
      <w:r>
        <w:t xml:space="preserve">Décision prise : le rôle</w:t>
      </w:r>
      <w:r>
        <w:t xml:space="preserve"> </w:t>
      </w:r>
      <w:r>
        <w:rPr>
          <w:rStyle w:val="VerbatimChar"/>
        </w:rPr>
        <w:t xml:space="preserve">validation</w:t>
      </w:r>
      <w:r>
        <w:t xml:space="preserve"> </w:t>
      </w:r>
      <w:r>
        <w:t xml:space="preserve">ne doit pas être donné aux centres. En pratique, seul le comptable valide.</w:t>
      </w:r>
    </w:p>
    <w:bookmarkEnd w:id="27"/>
    <w:bookmarkStart w:id="28" w:name="ce-que-le-projet-nest-pas"/>
    <w:p>
      <w:pPr>
        <w:pStyle w:val="Heading2"/>
      </w:pPr>
      <w:r>
        <w:t xml:space="preserve">Ce que le projet n’est pas</w:t>
      </w:r>
    </w:p>
    <w:p>
      <w:pPr>
        <w:pStyle w:val="Compact"/>
        <w:numPr>
          <w:ilvl w:val="0"/>
          <w:numId w:val="1004"/>
        </w:numPr>
      </w:pPr>
      <w:r>
        <w:t xml:space="preserve">Ce n’est pas un logiciel comptable complet : pas de bilan, pas de lettrage, pas de déclaration fiscale. Tout cela se fait dans Sage.</w:t>
      </w:r>
    </w:p>
    <w:p>
      <w:pPr>
        <w:pStyle w:val="Compact"/>
        <w:numPr>
          <w:ilvl w:val="0"/>
          <w:numId w:val="1004"/>
        </w:numPr>
      </w:pPr>
      <w:r>
        <w:t xml:space="preserve">Ce n’est pas un outil générique : les modèles de saisie, les comptes, les libellés et les règles du tableau de bord sont taillés pour Hakili Lab. Avant d’ajouter une fonction « standard », vérifiez qu’elle correspond à la façon dont les centres travaillent vraiment.</w:t>
      </w:r>
    </w:p>
    <w:p>
      <w:pPr>
        <w:pStyle w:val="Compact"/>
        <w:numPr>
          <w:ilvl w:val="0"/>
          <w:numId w:val="1004"/>
        </w:numPr>
      </w:pPr>
      <w:r>
        <w:t xml:space="preserve">Les brouillards Excel historiques</w:t>
      </w:r>
      <w:r>
        <w:t xml:space="preserve"> </w:t>
      </w:r>
      <w:r>
        <w:rPr>
          <w:bCs/>
          <w:b/>
        </w:rPr>
        <w:t xml:space="preserve">ne sont pas importés en production</w:t>
      </w:r>
      <w:r>
        <w:t xml:space="preserve"> </w:t>
      </w:r>
      <w:r>
        <w:t xml:space="preserve">(décision du 16/09/2026). La base de production démarre au 01/04/2026 avec la saisie réelle. Les brouillards 2026 ont seulement servi à construire une base de démonstration locale pour tester le tableau de bord.</w:t>
      </w:r>
    </w:p>
    <w:bookmarkEnd w:id="28"/>
    <w:bookmarkStart w:id="29" w:name="les-exigences-de-départ"/>
    <w:p>
      <w:pPr>
        <w:pStyle w:val="Heading2"/>
      </w:pPr>
      <w:r>
        <w:t xml:space="preserve">Les exigences de départ</w:t>
      </w:r>
    </w:p>
    <w:p>
      <w:pPr>
        <w:pStyle w:val="FirstParagraph"/>
      </w:pPr>
      <w:r>
        <w:t xml:space="preserve">Elles viennent des instructions du projet et restent valables :</w:t>
      </w:r>
    </w:p>
    <w:p>
      <w:pPr>
        <w:pStyle w:val="Compact"/>
        <w:numPr>
          <w:ilvl w:val="0"/>
          <w:numId w:val="1005"/>
        </w:numPr>
      </w:pPr>
      <w:r>
        <w:t xml:space="preserve">un outil</w:t>
      </w:r>
      <w:r>
        <w:t xml:space="preserve"> </w:t>
      </w:r>
      <w:r>
        <w:rPr>
          <w:bCs/>
          <w:b/>
        </w:rPr>
        <w:t xml:space="preserve">réel et durable</w:t>
      </w:r>
      <w:r>
        <w:t xml:space="preserve">, pensé pour les centres, les journaux, le plan comptable et le circuit de validation de Hakili Lab ;</w:t>
      </w:r>
    </w:p>
    <w:p>
      <w:pPr>
        <w:pStyle w:val="Compact"/>
        <w:numPr>
          <w:ilvl w:val="0"/>
          <w:numId w:val="1005"/>
        </w:numPr>
      </w:pPr>
      <w:r>
        <w:t xml:space="preserve">un code de niveau professionnel, fiable, découpé par domaine (saisie, validation, export, référentiel, assistant) ;</w:t>
      </w:r>
    </w:p>
    <w:p>
      <w:pPr>
        <w:pStyle w:val="Compact"/>
        <w:numPr>
          <w:ilvl w:val="0"/>
          <w:numId w:val="1005"/>
        </w:numPr>
      </w:pPr>
      <w:r>
        <w:t xml:space="preserve">une interface</w:t>
      </w:r>
      <w:r>
        <w:t xml:space="preserve"> </w:t>
      </w:r>
      <w:r>
        <w:rPr>
          <w:bCs/>
          <w:b/>
        </w:rPr>
        <w:t xml:space="preserve">sobre</w:t>
      </w:r>
      <w:r>
        <w:t xml:space="preserve"> </w:t>
      </w:r>
      <w:r>
        <w:t xml:space="preserve">: beaucoup de fonctions, mais le détail se déplie (onglets, accordéons, « afficher plus ») au lieu d’encombrer l’écran ;</w:t>
      </w:r>
    </w:p>
    <w:p>
      <w:pPr>
        <w:pStyle w:val="Compact"/>
        <w:numPr>
          <w:ilvl w:val="0"/>
          <w:numId w:val="1005"/>
        </w:numPr>
      </w:pPr>
      <w:r>
        <w:t xml:space="preserve">une cohérence visuelle et fonctionnelle entre tous les modules.</w:t>
      </w:r>
    </w:p>
    <w:p>
      <w:pPr>
        <w:pStyle w:val="FirstParagraph"/>
      </w:pPr>
      <w:r>
        <w:t xml:space="preserve">Afiya a aussi fixé deux règles de travail qu’il est sage de garder : un changement de présentation ne touche jamais la logique métier, les identifiants des champs ni les appels serveur ; et le code reste simple et lisible plutôt qu’astucieux.</w:t>
      </w:r>
    </w:p>
    <w:bookmarkEnd w:id="29"/>
    <w:bookmarkEnd w:id="30"/>
    <w:bookmarkStart w:id="45" w:name="Xc457fa7bcd6f3788f9b8bb6f989b128b20c3761"/>
    <w:p>
      <w:pPr>
        <w:pStyle w:val="Heading1"/>
      </w:pPr>
      <w:r>
        <w:t xml:space="preserve">2. La comptabilité qu’il faut connaître (pour développeur)</w:t>
      </w:r>
    </w:p>
    <w:p>
      <w:pPr>
        <w:pStyle w:val="FirstParagraph"/>
      </w:pPr>
      <w:r>
        <w:t xml:space="preserve">Vous n’avez pas besoin d’être comptable pour maintenir cette application. Il faut en revanche comprendre une dizaine de notions, parce que le code les applique partout et que les tests vérifient qu’elles sont respectées. Ce chapitre les explique avec les exemples réels de Hakili Lab.</w:t>
      </w:r>
    </w:p>
    <w:bookmarkStart w:id="31" w:name="la-partie-double"/>
    <w:p>
      <w:pPr>
        <w:pStyle w:val="Heading2"/>
      </w:pPr>
      <w:r>
        <w:t xml:space="preserve">2.1 La partie double</w:t>
      </w:r>
    </w:p>
    <w:p>
      <w:pPr>
        <w:pStyle w:val="FirstParagraph"/>
      </w:pPr>
      <w:r>
        <w:t xml:space="preserve">Chaque opération s’écrit sur</w:t>
      </w:r>
      <w:r>
        <w:t xml:space="preserve"> </w:t>
      </w:r>
      <w:r>
        <w:rPr>
          <w:bCs/>
          <w:b/>
        </w:rPr>
        <w:t xml:space="preserve">au moins deux comptes</w:t>
      </w:r>
      <w:r>
        <w:t xml:space="preserve">. Un compte reçoit (on écrit le montant au</w:t>
      </w:r>
      <w:r>
        <w:t xml:space="preserve"> </w:t>
      </w:r>
      <w:r>
        <w:rPr>
          <w:bCs/>
          <w:b/>
        </w:rPr>
        <w:t xml:space="preserve">débit</w:t>
      </w:r>
      <w:r>
        <w:t xml:space="preserve">), un autre donne (on écrit le montant au</w:t>
      </w:r>
      <w:r>
        <w:t xml:space="preserve"> </w:t>
      </w:r>
      <w:r>
        <w:rPr>
          <w:bCs/>
          <w:b/>
        </w:rPr>
        <w:t xml:space="preserve">crédit</w:t>
      </w:r>
      <w:r>
        <w:t xml:space="preserve">). La somme des débits est</w:t>
      </w:r>
      <w:r>
        <w:t xml:space="preserve"> </w:t>
      </w:r>
      <w:r>
        <w:rPr>
          <w:bCs/>
          <w:b/>
        </w:rPr>
        <w:t xml:space="preserve">toujours</w:t>
      </w:r>
      <w:r>
        <w:t xml:space="preserve"> </w:t>
      </w:r>
      <w:r>
        <w:t xml:space="preserve">égale à la somme des crédits. C’est la règle de base, et la base de données la vérifie elle-même (trigger</w:t>
      </w:r>
      <w:r>
        <w:t xml:space="preserve"> </w:t>
      </w:r>
      <w:r>
        <w:rPr>
          <w:rStyle w:val="VerbatimChar"/>
        </w:rPr>
        <w:t xml:space="preserve">trg_equilibre_piece</w:t>
      </w:r>
      <w:r>
        <w:t xml:space="preserve">).</w:t>
      </w:r>
    </w:p>
    <w:p>
      <w:pPr>
        <w:pStyle w:val="BodyText"/>
      </w:pPr>
      <w:r>
        <w:t xml:space="preserve">Exemple : un élève paie 15 000 F de frais d’octobre en espèces à la caisse principale de Pissy.</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300"/>
        <w:gridCol w:w="2811"/>
        <w:gridCol w:w="1650"/>
        <w:gridCol w:w="1650"/>
      </w:tblGrid>
      <w:tr>
        <w:trPr>
          <w:tblHeader w:val="true"/>
          <w:cantSplit/>
          <w:tblHeader/>
        </w:trPr>
        <w:tc>
          <w:tcPr>
            <w:tcW w:w="3300" w:type="dxa"/>
            <w:shd w:val="clear" w:color="auto" w:fill="0F2344"/>
          </w:tcPr>
          <w:p>
            <w:pPr>
              <w:pStyle w:val="Compact"/>
              <w:spacing w:after="20" w:before="20"/>
              <w:jc w:val="left"/>
            </w:pPr>
            <w:r>
              <w:rPr>
                <w:b/>
                <w:color w:val="FFFFFF"/>
                <w:sz w:val="18"/>
              </w:rPr>
              <w:t xml:space="preserve">Compte</w:t>
            </w:r>
          </w:p>
        </w:tc>
        <w:tc>
          <w:tcPr>
            <w:tcW w:w="2811" w:type="dxa"/>
            <w:shd w:val="clear" w:color="auto" w:fill="0F2344"/>
          </w:tcPr>
          <w:p>
            <w:pPr>
              <w:pStyle w:val="Compact"/>
              <w:spacing w:after="20" w:before="20"/>
              <w:jc w:val="left"/>
            </w:pPr>
            <w:r>
              <w:rPr>
                <w:b/>
                <w:color w:val="FFFFFF"/>
                <w:sz w:val="18"/>
              </w:rPr>
              <w:t xml:space="preserve">Intitulé</w:t>
            </w:r>
          </w:p>
        </w:tc>
        <w:tc>
          <w:tcPr>
            <w:tcW w:w="1650" w:type="dxa"/>
            <w:shd w:val="clear" w:color="auto" w:fill="0F2344"/>
          </w:tcPr>
          <w:p>
            <w:pPr>
              <w:pStyle w:val="Compact"/>
              <w:spacing w:after="20" w:before="20"/>
              <w:jc w:val="left"/>
            </w:pPr>
            <w:r>
              <w:rPr>
                <w:b/>
                <w:color w:val="FFFFFF"/>
                <w:sz w:val="18"/>
              </w:rPr>
              <w:t xml:space="preserve">Débit</w:t>
            </w:r>
          </w:p>
        </w:tc>
        <w:tc>
          <w:tcPr>
            <w:tcW w:w="1650" w:type="dxa"/>
            <w:shd w:val="clear" w:color="auto" w:fill="0F2344"/>
          </w:tcPr>
          <w:p>
            <w:pPr>
              <w:pStyle w:val="Compact"/>
              <w:spacing w:after="20" w:before="20"/>
              <w:jc w:val="left"/>
            </w:pPr>
            <w:r>
              <w:rPr>
                <w:b/>
                <w:color w:val="FFFFFF"/>
                <w:sz w:val="18"/>
              </w:rPr>
              <w:t xml:space="preserve">Crédit</w:t>
            </w:r>
          </w:p>
        </w:tc>
      </w:tr>
      <w:tr>
        <w:trPr>
          <w:cantSplit/>
        </w:trPr>
        <w:tc>
          <w:tcPr>
            <w:tcW w:w="3300" w:type="dxa"/>
          </w:tcPr>
          <w:p>
            <w:pPr>
              <w:pStyle w:val="Compact"/>
              <w:spacing w:after="20" w:before="20"/>
              <w:jc w:val="left"/>
            </w:pPr>
            <w:r>
              <w:rPr>
                <w:sz w:val="18"/>
              </w:rPr>
              <w:t xml:space="preserve">571100</w:t>
            </w:r>
          </w:p>
        </w:tc>
        <w:tc>
          <w:tcPr>
            <w:tcW w:w="2811" w:type="dxa"/>
          </w:tcPr>
          <w:p>
            <w:pPr>
              <w:pStyle w:val="Compact"/>
              <w:spacing w:after="20" w:before="20"/>
              <w:jc w:val="left"/>
            </w:pPr>
            <w:r>
              <w:rPr>
                <w:sz w:val="18"/>
              </w:rPr>
              <w:t xml:space="preserve">Caisse principale</w:t>
            </w:r>
          </w:p>
        </w:tc>
        <w:tc>
          <w:tcPr>
            <w:tcW w:w="1650" w:type="dxa"/>
          </w:tcPr>
          <w:p>
            <w:pPr>
              <w:pStyle w:val="Compact"/>
              <w:spacing w:after="20" w:before="20"/>
              <w:jc w:val="left"/>
            </w:pPr>
            <w:r>
              <w:rPr>
                <w:sz w:val="18"/>
              </w:rPr>
              <w:t xml:space="preserve">15 000</w:t>
            </w:r>
          </w:p>
        </w:tc>
        <w:tc>
          <w:tcPr>
            <w:tcW w:w="1650" w:type="dxa"/>
          </w:tcPr>
          <w:p>
            <w:pPr>
              <w:pStyle w:val="Compact"/>
              <w:spacing w:after="20" w:before="20"/>
            </w:pPr>
          </w:p>
        </w:tc>
      </w:tr>
      <w:tr>
        <w:trPr>
          <w:cantSplit/>
        </w:trPr>
        <w:tc>
          <w:tcPr>
            <w:tcW w:w="3300" w:type="dxa"/>
            <w:shd w:val="clear" w:color="auto" w:fill="F5F7FB"/>
          </w:tcPr>
          <w:p>
            <w:pPr>
              <w:pStyle w:val="Compact"/>
              <w:spacing w:after="20" w:before="20"/>
              <w:jc w:val="left"/>
            </w:pPr>
            <w:r>
              <w:rPr>
                <w:sz w:val="18"/>
              </w:rPr>
              <w:t xml:space="preserve">411000 (tiers</w:t>
            </w:r>
            <w:r>
              <w:rPr>
                <w:sz w:val="18"/>
              </w:rPr>
              <w:t xml:space="preserve"> </w:t>
            </w:r>
            <w:r>
              <w:rPr>
                <w:rStyle w:val="VerbatimChar"/>
                <w:sz w:val="18"/>
              </w:rPr>
              <w:t xml:space="preserve">411KABORE</w:t>
            </w:r>
            <w:r>
              <w:rPr>
                <w:sz w:val="18"/>
              </w:rPr>
              <w:t xml:space="preserve">)</w:t>
            </w:r>
          </w:p>
        </w:tc>
        <w:tc>
          <w:tcPr>
            <w:tcW w:w="2811" w:type="dxa"/>
            <w:shd w:val="clear" w:color="auto" w:fill="F5F7FB"/>
          </w:tcPr>
          <w:p>
            <w:pPr>
              <w:pStyle w:val="Compact"/>
              <w:spacing w:after="20" w:before="20"/>
              <w:jc w:val="left"/>
            </w:pPr>
            <w:r>
              <w:rPr>
                <w:sz w:val="18"/>
              </w:rPr>
              <w:t xml:space="preserve">Clients (élèves)</w:t>
            </w:r>
          </w:p>
        </w:tc>
        <w:tc>
          <w:tcPr>
            <w:tcW w:w="1650" w:type="dxa"/>
            <w:shd w:val="clear" w:color="auto" w:fill="F5F7FB"/>
          </w:tcPr>
          <w:p>
            <w:pPr>
              <w:pStyle w:val="Compact"/>
              <w:spacing w:after="20" w:before="20"/>
            </w:pPr>
          </w:p>
        </w:tc>
        <w:tc>
          <w:tcPr>
            <w:tcW w:w="1650" w:type="dxa"/>
            <w:shd w:val="clear" w:color="auto" w:fill="F5F7FB"/>
          </w:tcPr>
          <w:p>
            <w:pPr>
              <w:pStyle w:val="Compact"/>
              <w:spacing w:after="20" w:before="20"/>
              <w:jc w:val="left"/>
            </w:pPr>
            <w:r>
              <w:rPr>
                <w:sz w:val="18"/>
              </w:rPr>
              <w:t xml:space="preserve">15 000</w:t>
            </w:r>
          </w:p>
        </w:tc>
      </w:tr>
    </w:tbl>
    <w:p>
      <w:pPr>
        <w:pStyle w:val="BodyText"/>
      </w:pPr>
      <w:r>
        <w:t xml:space="preserve">La caisse</w:t>
      </w:r>
      <w:r>
        <w:t xml:space="preserve"> </w:t>
      </w:r>
      <w:r>
        <w:rPr>
          <w:bCs/>
          <w:b/>
        </w:rPr>
        <w:t xml:space="preserve">augmente</w:t>
      </w:r>
      <w:r>
        <w:t xml:space="preserve"> </w:t>
      </w:r>
      <w:r>
        <w:t xml:space="preserve">(débit), et la dette de l’élève envers Hakili Lab est soldée (crédit sur son compte client).</w:t>
      </w:r>
    </w:p>
    <w:p>
      <w:pPr>
        <w:pStyle w:val="BodyText"/>
      </w:pPr>
      <w:r>
        <w:t xml:space="preserve">Moyen mnémotechnique côté trésorerie :</w:t>
      </w:r>
      <w:r>
        <w:t xml:space="preserve"> </w:t>
      </w:r>
      <w:r>
        <w:rPr>
          <w:bCs/>
          <w:b/>
        </w:rPr>
        <w:t xml:space="preserve">l’argent qui entre en caisse est au débit de la caisse, l’argent qui sort est au crédit de la caisse.</w:t>
      </w:r>
    </w:p>
    <w:p>
      <w:pPr>
        <w:pStyle w:val="BodyText"/>
      </w:pPr>
      <w:r>
        <w:t xml:space="preserve">Dans la base, une ligne a soit un débit, soit un crédit, jamais les deux, et jamais négatif (contrainte</w:t>
      </w:r>
      <w:r>
        <w:t xml:space="preserve"> </w:t>
      </w:r>
      <w:r>
        <w:rPr>
          <w:rStyle w:val="VerbatimChar"/>
        </w:rPr>
        <w:t xml:space="preserve">ck_montants_positifs</w:t>
      </w:r>
      <w:r>
        <w:t xml:space="preserve">).</w:t>
      </w:r>
    </w:p>
    <w:bookmarkEnd w:id="31"/>
    <w:bookmarkStart w:id="32" w:name="pièce-ligne-écriture"/>
    <w:p>
      <w:pPr>
        <w:pStyle w:val="Heading2"/>
      </w:pPr>
      <w:r>
        <w:t xml:space="preserve">2.2 Pièce, ligne, écriture</w:t>
      </w:r>
    </w:p>
    <w:p>
      <w:pPr>
        <w:pStyle w:val="Compact"/>
        <w:numPr>
          <w:ilvl w:val="0"/>
          <w:numId w:val="1006"/>
        </w:numPr>
      </w:pPr>
      <w:r>
        <w:t xml:space="preserve">Une</w:t>
      </w:r>
      <w:r>
        <w:t xml:space="preserve"> </w:t>
      </w:r>
      <w:r>
        <w:rPr>
          <w:bCs/>
          <w:b/>
        </w:rPr>
        <w:t xml:space="preserve">ligne</w:t>
      </w:r>
      <w:r>
        <w:t xml:space="preserve"> </w:t>
      </w:r>
      <w:r>
        <w:t xml:space="preserve">= un compte, un montant au débit ou au crédit, un libellé. Table</w:t>
      </w:r>
      <w:r>
        <w:t xml:space="preserve"> </w:t>
      </w:r>
      <w:r>
        <w:rPr>
          <w:rStyle w:val="VerbatimChar"/>
        </w:rPr>
        <w:t xml:space="preserve">ecritures</w:t>
      </w:r>
      <w:r>
        <w:t xml:space="preserve">, une ligne par enregistrement.</w:t>
      </w:r>
    </w:p>
    <w:p>
      <w:pPr>
        <w:pStyle w:val="Compact"/>
        <w:numPr>
          <w:ilvl w:val="0"/>
          <w:numId w:val="1006"/>
        </w:numPr>
      </w:pPr>
      <w:r>
        <w:t xml:space="preserve">Une</w:t>
      </w:r>
      <w:r>
        <w:t xml:space="preserve"> </w:t>
      </w:r>
      <w:r>
        <w:rPr>
          <w:bCs/>
          <w:b/>
        </w:rPr>
        <w:t xml:space="preserve">pièce</w:t>
      </w:r>
      <w:r>
        <w:t xml:space="preserve"> </w:t>
      </w:r>
      <w:r>
        <w:t xml:space="preserve">= l’ensemble des lignes d’une même opération (colonne</w:t>
      </w:r>
      <w:r>
        <w:t xml:space="preserve"> </w:t>
      </w:r>
      <w:r>
        <w:rPr>
          <w:rStyle w:val="VerbatimChar"/>
        </w:rPr>
        <w:t xml:space="preserve">id_piece</w:t>
      </w:r>
      <w:r>
        <w:t xml:space="preserve">). Elle doit être équilibrée.</w:t>
      </w:r>
    </w:p>
    <w:p>
      <w:pPr>
        <w:pStyle w:val="Compact"/>
        <w:numPr>
          <w:ilvl w:val="0"/>
          <w:numId w:val="1006"/>
        </w:numPr>
      </w:pPr>
      <w:r>
        <w:t xml:space="preserve">Deux pièces peuvent être</w:t>
      </w:r>
      <w:r>
        <w:t xml:space="preserve"> </w:t>
      </w:r>
      <w:r>
        <w:rPr>
          <w:bCs/>
          <w:b/>
        </w:rPr>
        <w:t xml:space="preserve">liées</w:t>
      </w:r>
      <w:r>
        <w:t xml:space="preserve"> </w:t>
      </w:r>
      <w:r>
        <w:t xml:space="preserve">(colonne</w:t>
      </w:r>
      <w:r>
        <w:t xml:space="preserve"> </w:t>
      </w:r>
      <w:r>
        <w:rPr>
          <w:rStyle w:val="VerbatimChar"/>
        </w:rPr>
        <w:t xml:space="preserve">id_lien</w:t>
      </w:r>
      <w:r>
        <w:t xml:space="preserve">) : c’est le cas quand une opération touche deux journaux, par exemple l’approvisionnement de la petite caisse (une pièce dans CP, une dans CMD). Elles sont validées, exportées et supprimées ensemble.</w:t>
      </w:r>
    </w:p>
    <w:bookmarkEnd w:id="32"/>
    <w:bookmarkStart w:id="33" w:name="le-plan-comptable-syscohada"/>
    <w:p>
      <w:pPr>
        <w:pStyle w:val="Heading2"/>
      </w:pPr>
      <w:r>
        <w:t xml:space="preserve">2.3 Le plan comptable SYSCOHADA</w:t>
      </w:r>
    </w:p>
    <w:p>
      <w:pPr>
        <w:pStyle w:val="FirstParagraph"/>
      </w:pPr>
      <w:r>
        <w:t xml:space="preserve">Le Burkina Faso applique le référentiel</w:t>
      </w:r>
      <w:r>
        <w:t xml:space="preserve"> </w:t>
      </w:r>
      <w:r>
        <w:rPr>
          <w:bCs/>
          <w:b/>
        </w:rPr>
        <w:t xml:space="preserve">SYSCOHADA</w:t>
      </w:r>
      <w:r>
        <w:t xml:space="preserve"> </w:t>
      </w:r>
      <w:r>
        <w:t xml:space="preserve">(système comptable de l’OHADA). Les comptes ont 6 chiffres chez Hakili Lab ; le premier chiffre est la</w:t>
      </w:r>
      <w:r>
        <w:t xml:space="preserve"> </w:t>
      </w:r>
      <w:r>
        <w:rPr>
          <w:bCs/>
          <w:b/>
        </w:rPr>
        <w:t xml:space="preserve">classe</w:t>
      </w:r>
      <w:r>
        <w:t xml:space="preserve"> </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771"/>
        <w:gridCol w:w="2643"/>
        <w:gridCol w:w="5997"/>
      </w:tblGrid>
      <w:tr>
        <w:trPr>
          <w:tblHeader w:val="true"/>
          <w:cantSplit/>
          <w:tblHeader/>
        </w:trPr>
        <w:tc>
          <w:tcPr>
            <w:tcW w:w="771" w:type="dxa"/>
            <w:shd w:val="clear" w:color="auto" w:fill="0F2344"/>
          </w:tcPr>
          <w:p>
            <w:pPr>
              <w:pStyle w:val="Compact"/>
              <w:spacing w:after="20" w:before="20"/>
              <w:jc w:val="left"/>
            </w:pPr>
            <w:r>
              <w:rPr>
                <w:b/>
                <w:color w:val="FFFFFF"/>
                <w:sz w:val="18"/>
              </w:rPr>
              <w:t xml:space="preserve">Classe</w:t>
            </w:r>
          </w:p>
        </w:tc>
        <w:tc>
          <w:tcPr>
            <w:tcW w:w="2643" w:type="dxa"/>
            <w:shd w:val="clear" w:color="auto" w:fill="0F2344"/>
          </w:tcPr>
          <w:p>
            <w:pPr>
              <w:pStyle w:val="Compact"/>
              <w:spacing w:after="20" w:before="20"/>
              <w:jc w:val="left"/>
            </w:pPr>
            <w:r>
              <w:rPr>
                <w:b/>
                <w:color w:val="FFFFFF"/>
                <w:sz w:val="18"/>
              </w:rPr>
              <w:t xml:space="preserve">Nature</w:t>
            </w:r>
          </w:p>
        </w:tc>
        <w:tc>
          <w:tcPr>
            <w:tcW w:w="5997" w:type="dxa"/>
            <w:shd w:val="clear" w:color="auto" w:fill="0F2344"/>
          </w:tcPr>
          <w:p>
            <w:pPr>
              <w:pStyle w:val="Compact"/>
              <w:spacing w:after="20" w:before="20"/>
              <w:jc w:val="left"/>
            </w:pPr>
            <w:r>
              <w:rPr>
                <w:b/>
                <w:color w:val="FFFFFF"/>
                <w:sz w:val="18"/>
              </w:rPr>
              <w:t xml:space="preserve">Exemples chez Hakili Lab</w:t>
            </w:r>
          </w:p>
        </w:tc>
      </w:tr>
      <w:tr>
        <w:trPr>
          <w:cantSplit/>
        </w:trPr>
        <w:tc>
          <w:tcPr>
            <w:tcW w:w="771" w:type="dxa"/>
          </w:tcPr>
          <w:p>
            <w:pPr>
              <w:pStyle w:val="Compact"/>
              <w:spacing w:after="20" w:before="20"/>
              <w:jc w:val="left"/>
            </w:pPr>
            <w:r>
              <w:rPr>
                <w:sz w:val="18"/>
              </w:rPr>
              <w:t xml:space="preserve">1</w:t>
            </w:r>
          </w:p>
        </w:tc>
        <w:tc>
          <w:tcPr>
            <w:tcW w:w="2643" w:type="dxa"/>
          </w:tcPr>
          <w:p>
            <w:pPr>
              <w:pStyle w:val="Compact"/>
              <w:spacing w:after="20" w:before="20"/>
              <w:jc w:val="left"/>
            </w:pPr>
            <w:r>
              <w:rPr>
                <w:sz w:val="18"/>
              </w:rPr>
              <w:t xml:space="preserve">Capitaux, emprunts</w:t>
            </w:r>
          </w:p>
        </w:tc>
        <w:tc>
          <w:tcPr>
            <w:tcW w:w="5997" w:type="dxa"/>
          </w:tcPr>
          <w:p>
            <w:pPr>
              <w:pStyle w:val="Compact"/>
              <w:spacing w:after="20" w:before="20"/>
              <w:jc w:val="left"/>
            </w:pPr>
            <w:r>
              <w:rPr>
                <w:sz w:val="18"/>
              </w:rPr>
              <w:t xml:space="preserve">160100 Emprunts bancaires, 160200 Emprunts auprès des associés</w:t>
            </w:r>
          </w:p>
        </w:tc>
      </w:tr>
      <w:tr>
        <w:trPr>
          <w:cantSplit/>
        </w:trPr>
        <w:tc>
          <w:tcPr>
            <w:tcW w:w="771" w:type="dxa"/>
            <w:shd w:val="clear" w:color="auto" w:fill="F5F7FB"/>
          </w:tcPr>
          <w:p>
            <w:pPr>
              <w:pStyle w:val="Compact"/>
              <w:spacing w:after="20" w:before="20"/>
              <w:jc w:val="left"/>
            </w:pPr>
            <w:r>
              <w:rPr>
                <w:sz w:val="18"/>
              </w:rPr>
              <w:t xml:space="preserve">2</w:t>
            </w:r>
          </w:p>
        </w:tc>
        <w:tc>
          <w:tcPr>
            <w:tcW w:w="2643" w:type="dxa"/>
            <w:shd w:val="clear" w:color="auto" w:fill="F5F7FB"/>
          </w:tcPr>
          <w:p>
            <w:pPr>
              <w:pStyle w:val="Compact"/>
              <w:spacing w:after="20" w:before="20"/>
              <w:jc w:val="left"/>
            </w:pPr>
            <w:r>
              <w:rPr>
                <w:sz w:val="18"/>
              </w:rPr>
              <w:t xml:space="preserve">Immobilisations</w:t>
            </w:r>
          </w:p>
        </w:tc>
        <w:tc>
          <w:tcPr>
            <w:tcW w:w="5997" w:type="dxa"/>
            <w:shd w:val="clear" w:color="auto" w:fill="F5F7FB"/>
          </w:tcPr>
          <w:p>
            <w:pPr>
              <w:pStyle w:val="Compact"/>
              <w:spacing w:after="20" w:before="20"/>
              <w:jc w:val="left"/>
            </w:pPr>
            <w:r>
              <w:rPr>
                <w:sz w:val="18"/>
              </w:rPr>
              <w:t xml:space="preserve">244100 Matériel et mobilier de bureau, 272800 Prêts au personnel</w:t>
            </w:r>
          </w:p>
        </w:tc>
      </w:tr>
      <w:tr>
        <w:trPr>
          <w:cantSplit/>
        </w:trPr>
        <w:tc>
          <w:tcPr>
            <w:tcW w:w="771" w:type="dxa"/>
          </w:tcPr>
          <w:p>
            <w:pPr>
              <w:pStyle w:val="Compact"/>
              <w:spacing w:after="20" w:before="20"/>
              <w:jc w:val="left"/>
            </w:pPr>
            <w:r>
              <w:rPr>
                <w:sz w:val="18"/>
              </w:rPr>
              <w:t xml:space="preserve">4</w:t>
            </w:r>
          </w:p>
        </w:tc>
        <w:tc>
          <w:tcPr>
            <w:tcW w:w="2643" w:type="dxa"/>
          </w:tcPr>
          <w:p>
            <w:pPr>
              <w:pStyle w:val="Compact"/>
              <w:spacing w:after="20" w:before="20"/>
              <w:jc w:val="left"/>
            </w:pPr>
            <w:r>
              <w:rPr>
                <w:sz w:val="18"/>
              </w:rPr>
              <w:t xml:space="preserve">Tiers (clients, fournisseurs, personnel, État)</w:t>
            </w:r>
          </w:p>
        </w:tc>
        <w:tc>
          <w:tcPr>
            <w:tcW w:w="5997" w:type="dxa"/>
          </w:tcPr>
          <w:p>
            <w:pPr>
              <w:pStyle w:val="Compact"/>
              <w:spacing w:after="20" w:before="20"/>
              <w:jc w:val="left"/>
            </w:pPr>
            <w:r>
              <w:rPr>
                <w:sz w:val="18"/>
              </w:rPr>
              <w:t xml:space="preserve">411000 Clients (élèves), 401000 Fournisseurs, 422000 Personnel, 447810 Retenues</w:t>
            </w:r>
          </w:p>
        </w:tc>
      </w:tr>
      <w:tr>
        <w:trPr>
          <w:cantSplit/>
        </w:trPr>
        <w:tc>
          <w:tcPr>
            <w:tcW w:w="771" w:type="dxa"/>
            <w:shd w:val="clear" w:color="auto" w:fill="F5F7FB"/>
          </w:tcPr>
          <w:p>
            <w:pPr>
              <w:pStyle w:val="Compact"/>
              <w:spacing w:after="20" w:before="20"/>
              <w:jc w:val="left"/>
            </w:pPr>
            <w:r>
              <w:rPr>
                <w:sz w:val="18"/>
              </w:rPr>
              <w:t xml:space="preserve">5</w:t>
            </w:r>
          </w:p>
        </w:tc>
        <w:tc>
          <w:tcPr>
            <w:tcW w:w="2643" w:type="dxa"/>
            <w:shd w:val="clear" w:color="auto" w:fill="F5F7FB"/>
          </w:tcPr>
          <w:p>
            <w:pPr>
              <w:pStyle w:val="Compact"/>
              <w:spacing w:after="20" w:before="20"/>
              <w:jc w:val="left"/>
            </w:pPr>
            <w:r>
              <w:rPr>
                <w:sz w:val="18"/>
              </w:rPr>
              <w:t xml:space="preserve">Trésorerie</w:t>
            </w:r>
          </w:p>
        </w:tc>
        <w:tc>
          <w:tcPr>
            <w:tcW w:w="5997" w:type="dxa"/>
            <w:shd w:val="clear" w:color="auto" w:fill="F5F7FB"/>
          </w:tcPr>
          <w:p>
            <w:pPr>
              <w:pStyle w:val="Compact"/>
              <w:spacing w:after="20" w:before="20"/>
              <w:jc w:val="left"/>
            </w:pPr>
            <w:r>
              <w:rPr>
                <w:sz w:val="18"/>
              </w:rPr>
              <w:t xml:space="preserve">571100 Caisse principale, 571200 Caisse menues dépenses, 521200 Banque CBI, 585000 Virements de fonds</w:t>
            </w:r>
          </w:p>
        </w:tc>
      </w:tr>
      <w:tr>
        <w:trPr>
          <w:cantSplit/>
        </w:trPr>
        <w:tc>
          <w:tcPr>
            <w:tcW w:w="771" w:type="dxa"/>
          </w:tcPr>
          <w:p>
            <w:pPr>
              <w:pStyle w:val="Compact"/>
              <w:spacing w:after="20" w:before="20"/>
              <w:jc w:val="left"/>
            </w:pPr>
            <w:r>
              <w:rPr>
                <w:sz w:val="18"/>
              </w:rPr>
              <w:t xml:space="preserve">6</w:t>
            </w:r>
          </w:p>
        </w:tc>
        <w:tc>
          <w:tcPr>
            <w:tcW w:w="2643" w:type="dxa"/>
          </w:tcPr>
          <w:p>
            <w:pPr>
              <w:pStyle w:val="Compact"/>
              <w:spacing w:after="20" w:before="20"/>
              <w:jc w:val="left"/>
            </w:pPr>
            <w:r>
              <w:rPr>
                <w:sz w:val="18"/>
              </w:rPr>
              <w:t xml:space="preserve">Charges</w:t>
            </w:r>
          </w:p>
        </w:tc>
        <w:tc>
          <w:tcPr>
            <w:tcW w:w="5997" w:type="dxa"/>
          </w:tcPr>
          <w:p>
            <w:pPr>
              <w:pStyle w:val="Compact"/>
              <w:spacing w:after="20" w:before="20"/>
              <w:jc w:val="left"/>
            </w:pPr>
            <w:r>
              <w:rPr>
                <w:sz w:val="18"/>
              </w:rPr>
              <w:t xml:space="preserve">605300 Carburant, 622200 Loyer, 632710 Vacations, 646200 Timbres</w:t>
            </w:r>
          </w:p>
        </w:tc>
      </w:tr>
      <w:tr>
        <w:trPr>
          <w:cantSplit/>
        </w:trPr>
        <w:tc>
          <w:tcPr>
            <w:tcW w:w="771" w:type="dxa"/>
            <w:shd w:val="clear" w:color="auto" w:fill="F5F7FB"/>
          </w:tcPr>
          <w:p>
            <w:pPr>
              <w:pStyle w:val="Compact"/>
              <w:spacing w:after="20" w:before="20"/>
              <w:jc w:val="left"/>
            </w:pPr>
            <w:r>
              <w:rPr>
                <w:sz w:val="18"/>
              </w:rPr>
              <w:t xml:space="preserve">7</w:t>
            </w:r>
          </w:p>
        </w:tc>
        <w:tc>
          <w:tcPr>
            <w:tcW w:w="2643" w:type="dxa"/>
            <w:shd w:val="clear" w:color="auto" w:fill="F5F7FB"/>
          </w:tcPr>
          <w:p>
            <w:pPr>
              <w:pStyle w:val="Compact"/>
              <w:spacing w:after="20" w:before="20"/>
              <w:jc w:val="left"/>
            </w:pPr>
            <w:r>
              <w:rPr>
                <w:sz w:val="18"/>
              </w:rPr>
              <w:t xml:space="preserve">Produits</w:t>
            </w:r>
          </w:p>
        </w:tc>
        <w:tc>
          <w:tcPr>
            <w:tcW w:w="5997" w:type="dxa"/>
            <w:shd w:val="clear" w:color="auto" w:fill="F5F7FB"/>
          </w:tcPr>
          <w:p>
            <w:pPr>
              <w:pStyle w:val="Compact"/>
              <w:spacing w:after="20" w:before="20"/>
              <w:jc w:val="left"/>
            </w:pPr>
            <w:r>
              <w:rPr>
                <w:sz w:val="18"/>
              </w:rPr>
              <w:t xml:space="preserve">706110 Cours d’appui maths/PC, 707810 Frais de document</w:t>
            </w:r>
          </w:p>
        </w:tc>
      </w:tr>
    </w:tbl>
    <w:p>
      <w:pPr>
        <w:pStyle w:val="BodyText"/>
      </w:pPr>
      <w:r>
        <w:t xml:space="preserve">Le plan complet (1 040 comptes) a été chargé en production le 18/09/2026 depuis l’export Sage (</w:t>
      </w:r>
      <w:r>
        <w:rPr>
          <w:rStyle w:val="VerbatimChar"/>
        </w:rPr>
        <w:t xml:space="preserve">Plan_comptable.xlsx</w:t>
      </w:r>
      <w:r>
        <w:t xml:space="preserve">). Le fichier</w:t>
      </w:r>
      <w:r>
        <w:t xml:space="preserve"> </w:t>
      </w:r>
      <w:r>
        <w:rPr>
          <w:rStyle w:val="VerbatimChar"/>
        </w:rPr>
        <w:t xml:space="preserve">sql/seed.sql</w:t>
      </w:r>
      <w:r>
        <w:t xml:space="preserve"> </w:t>
      </w:r>
      <w:r>
        <w:t xml:space="preserve">n’en contient qu’une soixantaine, pour une base de développement.</w:t>
      </w:r>
    </w:p>
    <w:p>
      <w:pPr>
        <w:pStyle w:val="BodyText"/>
      </w:pPr>
      <w:r>
        <w:t xml:space="preserve">Dans la table</w:t>
      </w:r>
      <w:r>
        <w:t xml:space="preserve"> </w:t>
      </w:r>
      <w:r>
        <w:rPr>
          <w:rStyle w:val="VerbatimChar"/>
        </w:rPr>
        <w:t xml:space="preserve">comptes</w:t>
      </w:r>
      <w:r>
        <w:t xml:space="preserve">, chaque compte a une</w:t>
      </w:r>
      <w:r>
        <w:t xml:space="preserve"> </w:t>
      </w:r>
      <w:r>
        <w:rPr>
          <w:bCs/>
          <w:b/>
        </w:rPr>
        <w:t xml:space="preserve">nature</w:t>
      </w:r>
      <w:r>
        <w:t xml:space="preserve"> </w:t>
      </w:r>
      <w:r>
        <w:t xml:space="preserve">(</w:t>
      </w:r>
      <w:r>
        <w:rPr>
          <w:rStyle w:val="VerbatimChar"/>
        </w:rPr>
        <w:t xml:space="preserve">charge</w:t>
      </w:r>
      <w:r>
        <w:t xml:space="preserve">,</w:t>
      </w:r>
      <w:r>
        <w:t xml:space="preserve"> </w:t>
      </w:r>
      <w:r>
        <w:rPr>
          <w:rStyle w:val="VerbatimChar"/>
        </w:rPr>
        <w:t xml:space="preserve">produit</w:t>
      </w:r>
      <w:r>
        <w:t xml:space="preserve">,</w:t>
      </w:r>
      <w:r>
        <w:t xml:space="preserve"> </w:t>
      </w:r>
      <w:r>
        <w:rPr>
          <w:rStyle w:val="VerbatimChar"/>
        </w:rPr>
        <w:t xml:space="preserve">tresorerie</w:t>
      </w:r>
      <w:r>
        <w:t xml:space="preserve">,</w:t>
      </w:r>
      <w:r>
        <w:t xml:space="preserve"> </w:t>
      </w:r>
      <w:r>
        <w:rPr>
          <w:rStyle w:val="VerbatimChar"/>
        </w:rPr>
        <w:t xml:space="preserve">bilan</w:t>
      </w:r>
      <w:r>
        <w:t xml:space="preserve">,</w:t>
      </w:r>
      <w:r>
        <w:t xml:space="preserve"> </w:t>
      </w:r>
      <w:r>
        <w:rPr>
          <w:rStyle w:val="VerbatimChar"/>
        </w:rPr>
        <w:t xml:space="preserve">tiers</w:t>
      </w:r>
      <w:r>
        <w:t xml:space="preserve">), un indicateur</w:t>
      </w:r>
      <w:r>
        <w:t xml:space="preserve"> </w:t>
      </w:r>
      <w:r>
        <w:rPr>
          <w:rStyle w:val="VerbatimChar"/>
        </w:rPr>
        <w:t xml:space="preserve">tiers_obligatoire</w:t>
      </w:r>
      <w:r>
        <w:t xml:space="preserve"> </w:t>
      </w:r>
      <w:r>
        <w:t xml:space="preserve">(oui pour 401000, 411000, 422000) et un indicateur</w:t>
      </w:r>
      <w:r>
        <w:t xml:space="preserve"> </w:t>
      </w:r>
      <w:r>
        <w:rPr>
          <w:rStyle w:val="VerbatimChar"/>
        </w:rPr>
        <w:t xml:space="preserve">depense_courante</w:t>
      </w:r>
      <w:r>
        <w:t xml:space="preserve"> </w:t>
      </w:r>
      <w:r>
        <w:t xml:space="preserve">(les comptes proposés dans le formulaire « Dépense courante »).</w:t>
      </w:r>
    </w:p>
    <w:bookmarkEnd w:id="33"/>
    <w:bookmarkStart w:id="34" w:name="les-tiers-et-les-comptes-collectifs"/>
    <w:p>
      <w:pPr>
        <w:pStyle w:val="Heading2"/>
      </w:pPr>
      <w:r>
        <w:t xml:space="preserve">2.4 Les tiers et les comptes collectifs</w:t>
      </w:r>
    </w:p>
    <w:p>
      <w:pPr>
        <w:pStyle w:val="FirstParagraph"/>
      </w:pPr>
      <w:r>
        <w:t xml:space="preserve">Un</w:t>
      </w:r>
      <w:r>
        <w:t xml:space="preserve"> </w:t>
      </w:r>
      <w:r>
        <w:rPr>
          <w:bCs/>
          <w:b/>
        </w:rPr>
        <w:t xml:space="preserve">tiers</w:t>
      </w:r>
      <w:r>
        <w:t xml:space="preserve"> </w:t>
      </w:r>
      <w:r>
        <w:t xml:space="preserve">est une personne ou une entreprise avec qui Hakili Lab a un compte : un élève, un fournisseur, un enseignant. Plutôt que de créer un compte de classe 4 par élève, la comptabilité utilise un</w:t>
      </w:r>
      <w:r>
        <w:t xml:space="preserve"> </w:t>
      </w:r>
      <w:r>
        <w:rPr>
          <w:bCs/>
          <w:b/>
        </w:rPr>
        <w:t xml:space="preserve">compte collectif</w:t>
      </w:r>
      <w:r>
        <w:t xml:space="preserve"> </w:t>
      </w:r>
      <w:r>
        <w:t xml:space="preserve">(</w:t>
      </w:r>
      <w:r>
        <w:rPr>
          <w:rStyle w:val="VerbatimChar"/>
        </w:rPr>
        <w:t xml:space="preserve">411000</w:t>
      </w:r>
      <w:r>
        <w:t xml:space="preserve"> </w:t>
      </w:r>
      <w:r>
        <w:t xml:space="preserve">pour tous les élèves) et un</w:t>
      </w:r>
      <w:r>
        <w:t xml:space="preserve"> </w:t>
      </w:r>
      <w:r>
        <w:rPr>
          <w:bCs/>
          <w:b/>
        </w:rPr>
        <w:t xml:space="preserve">code tiers</w:t>
      </w:r>
      <w:r>
        <w:t xml:space="preserve"> </w:t>
      </w:r>
      <w:r>
        <w:t xml:space="preserve">qui précise qui (</w:t>
      </w:r>
      <w:r>
        <w:rPr>
          <w:rStyle w:val="VerbatimChar"/>
        </w:rPr>
        <w:t xml:space="preserve">411KABORE</w:t>
      </w:r>
      <w:r>
        <w:t xml:space="preserve">).</w:t>
      </w:r>
    </w:p>
    <w:p>
      <w:pPr>
        <w:pStyle w:val="BodyText"/>
      </w:pPr>
      <w:r>
        <w:t xml:space="preserve">Convention de Hakili Lab, respectée par les 1 454 tiers du plan Sage :</w:t>
      </w:r>
      <w:r>
        <w:t xml:space="preserve"> </w:t>
      </w:r>
      <w:r>
        <w:rPr>
          <w:bCs/>
          <w:b/>
        </w:rPr>
        <w:t xml:space="preserve">le code tiers commence par les trois chiffres de son collectif</w:t>
      </w:r>
      <w:r>
        <w:t xml:space="preserve">, suivis du nom en majuscules sans espace ni accent.</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512"/>
        <w:gridCol w:w="4096"/>
        <w:gridCol w:w="3802"/>
      </w:tblGrid>
      <w:tr>
        <w:trPr>
          <w:tblHeader w:val="true"/>
          <w:cantSplit/>
          <w:tblHeader/>
        </w:trPr>
        <w:tc>
          <w:tcPr>
            <w:tcW w:w="1512" w:type="dxa"/>
            <w:shd w:val="clear" w:color="auto" w:fill="0F2344"/>
          </w:tcPr>
          <w:p>
            <w:pPr>
              <w:pStyle w:val="Compact"/>
              <w:spacing w:after="20" w:before="20"/>
              <w:jc w:val="left"/>
            </w:pPr>
            <w:r>
              <w:rPr>
                <w:b/>
                <w:color w:val="FFFFFF"/>
                <w:sz w:val="18"/>
              </w:rPr>
              <w:t xml:space="preserve">Collectif</w:t>
            </w:r>
          </w:p>
        </w:tc>
        <w:tc>
          <w:tcPr>
            <w:tcW w:w="4096" w:type="dxa"/>
            <w:shd w:val="clear" w:color="auto" w:fill="0F2344"/>
          </w:tcPr>
          <w:p>
            <w:pPr>
              <w:pStyle w:val="Compact"/>
              <w:spacing w:after="20" w:before="20"/>
              <w:jc w:val="left"/>
            </w:pPr>
            <w:r>
              <w:rPr>
                <w:b/>
                <w:color w:val="FFFFFF"/>
                <w:sz w:val="18"/>
              </w:rPr>
              <w:t xml:space="preserve">Type</w:t>
            </w:r>
          </w:p>
        </w:tc>
        <w:tc>
          <w:tcPr>
            <w:tcW w:w="3802" w:type="dxa"/>
            <w:shd w:val="clear" w:color="auto" w:fill="0F2344"/>
          </w:tcPr>
          <w:p>
            <w:pPr>
              <w:pStyle w:val="Compact"/>
              <w:spacing w:after="20" w:before="20"/>
              <w:jc w:val="left"/>
            </w:pPr>
            <w:r>
              <w:rPr>
                <w:b/>
                <w:color w:val="FFFFFF"/>
                <w:sz w:val="18"/>
              </w:rPr>
              <w:t xml:space="preserve">Exemple de code</w:t>
            </w:r>
          </w:p>
        </w:tc>
      </w:tr>
      <w:tr>
        <w:trPr>
          <w:cantSplit/>
        </w:trPr>
        <w:tc>
          <w:tcPr>
            <w:tcW w:w="1512" w:type="dxa"/>
          </w:tcPr>
          <w:p>
            <w:pPr>
              <w:pStyle w:val="Compact"/>
              <w:spacing w:after="20" w:before="20"/>
              <w:jc w:val="left"/>
            </w:pPr>
            <w:r>
              <w:rPr>
                <w:sz w:val="18"/>
              </w:rPr>
              <w:t xml:space="preserve">411000</w:t>
            </w:r>
          </w:p>
        </w:tc>
        <w:tc>
          <w:tcPr>
            <w:tcW w:w="4096" w:type="dxa"/>
          </w:tcPr>
          <w:p>
            <w:pPr>
              <w:pStyle w:val="Compact"/>
              <w:spacing w:after="20" w:before="20"/>
              <w:jc w:val="left"/>
            </w:pPr>
            <w:r>
              <w:rPr>
                <w:sz w:val="18"/>
              </w:rPr>
              <w:t xml:space="preserve">élève (client)</w:t>
            </w:r>
          </w:p>
        </w:tc>
        <w:tc>
          <w:tcPr>
            <w:tcW w:w="3802" w:type="dxa"/>
          </w:tcPr>
          <w:p>
            <w:pPr>
              <w:pStyle w:val="Compact"/>
              <w:spacing w:after="20" w:before="20"/>
              <w:jc w:val="left"/>
            </w:pPr>
            <w:r>
              <w:rPr>
                <w:rStyle w:val="VerbatimChar"/>
                <w:sz w:val="18"/>
              </w:rPr>
              <w:t xml:space="preserve">411OUEDRAOGOAFIYA</w:t>
            </w:r>
          </w:p>
        </w:tc>
      </w:tr>
      <w:tr>
        <w:trPr>
          <w:cantSplit/>
        </w:trPr>
        <w:tc>
          <w:tcPr>
            <w:tcW w:w="1512" w:type="dxa"/>
            <w:shd w:val="clear" w:color="auto" w:fill="F5F7FB"/>
          </w:tcPr>
          <w:p>
            <w:pPr>
              <w:pStyle w:val="Compact"/>
              <w:spacing w:after="20" w:before="20"/>
              <w:jc w:val="left"/>
            </w:pPr>
            <w:r>
              <w:rPr>
                <w:sz w:val="18"/>
              </w:rPr>
              <w:t xml:space="preserve">401000</w:t>
            </w:r>
          </w:p>
        </w:tc>
        <w:tc>
          <w:tcPr>
            <w:tcW w:w="4096" w:type="dxa"/>
            <w:shd w:val="clear" w:color="auto" w:fill="F5F7FB"/>
          </w:tcPr>
          <w:p>
            <w:pPr>
              <w:pStyle w:val="Compact"/>
              <w:spacing w:after="20" w:before="20"/>
              <w:jc w:val="left"/>
            </w:pPr>
            <w:r>
              <w:rPr>
                <w:sz w:val="18"/>
              </w:rPr>
              <w:t xml:space="preserve">fournisseur, vacataire, bailleur</w:t>
            </w:r>
          </w:p>
        </w:tc>
        <w:tc>
          <w:tcPr>
            <w:tcW w:w="3802" w:type="dxa"/>
            <w:shd w:val="clear" w:color="auto" w:fill="F5F7FB"/>
          </w:tcPr>
          <w:p>
            <w:pPr>
              <w:pStyle w:val="Compact"/>
              <w:spacing w:after="20" w:before="20"/>
              <w:jc w:val="left"/>
            </w:pPr>
            <w:r>
              <w:rPr>
                <w:rStyle w:val="VerbatimChar"/>
                <w:sz w:val="18"/>
              </w:rPr>
              <w:t xml:space="preserve">401SONABEL</w:t>
            </w:r>
            <w:r>
              <w:rPr>
                <w:sz w:val="18"/>
              </w:rPr>
              <w:t xml:space="preserve">,</w:t>
            </w:r>
            <w:r>
              <w:rPr>
                <w:sz w:val="18"/>
              </w:rPr>
              <w:t xml:space="preserve"> </w:t>
            </w:r>
            <w:r>
              <w:rPr>
                <w:rStyle w:val="VerbatimChar"/>
                <w:sz w:val="18"/>
              </w:rPr>
              <w:t xml:space="preserve">401BAILLEURSAABA</w:t>
            </w:r>
          </w:p>
        </w:tc>
      </w:tr>
      <w:tr>
        <w:trPr>
          <w:cantSplit/>
        </w:trPr>
        <w:tc>
          <w:tcPr>
            <w:tcW w:w="1512" w:type="dxa"/>
          </w:tcPr>
          <w:p>
            <w:pPr>
              <w:pStyle w:val="Compact"/>
              <w:spacing w:after="20" w:before="20"/>
              <w:jc w:val="left"/>
            </w:pPr>
            <w:r>
              <w:rPr>
                <w:sz w:val="18"/>
              </w:rPr>
              <w:t xml:space="preserve">422000</w:t>
            </w:r>
          </w:p>
        </w:tc>
        <w:tc>
          <w:tcPr>
            <w:tcW w:w="4096" w:type="dxa"/>
          </w:tcPr>
          <w:p>
            <w:pPr>
              <w:pStyle w:val="Compact"/>
              <w:spacing w:after="20" w:before="20"/>
              <w:jc w:val="left"/>
            </w:pPr>
            <w:r>
              <w:rPr>
                <w:sz w:val="18"/>
              </w:rPr>
              <w:t xml:space="preserve">personnel salarié</w:t>
            </w:r>
          </w:p>
        </w:tc>
        <w:tc>
          <w:tcPr>
            <w:tcW w:w="3802" w:type="dxa"/>
          </w:tcPr>
          <w:p>
            <w:pPr>
              <w:pStyle w:val="Compact"/>
              <w:spacing w:after="20" w:before="20"/>
              <w:jc w:val="left"/>
            </w:pPr>
            <w:r>
              <w:rPr>
                <w:rStyle w:val="VerbatimChar"/>
                <w:sz w:val="18"/>
              </w:rPr>
              <w:t xml:space="preserve">422KABORE</w:t>
            </w:r>
          </w:p>
        </w:tc>
      </w:tr>
    </w:tbl>
    <w:p>
      <w:pPr>
        <w:pStyle w:val="BodyText"/>
      </w:pPr>
      <w:r>
        <w:rPr>
          <w:bCs/>
          <w:b/>
        </w:rPr>
        <w:t xml:space="preserve">Longueur maximale : 17 caractères.</w:t>
      </w:r>
      <w:r>
        <w:t xml:space="preserve"> </w:t>
      </w:r>
      <w:r>
        <w:t xml:space="preserve">Le dossier Sage est réglé sur 17 et tronque sans prévenir au-delà ; deux élèves différents finiraient sur le même compte. L’application refuse tout code plus long (fonctions</w:t>
      </w:r>
      <w:r>
        <w:t xml:space="preserve"> </w:t>
      </w:r>
      <w:r>
        <w:rPr>
          <w:rStyle w:val="VerbatimChar"/>
        </w:rPr>
        <w:t xml:space="preserve">ajouter_tiers</w:t>
      </w:r>
      <w:r>
        <w:t xml:space="preserve">,</w:t>
      </w:r>
      <w:r>
        <w:t xml:space="preserve"> </w:t>
      </w:r>
      <w:r>
        <w:rPr>
          <w:rStyle w:val="VerbatimChar"/>
        </w:rPr>
        <w:t xml:space="preserve">resoudre_tiers</w:t>
      </w:r>
      <w:r>
        <w:t xml:space="preserve"> </w:t>
      </w:r>
      <w:r>
        <w:t xml:space="preserve">dans</w:t>
      </w:r>
      <w:r>
        <w:t xml:space="preserve"> </w:t>
      </w:r>
      <w:r>
        <w:rPr>
          <w:rStyle w:val="VerbatimChar"/>
        </w:rPr>
        <w:t xml:space="preserve">logic/donnees.py</w:t>
      </w:r>
      <w:r>
        <w:t xml:space="preserve">).</w:t>
      </w:r>
    </w:p>
    <w:p>
      <w:pPr>
        <w:pStyle w:val="BodyText"/>
      </w:pPr>
      <w:r>
        <w:t xml:space="preserve">Quand une caissière tape un nom d’élève absent de la liste, l’application</w:t>
      </w:r>
      <w:r>
        <w:t xml:space="preserve"> </w:t>
      </w:r>
      <w:r>
        <w:rPr>
          <w:bCs/>
          <w:b/>
        </w:rPr>
        <w:t xml:space="preserve">crée le tiers au moment de l’enregistrement</w:t>
      </w:r>
      <w:r>
        <w:t xml:space="preserve"> </w:t>
      </w:r>
      <w:r>
        <w:t xml:space="preserve">(</w:t>
      </w:r>
      <w:r>
        <w:rPr>
          <w:rStyle w:val="VerbatimChar"/>
        </w:rPr>
        <w:t xml:space="preserve">resoudre_tiers</w:t>
      </w:r>
      <w:r>
        <w:t xml:space="preserve">). Conséquence importante pour l’export : ce tiers n’existe pas encore dans Sage. Il faut le créer dans Sage avant d’importer, sinon la ligne est rejetée (voir chapitre 10).</w:t>
      </w:r>
    </w:p>
    <w:p>
      <w:pPr>
        <w:pStyle w:val="BodyText"/>
      </w:pPr>
      <w:r>
        <w:t xml:space="preserve">Chaque année, à la rentrée, le comptable clique sur « Nouvelle année académique » : les tiers de l’année passée disparaissent des listes de saisie (</w:t>
      </w:r>
      <w:r>
        <w:rPr>
          <w:rStyle w:val="VerbatimChar"/>
        </w:rPr>
        <w:t xml:space="preserve">actif_annee = 'non'</w:t>
      </w:r>
      <w:r>
        <w:t xml:space="preserve">) sans être supprimés. Un élève qui revient est réactivé avec son ancien code dès qu’on retape son nom.</w:t>
      </w:r>
    </w:p>
    <w:bookmarkEnd w:id="34"/>
    <w:bookmarkStart w:id="35" w:name="les-journaux"/>
    <w:p>
      <w:pPr>
        <w:pStyle w:val="Heading2"/>
      </w:pPr>
      <w:r>
        <w:t xml:space="preserve">2.5 Les journaux</w:t>
      </w:r>
    </w:p>
    <w:p>
      <w:pPr>
        <w:pStyle w:val="FirstParagraph"/>
      </w:pPr>
      <w:r>
        <w:t xml:space="preserve">Un</w:t>
      </w:r>
      <w:r>
        <w:t xml:space="preserve"> </w:t>
      </w:r>
      <w:r>
        <w:rPr>
          <w:bCs/>
          <w:b/>
        </w:rPr>
        <w:t xml:space="preserve">journal</w:t>
      </w:r>
      <w:r>
        <w:t xml:space="preserve"> </w:t>
      </w:r>
      <w:r>
        <w:t xml:space="preserve">regroupe les pièces d’une même nature. Sage impose de travailler journal par journal.</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932"/>
        <w:gridCol w:w="1709"/>
        <w:gridCol w:w="1539"/>
        <w:gridCol w:w="991"/>
        <w:gridCol w:w="4239"/>
      </w:tblGrid>
      <w:tr>
        <w:trPr>
          <w:tblHeader w:val="true"/>
          <w:cantSplit/>
          <w:tblHeader/>
        </w:trPr>
        <w:tc>
          <w:tcPr>
            <w:tcW w:w="932" w:type="dxa"/>
            <w:shd w:val="clear" w:color="auto" w:fill="0F2344"/>
          </w:tcPr>
          <w:p>
            <w:pPr>
              <w:pStyle w:val="Compact"/>
              <w:spacing w:after="20" w:before="20"/>
              <w:jc w:val="left"/>
            </w:pPr>
            <w:r>
              <w:rPr>
                <w:b/>
                <w:color w:val="FFFFFF"/>
                <w:sz w:val="18"/>
              </w:rPr>
              <w:t xml:space="preserve">Journal</w:t>
            </w:r>
          </w:p>
        </w:tc>
        <w:tc>
          <w:tcPr>
            <w:tcW w:w="1709" w:type="dxa"/>
            <w:shd w:val="clear" w:color="auto" w:fill="0F2344"/>
          </w:tcPr>
          <w:p>
            <w:pPr>
              <w:pStyle w:val="Compact"/>
              <w:spacing w:after="20" w:before="20"/>
              <w:jc w:val="left"/>
            </w:pPr>
            <w:r>
              <w:rPr>
                <w:b/>
                <w:color w:val="FFFFFF"/>
                <w:sz w:val="18"/>
              </w:rPr>
              <w:t xml:space="preserve">Intitulé</w:t>
            </w:r>
          </w:p>
        </w:tc>
        <w:tc>
          <w:tcPr>
            <w:tcW w:w="1539" w:type="dxa"/>
            <w:shd w:val="clear" w:color="auto" w:fill="0F2344"/>
          </w:tcPr>
          <w:p>
            <w:pPr>
              <w:pStyle w:val="Compact"/>
              <w:spacing w:after="20" w:before="20"/>
              <w:jc w:val="left"/>
            </w:pPr>
            <w:r>
              <w:rPr>
                <w:b/>
                <w:color w:val="FFFFFF"/>
                <w:sz w:val="18"/>
              </w:rPr>
              <w:t xml:space="preserve">Compte de trésorerie</w:t>
            </w:r>
          </w:p>
        </w:tc>
        <w:tc>
          <w:tcPr>
            <w:tcW w:w="991" w:type="dxa"/>
            <w:shd w:val="clear" w:color="auto" w:fill="0F2344"/>
          </w:tcPr>
          <w:p>
            <w:pPr>
              <w:pStyle w:val="Compact"/>
              <w:spacing w:after="20" w:before="20"/>
              <w:jc w:val="left"/>
            </w:pPr>
            <w:r>
              <w:rPr>
                <w:b/>
                <w:color w:val="FFFFFF"/>
                <w:sz w:val="18"/>
              </w:rPr>
              <w:t xml:space="preserve">Type</w:t>
            </w:r>
          </w:p>
        </w:tc>
        <w:tc>
          <w:tcPr>
            <w:tcW w:w="4239" w:type="dxa"/>
            <w:shd w:val="clear" w:color="auto" w:fill="0F2344"/>
          </w:tcPr>
          <w:p>
            <w:pPr>
              <w:pStyle w:val="Compact"/>
              <w:spacing w:after="20" w:before="20"/>
              <w:jc w:val="left"/>
            </w:pPr>
            <w:r>
              <w:rPr>
                <w:b/>
                <w:color w:val="FFFFFF"/>
                <w:sz w:val="18"/>
              </w:rPr>
              <w:t xml:space="preserve">Remarque</w:t>
            </w:r>
          </w:p>
        </w:tc>
      </w:tr>
      <w:tr>
        <w:trPr>
          <w:cantSplit/>
        </w:trPr>
        <w:tc>
          <w:tcPr>
            <w:tcW w:w="932" w:type="dxa"/>
          </w:tcPr>
          <w:p>
            <w:pPr>
              <w:pStyle w:val="Compact"/>
              <w:spacing w:after="20" w:before="20"/>
              <w:jc w:val="left"/>
            </w:pPr>
            <w:r>
              <w:rPr>
                <w:rStyle w:val="VerbatimChar"/>
                <w:sz w:val="18"/>
              </w:rPr>
              <w:t xml:space="preserve">CP</w:t>
            </w:r>
          </w:p>
        </w:tc>
        <w:tc>
          <w:tcPr>
            <w:tcW w:w="1709" w:type="dxa"/>
          </w:tcPr>
          <w:p>
            <w:pPr>
              <w:pStyle w:val="Compact"/>
              <w:spacing w:after="20" w:before="20"/>
              <w:jc w:val="left"/>
            </w:pPr>
            <w:r>
              <w:rPr>
                <w:sz w:val="18"/>
              </w:rPr>
              <w:t xml:space="preserve">Caisse principale</w:t>
            </w:r>
          </w:p>
        </w:tc>
        <w:tc>
          <w:tcPr>
            <w:tcW w:w="1539" w:type="dxa"/>
          </w:tcPr>
          <w:p>
            <w:pPr>
              <w:pStyle w:val="Compact"/>
              <w:spacing w:after="20" w:before="20"/>
              <w:jc w:val="left"/>
            </w:pPr>
            <w:r>
              <w:rPr>
                <w:sz w:val="18"/>
              </w:rPr>
              <w:t xml:space="preserve">571100</w:t>
            </w:r>
          </w:p>
        </w:tc>
        <w:tc>
          <w:tcPr>
            <w:tcW w:w="991" w:type="dxa"/>
          </w:tcPr>
          <w:p>
            <w:pPr>
              <w:pStyle w:val="Compact"/>
              <w:spacing w:after="20" w:before="20"/>
              <w:jc w:val="left"/>
            </w:pPr>
            <w:r>
              <w:rPr>
                <w:sz w:val="18"/>
              </w:rPr>
              <w:t xml:space="preserve">trésorerie</w:t>
            </w:r>
          </w:p>
        </w:tc>
        <w:tc>
          <w:tcPr>
            <w:tcW w:w="4239" w:type="dxa"/>
          </w:tcPr>
          <w:p>
            <w:pPr>
              <w:pStyle w:val="Compact"/>
              <w:spacing w:after="20" w:before="20"/>
              <w:jc w:val="left"/>
            </w:pPr>
            <w:r>
              <w:rPr>
                <w:sz w:val="18"/>
              </w:rPr>
              <w:t xml:space="preserve">une caisse physique par centre</w:t>
            </w:r>
          </w:p>
        </w:tc>
      </w:tr>
      <w:tr>
        <w:trPr>
          <w:cantSplit/>
        </w:trPr>
        <w:tc>
          <w:tcPr>
            <w:tcW w:w="932" w:type="dxa"/>
            <w:shd w:val="clear" w:color="auto" w:fill="F5F7FB"/>
          </w:tcPr>
          <w:p>
            <w:pPr>
              <w:pStyle w:val="Compact"/>
              <w:spacing w:after="20" w:before="20"/>
              <w:jc w:val="left"/>
            </w:pPr>
            <w:r>
              <w:rPr>
                <w:rStyle w:val="VerbatimChar"/>
                <w:sz w:val="18"/>
              </w:rPr>
              <w:t xml:space="preserve">CMD</w:t>
            </w:r>
          </w:p>
        </w:tc>
        <w:tc>
          <w:tcPr>
            <w:tcW w:w="1709" w:type="dxa"/>
            <w:shd w:val="clear" w:color="auto" w:fill="F5F7FB"/>
          </w:tcPr>
          <w:p>
            <w:pPr>
              <w:pStyle w:val="Compact"/>
              <w:spacing w:after="20" w:before="20"/>
              <w:jc w:val="left"/>
            </w:pPr>
            <w:r>
              <w:rPr>
                <w:sz w:val="18"/>
              </w:rPr>
              <w:t xml:space="preserve">Caisse menues dépenses</w:t>
            </w:r>
          </w:p>
        </w:tc>
        <w:tc>
          <w:tcPr>
            <w:tcW w:w="1539" w:type="dxa"/>
            <w:shd w:val="clear" w:color="auto" w:fill="F5F7FB"/>
          </w:tcPr>
          <w:p>
            <w:pPr>
              <w:pStyle w:val="Compact"/>
              <w:spacing w:after="20" w:before="20"/>
              <w:jc w:val="left"/>
            </w:pPr>
            <w:r>
              <w:rPr>
                <w:sz w:val="18"/>
              </w:rPr>
              <w:t xml:space="preserve">571200</w:t>
            </w:r>
          </w:p>
        </w:tc>
        <w:tc>
          <w:tcPr>
            <w:tcW w:w="991" w:type="dxa"/>
            <w:shd w:val="clear" w:color="auto" w:fill="F5F7FB"/>
          </w:tcPr>
          <w:p>
            <w:pPr>
              <w:pStyle w:val="Compact"/>
              <w:spacing w:after="20" w:before="20"/>
              <w:jc w:val="left"/>
            </w:pPr>
            <w:r>
              <w:rPr>
                <w:sz w:val="18"/>
              </w:rPr>
              <w:t xml:space="preserve">trésorerie</w:t>
            </w:r>
          </w:p>
        </w:tc>
        <w:tc>
          <w:tcPr>
            <w:tcW w:w="4239" w:type="dxa"/>
            <w:shd w:val="clear" w:color="auto" w:fill="F5F7FB"/>
          </w:tcPr>
          <w:p>
            <w:pPr>
              <w:pStyle w:val="Compact"/>
              <w:spacing w:after="20" w:before="20"/>
              <w:jc w:val="left"/>
            </w:pPr>
            <w:r>
              <w:rPr>
                <w:sz w:val="18"/>
              </w:rPr>
              <w:t xml:space="preserve">une caisse physique par centre</w:t>
            </w:r>
          </w:p>
        </w:tc>
      </w:tr>
      <w:tr>
        <w:trPr>
          <w:cantSplit/>
        </w:trPr>
        <w:tc>
          <w:tcPr>
            <w:tcW w:w="932" w:type="dxa"/>
          </w:tcPr>
          <w:p>
            <w:pPr>
              <w:pStyle w:val="Compact"/>
              <w:spacing w:after="20" w:before="20"/>
              <w:jc w:val="left"/>
            </w:pPr>
            <w:r>
              <w:rPr>
                <w:rStyle w:val="VerbatimChar"/>
                <w:sz w:val="18"/>
              </w:rPr>
              <w:t xml:space="preserve">Banque</w:t>
            </w:r>
          </w:p>
        </w:tc>
        <w:tc>
          <w:tcPr>
            <w:tcW w:w="1709" w:type="dxa"/>
          </w:tcPr>
          <w:p>
            <w:pPr>
              <w:pStyle w:val="Compact"/>
              <w:spacing w:after="20" w:before="20"/>
              <w:jc w:val="left"/>
            </w:pPr>
            <w:r>
              <w:rPr>
                <w:sz w:val="18"/>
              </w:rPr>
              <w:t xml:space="preserve">CBI</w:t>
            </w:r>
          </w:p>
        </w:tc>
        <w:tc>
          <w:tcPr>
            <w:tcW w:w="1539" w:type="dxa"/>
          </w:tcPr>
          <w:p>
            <w:pPr>
              <w:pStyle w:val="Compact"/>
              <w:spacing w:after="20" w:before="20"/>
              <w:jc w:val="left"/>
            </w:pPr>
            <w:r>
              <w:rPr>
                <w:sz w:val="18"/>
              </w:rPr>
              <w:t xml:space="preserve">521200 en production</w:t>
            </w:r>
          </w:p>
        </w:tc>
        <w:tc>
          <w:tcPr>
            <w:tcW w:w="991" w:type="dxa"/>
          </w:tcPr>
          <w:p>
            <w:pPr>
              <w:pStyle w:val="Compact"/>
              <w:spacing w:after="20" w:before="20"/>
              <w:jc w:val="left"/>
            </w:pPr>
            <w:r>
              <w:rPr>
                <w:sz w:val="18"/>
              </w:rPr>
              <w:t xml:space="preserve">trésorerie</w:t>
            </w:r>
          </w:p>
        </w:tc>
        <w:tc>
          <w:tcPr>
            <w:tcW w:w="4239" w:type="dxa"/>
          </w:tcPr>
          <w:p>
            <w:pPr>
              <w:pStyle w:val="Compact"/>
              <w:spacing w:after="20" w:before="20"/>
              <w:jc w:val="left"/>
            </w:pPr>
            <w:r>
              <w:rPr>
                <w:sz w:val="18"/>
              </w:rPr>
              <w:t xml:space="preserve">compte unique, commun à tous les centres</w:t>
            </w:r>
          </w:p>
        </w:tc>
      </w:tr>
      <w:tr>
        <w:trPr>
          <w:cantSplit/>
        </w:trPr>
        <w:tc>
          <w:tcPr>
            <w:tcW w:w="932" w:type="dxa"/>
            <w:shd w:val="clear" w:color="auto" w:fill="F5F7FB"/>
          </w:tcPr>
          <w:p>
            <w:pPr>
              <w:pStyle w:val="Compact"/>
              <w:spacing w:after="20" w:before="20"/>
              <w:jc w:val="left"/>
            </w:pPr>
            <w:r>
              <w:rPr>
                <w:rStyle w:val="VerbatimChar"/>
                <w:sz w:val="18"/>
              </w:rPr>
              <w:t xml:space="preserve">BDU-BF</w:t>
            </w:r>
          </w:p>
        </w:tc>
        <w:tc>
          <w:tcPr>
            <w:tcW w:w="1709" w:type="dxa"/>
            <w:shd w:val="clear" w:color="auto" w:fill="F5F7FB"/>
          </w:tcPr>
          <w:p>
            <w:pPr>
              <w:pStyle w:val="Compact"/>
              <w:spacing w:after="20" w:before="20"/>
              <w:jc w:val="left"/>
            </w:pPr>
            <w:r>
              <w:rPr>
                <w:sz w:val="18"/>
              </w:rPr>
              <w:t xml:space="preserve">Ancienne banque</w:t>
            </w:r>
          </w:p>
        </w:tc>
        <w:tc>
          <w:tcPr>
            <w:tcW w:w="1539" w:type="dxa"/>
            <w:shd w:val="clear" w:color="auto" w:fill="F5F7FB"/>
          </w:tcPr>
          <w:p>
            <w:pPr>
              <w:pStyle w:val="Compact"/>
              <w:spacing w:after="20" w:before="20"/>
              <w:jc w:val="left"/>
            </w:pPr>
            <w:r>
              <w:rPr>
                <w:sz w:val="18"/>
              </w:rPr>
              <w:t xml:space="preserve">521100</w:t>
            </w:r>
          </w:p>
        </w:tc>
        <w:tc>
          <w:tcPr>
            <w:tcW w:w="991" w:type="dxa"/>
            <w:shd w:val="clear" w:color="auto" w:fill="F5F7FB"/>
          </w:tcPr>
          <w:p>
            <w:pPr>
              <w:pStyle w:val="Compact"/>
              <w:spacing w:after="20" w:before="20"/>
              <w:jc w:val="left"/>
            </w:pPr>
            <w:r>
              <w:rPr>
                <w:sz w:val="18"/>
              </w:rPr>
              <w:t xml:space="preserve">trésorerie</w:t>
            </w:r>
          </w:p>
        </w:tc>
        <w:tc>
          <w:tcPr>
            <w:tcW w:w="4239" w:type="dxa"/>
            <w:shd w:val="clear" w:color="auto" w:fill="F5F7FB"/>
          </w:tcPr>
          <w:p>
            <w:pPr>
              <w:pStyle w:val="Compact"/>
              <w:spacing w:after="20" w:before="20"/>
              <w:jc w:val="left"/>
            </w:pPr>
            <w:r>
              <w:rPr>
                <w:sz w:val="18"/>
              </w:rPr>
              <w:t xml:space="preserve">inactif depuis le 11/09/2026, historique seulement</w:t>
            </w:r>
          </w:p>
        </w:tc>
      </w:tr>
      <w:tr>
        <w:trPr>
          <w:cantSplit/>
        </w:trPr>
        <w:tc>
          <w:tcPr>
            <w:tcW w:w="932" w:type="dxa"/>
          </w:tcPr>
          <w:p>
            <w:pPr>
              <w:pStyle w:val="Compact"/>
              <w:spacing w:after="20" w:before="20"/>
              <w:jc w:val="left"/>
            </w:pPr>
            <w:r>
              <w:rPr>
                <w:rStyle w:val="VerbatimChar"/>
                <w:sz w:val="18"/>
              </w:rPr>
              <w:t xml:space="preserve">VTE</w:t>
            </w:r>
          </w:p>
        </w:tc>
        <w:tc>
          <w:tcPr>
            <w:tcW w:w="1709" w:type="dxa"/>
          </w:tcPr>
          <w:p>
            <w:pPr>
              <w:pStyle w:val="Compact"/>
              <w:spacing w:after="20" w:before="20"/>
              <w:jc w:val="left"/>
            </w:pPr>
            <w:r>
              <w:rPr>
                <w:sz w:val="18"/>
              </w:rPr>
              <w:t xml:space="preserve">Ventes</w:t>
            </w:r>
          </w:p>
        </w:tc>
        <w:tc>
          <w:tcPr>
            <w:tcW w:w="1539" w:type="dxa"/>
          </w:tcPr>
          <w:p>
            <w:pPr>
              <w:pStyle w:val="Compact"/>
              <w:spacing w:after="20" w:before="20"/>
              <w:jc w:val="left"/>
            </w:pPr>
            <w:r>
              <w:rPr>
                <w:sz w:val="18"/>
              </w:rPr>
              <w:t xml:space="preserve">aucun</w:t>
            </w:r>
          </w:p>
        </w:tc>
        <w:tc>
          <w:tcPr>
            <w:tcW w:w="991" w:type="dxa"/>
          </w:tcPr>
          <w:p>
            <w:pPr>
              <w:pStyle w:val="Compact"/>
              <w:spacing w:after="20" w:before="20"/>
              <w:jc w:val="left"/>
            </w:pPr>
            <w:r>
              <w:rPr>
                <w:sz w:val="18"/>
              </w:rPr>
              <w:t xml:space="preserve">opérations</w:t>
            </w:r>
          </w:p>
        </w:tc>
        <w:tc>
          <w:tcPr>
            <w:tcW w:w="4239" w:type="dxa"/>
          </w:tcPr>
          <w:p>
            <w:pPr>
              <w:pStyle w:val="Compact"/>
              <w:spacing w:after="20" w:before="20"/>
              <w:jc w:val="left"/>
            </w:pPr>
            <w:r>
              <w:rPr>
                <w:sz w:val="18"/>
              </w:rPr>
              <w:t xml:space="preserve">factures de cours d’appui</w:t>
            </w:r>
          </w:p>
        </w:tc>
      </w:tr>
      <w:tr>
        <w:trPr>
          <w:cantSplit/>
        </w:trPr>
        <w:tc>
          <w:tcPr>
            <w:tcW w:w="932" w:type="dxa"/>
            <w:shd w:val="clear" w:color="auto" w:fill="F5F7FB"/>
          </w:tcPr>
          <w:p>
            <w:pPr>
              <w:pStyle w:val="Compact"/>
              <w:spacing w:after="20" w:before="20"/>
              <w:jc w:val="left"/>
            </w:pPr>
            <w:r>
              <w:rPr>
                <w:rStyle w:val="VerbatimChar"/>
                <w:sz w:val="18"/>
              </w:rPr>
              <w:t xml:space="preserve">ACH</w:t>
            </w:r>
          </w:p>
        </w:tc>
        <w:tc>
          <w:tcPr>
            <w:tcW w:w="1709" w:type="dxa"/>
            <w:shd w:val="clear" w:color="auto" w:fill="F5F7FB"/>
          </w:tcPr>
          <w:p>
            <w:pPr>
              <w:pStyle w:val="Compact"/>
              <w:spacing w:after="20" w:before="20"/>
              <w:jc w:val="left"/>
            </w:pPr>
            <w:r>
              <w:rPr>
                <w:sz w:val="18"/>
              </w:rPr>
              <w:t xml:space="preserve">Achats</w:t>
            </w:r>
          </w:p>
        </w:tc>
        <w:tc>
          <w:tcPr>
            <w:tcW w:w="1539" w:type="dxa"/>
            <w:shd w:val="clear" w:color="auto" w:fill="F5F7FB"/>
          </w:tcPr>
          <w:p>
            <w:pPr>
              <w:pStyle w:val="Compact"/>
              <w:spacing w:after="20" w:before="20"/>
              <w:jc w:val="left"/>
            </w:pPr>
            <w:r>
              <w:rPr>
                <w:sz w:val="18"/>
              </w:rPr>
              <w:t xml:space="preserve">aucun</w:t>
            </w:r>
          </w:p>
        </w:tc>
        <w:tc>
          <w:tcPr>
            <w:tcW w:w="991" w:type="dxa"/>
            <w:shd w:val="clear" w:color="auto" w:fill="F5F7FB"/>
          </w:tcPr>
          <w:p>
            <w:pPr>
              <w:pStyle w:val="Compact"/>
              <w:spacing w:after="20" w:before="20"/>
              <w:jc w:val="left"/>
            </w:pPr>
            <w:r>
              <w:rPr>
                <w:sz w:val="18"/>
              </w:rPr>
              <w:t xml:space="preserve">opérations</w:t>
            </w:r>
          </w:p>
        </w:tc>
        <w:tc>
          <w:tcPr>
            <w:tcW w:w="4239" w:type="dxa"/>
            <w:shd w:val="clear" w:color="auto" w:fill="F5F7FB"/>
          </w:tcPr>
          <w:p>
            <w:pPr>
              <w:pStyle w:val="Compact"/>
              <w:spacing w:after="20" w:before="20"/>
              <w:jc w:val="left"/>
            </w:pPr>
            <w:r>
              <w:rPr>
                <w:sz w:val="18"/>
              </w:rPr>
              <w:t xml:space="preserve">factures fournisseurs, états de vacation</w:t>
            </w:r>
          </w:p>
        </w:tc>
      </w:tr>
    </w:tbl>
    <w:p>
      <w:pPr>
        <w:pStyle w:val="BodyText"/>
      </w:pPr>
      <w:r>
        <w:t xml:space="preserve">Attention :</w:t>
      </w:r>
      <w:r>
        <w:t xml:space="preserve"> </w:t>
      </w:r>
      <w:r>
        <w:rPr>
          <w:rStyle w:val="VerbatimChar"/>
        </w:rPr>
        <w:t xml:space="preserve">sql/seed.sql</w:t>
      </w:r>
      <w:r>
        <w:t xml:space="preserve"> </w:t>
      </w:r>
      <w:r>
        <w:t xml:space="preserve">décrit encore le journal</w:t>
      </w:r>
      <w:r>
        <w:t xml:space="preserve"> </w:t>
      </w:r>
      <w:r>
        <w:rPr>
          <w:rStyle w:val="VerbatimChar"/>
        </w:rPr>
        <w:t xml:space="preserve">Banque</w:t>
      </w:r>
      <w:r>
        <w:t xml:space="preserve"> </w:t>
      </w:r>
      <w:r>
        <w:t xml:space="preserve">sur 521100. La production et Sage sont sur</w:t>
      </w:r>
      <w:r>
        <w:t xml:space="preserve"> </w:t>
      </w:r>
      <w:r>
        <w:rPr>
          <w:bCs/>
          <w:b/>
        </w:rPr>
        <w:t xml:space="preserve">521200</w:t>
      </w:r>
      <w:r>
        <w:t xml:space="preserve">. Sans conséquence tant qu’on ne recrée pas une base de zéro pour la production ; à corriger dans le seed (voir chantiers).</w:t>
      </w:r>
    </w:p>
    <w:p>
      <w:pPr>
        <w:pStyle w:val="BodyText"/>
      </w:pPr>
      <w:r>
        <w:t xml:space="preserve">Un journal de</w:t>
      </w:r>
      <w:r>
        <w:t xml:space="preserve"> </w:t>
      </w:r>
      <w:r>
        <w:rPr>
          <w:bCs/>
          <w:b/>
        </w:rPr>
        <w:t xml:space="preserve">trésorerie</w:t>
      </w:r>
      <w:r>
        <w:t xml:space="preserve"> </w:t>
      </w:r>
      <w:r>
        <w:t xml:space="preserve">a un compte de contrepartie fixe : dans toute pièce de ce journal, l’application écrit elle-même la ligne de caisse ou de banque. Un journal d’</w:t>
      </w:r>
      <w:r>
        <w:rPr>
          <w:bCs/>
          <w:b/>
        </w:rPr>
        <w:t xml:space="preserve">opérations</w:t>
      </w:r>
      <w:r>
        <w:t xml:space="preserve"> </w:t>
      </w:r>
      <w:r>
        <w:t xml:space="preserve">(VTE, ACH) n’a pas de caisse : ses modèles écrivent leurs deux comptes.</w:t>
      </w:r>
    </w:p>
    <w:bookmarkEnd w:id="35"/>
    <w:bookmarkStart w:id="36" w:name="les-caisses-physiques-et-les-soldes"/>
    <w:p>
      <w:pPr>
        <w:pStyle w:val="Heading2"/>
      </w:pPr>
      <w:r>
        <w:t xml:space="preserve">2.6 Les caisses physiques et les soldes</w:t>
      </w:r>
    </w:p>
    <w:p>
      <w:pPr>
        <w:pStyle w:val="FirstParagraph"/>
      </w:pPr>
      <w:r>
        <w:t xml:space="preserve">Chaque centre a sa propre CP et sa propre CMD. Le solde d’une caisse se calcule par centre :</w:t>
      </w:r>
    </w:p>
    <w:p>
      <w:pPr>
        <w:pStyle w:val="SourceCode"/>
      </w:pPr>
      <w:r>
        <w:rPr>
          <w:rStyle w:val="VerbatimChar"/>
        </w:rPr>
        <w:t xml:space="preserve">solde = solde d'ouverture du centre (table soldes_ouverture_centre)</w:t>
      </w:r>
      <w:r>
        <w:br/>
      </w:r>
      <w:r>
        <w:rPr>
          <w:rStyle w:val="VerbatimChar"/>
        </w:rPr>
        <w:t xml:space="preserve">      + somme des débits du compte de caisse pour ce centre</w:t>
      </w:r>
      <w:r>
        <w:br/>
      </w:r>
      <w:r>
        <w:rPr>
          <w:rStyle w:val="VerbatimChar"/>
        </w:rPr>
        <w:t xml:space="preserve">      − somme des crédits du compte de caisse pour ce centre</w:t>
      </w:r>
    </w:p>
    <w:p>
      <w:pPr>
        <w:pStyle w:val="FirstParagraph"/>
      </w:pPr>
      <w:r>
        <w:t xml:space="preserve">La banque est unique : son solde d’ouverture est dans</w:t>
      </w:r>
      <w:r>
        <w:t xml:space="preserve"> </w:t>
      </w:r>
      <w:r>
        <w:rPr>
          <w:rStyle w:val="VerbatimChar"/>
        </w:rPr>
        <w:t xml:space="preserve">journaux.solde_ouverture</w:t>
      </w:r>
      <w:r>
        <w:t xml:space="preserve"> </w:t>
      </w:r>
      <w:r>
        <w:t xml:space="preserve">et ses mouvements ne sont jamais ventilés par centre.</w:t>
      </w:r>
    </w:p>
    <w:p>
      <w:pPr>
        <w:pStyle w:val="BodyText"/>
      </w:pPr>
      <w:r>
        <w:t xml:space="preserve">Un solde de caisse</w:t>
      </w:r>
      <w:r>
        <w:t xml:space="preserve"> </w:t>
      </w:r>
      <w:r>
        <w:rPr>
          <w:bCs/>
          <w:b/>
        </w:rPr>
        <w:t xml:space="preserve">négatif</w:t>
      </w:r>
      <w:r>
        <w:t xml:space="preserve"> </w:t>
      </w:r>
      <w:r>
        <w:t xml:space="preserve">est impossible dans la réalité (on ne peut pas sortir plus d’espèces qu’on n’en a). L’onglet Contrôles le signale : soit une pièce manque, soit un montant est faux, soit le solde d’ouverture n’a pas été saisi.</w:t>
      </w:r>
    </w:p>
    <w:bookmarkEnd w:id="36"/>
    <w:bookmarkStart w:id="37" w:name="le-compte-585000-virements-de-fonds"/>
    <w:p>
      <w:pPr>
        <w:pStyle w:val="Heading2"/>
      </w:pPr>
      <w:r>
        <w:t xml:space="preserve">2.7 Le compte 585000 « Virements de fonds »</w:t>
      </w:r>
    </w:p>
    <w:p>
      <w:pPr>
        <w:pStyle w:val="FirstParagraph"/>
      </w:pPr>
      <w:r>
        <w:t xml:space="preserve">Quand de l’argent passe d’une caisse à une autre</w:t>
      </w:r>
      <w:r>
        <w:t xml:space="preserve"> </w:t>
      </w:r>
      <w:r>
        <w:rPr>
          <w:bCs/>
          <w:b/>
        </w:rPr>
        <w:t xml:space="preserve">sans quitter Hakili Lab</w:t>
      </w:r>
      <w:r>
        <w:t xml:space="preserve">, ce n’est ni une recette ni une dépense. SYSCOHADA fait passer ce mouvement par un</w:t>
      </w:r>
      <w:r>
        <w:t xml:space="preserve"> </w:t>
      </w:r>
      <w:r>
        <w:rPr>
          <w:bCs/>
          <w:b/>
        </w:rPr>
        <w:t xml:space="preserve">compte de passage</w:t>
      </w:r>
      <w:r>
        <w:t xml:space="preserve">, le 585000 : la caisse de départ le crédite, la caisse d’arrivée le débite, et le 585000 revient à zéro quand les deux côtés sont saisis.</w:t>
      </w:r>
    </w:p>
    <w:p>
      <w:pPr>
        <w:pStyle w:val="BodyText"/>
      </w:pPr>
      <w:r>
        <w:t xml:space="preserve">Trois cas dans l’application :</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176"/>
        <w:gridCol w:w="2034"/>
        <w:gridCol w:w="1816"/>
        <w:gridCol w:w="3385"/>
      </w:tblGrid>
      <w:tr>
        <w:trPr>
          <w:tblHeader w:val="true"/>
          <w:cantSplit/>
          <w:tblHeader/>
        </w:trPr>
        <w:tc>
          <w:tcPr>
            <w:tcW w:w="2176" w:type="dxa"/>
            <w:shd w:val="clear" w:color="auto" w:fill="0F2344"/>
          </w:tcPr>
          <w:p>
            <w:pPr>
              <w:pStyle w:val="Compact"/>
              <w:spacing w:after="20" w:before="20"/>
              <w:jc w:val="left"/>
            </w:pPr>
            <w:r>
              <w:rPr>
                <w:b/>
                <w:color w:val="FFFFFF"/>
                <w:sz w:val="18"/>
              </w:rPr>
              <w:t xml:space="preserve">Opération</w:t>
            </w:r>
          </w:p>
        </w:tc>
        <w:tc>
          <w:tcPr>
            <w:tcW w:w="2034" w:type="dxa"/>
            <w:shd w:val="clear" w:color="auto" w:fill="0F2344"/>
          </w:tcPr>
          <w:p>
            <w:pPr>
              <w:pStyle w:val="Compact"/>
              <w:spacing w:after="20" w:before="20"/>
              <w:jc w:val="left"/>
            </w:pPr>
            <w:r>
              <w:rPr>
                <w:b/>
                <w:color w:val="FFFFFF"/>
                <w:sz w:val="18"/>
              </w:rPr>
              <w:t xml:space="preserve">Côté départ</w:t>
            </w:r>
          </w:p>
        </w:tc>
        <w:tc>
          <w:tcPr>
            <w:tcW w:w="1816" w:type="dxa"/>
            <w:shd w:val="clear" w:color="auto" w:fill="0F2344"/>
          </w:tcPr>
          <w:p>
            <w:pPr>
              <w:pStyle w:val="Compact"/>
              <w:spacing w:after="20" w:before="20"/>
              <w:jc w:val="left"/>
            </w:pPr>
            <w:r>
              <w:rPr>
                <w:b/>
                <w:color w:val="FFFFFF"/>
                <w:sz w:val="18"/>
              </w:rPr>
              <w:t xml:space="preserve">Côté arrivée</w:t>
            </w:r>
          </w:p>
        </w:tc>
        <w:tc>
          <w:tcPr>
            <w:tcW w:w="3385" w:type="dxa"/>
            <w:shd w:val="clear" w:color="auto" w:fill="0F2344"/>
          </w:tcPr>
          <w:p>
            <w:pPr>
              <w:pStyle w:val="Compact"/>
              <w:spacing w:after="20" w:before="20"/>
              <w:jc w:val="left"/>
            </w:pPr>
            <w:r>
              <w:rPr>
                <w:b/>
                <w:color w:val="FFFFFF"/>
                <w:sz w:val="18"/>
              </w:rPr>
              <w:t xml:space="preserve">Saisie</w:t>
            </w:r>
          </w:p>
        </w:tc>
      </w:tr>
      <w:tr>
        <w:trPr>
          <w:cantSplit/>
        </w:trPr>
        <w:tc>
          <w:tcPr>
            <w:tcW w:w="2176" w:type="dxa"/>
          </w:tcPr>
          <w:p>
            <w:pPr>
              <w:pStyle w:val="Compact"/>
              <w:spacing w:after="20" w:before="20"/>
              <w:jc w:val="left"/>
            </w:pPr>
            <w:r>
              <w:rPr>
                <w:sz w:val="18"/>
              </w:rPr>
              <w:t xml:space="preserve">Approvisionnement de la CMD</w:t>
            </w:r>
          </w:p>
        </w:tc>
        <w:tc>
          <w:tcPr>
            <w:tcW w:w="2034" w:type="dxa"/>
          </w:tcPr>
          <w:p>
            <w:pPr>
              <w:pStyle w:val="Compact"/>
              <w:spacing w:after="20" w:before="20"/>
              <w:jc w:val="left"/>
            </w:pPr>
            <w:r>
              <w:rPr>
                <w:sz w:val="18"/>
              </w:rPr>
              <w:t xml:space="preserve">CP crédit 571100, débit 585000</w:t>
            </w:r>
          </w:p>
        </w:tc>
        <w:tc>
          <w:tcPr>
            <w:tcW w:w="1816" w:type="dxa"/>
          </w:tcPr>
          <w:p>
            <w:pPr>
              <w:pStyle w:val="Compact"/>
              <w:spacing w:after="20" w:before="20"/>
              <w:jc w:val="left"/>
            </w:pPr>
            <w:r>
              <w:rPr>
                <w:sz w:val="18"/>
              </w:rPr>
              <w:t xml:space="preserve">CMD débit 571200, crédit 585000</w:t>
            </w:r>
          </w:p>
        </w:tc>
        <w:tc>
          <w:tcPr>
            <w:tcW w:w="3385" w:type="dxa"/>
          </w:tcPr>
          <w:p>
            <w:pPr>
              <w:pStyle w:val="Compact"/>
              <w:spacing w:after="20" w:before="20"/>
              <w:jc w:val="left"/>
            </w:pPr>
            <w:r>
              <w:rPr>
                <w:sz w:val="18"/>
              </w:rPr>
              <w:t xml:space="preserve">une seule saisie, deux pièces liées</w:t>
            </w:r>
          </w:p>
        </w:tc>
      </w:tr>
      <w:tr>
        <w:trPr>
          <w:cantSplit/>
        </w:trPr>
        <w:tc>
          <w:tcPr>
            <w:tcW w:w="2176" w:type="dxa"/>
            <w:shd w:val="clear" w:color="auto" w:fill="F5F7FB"/>
          </w:tcPr>
          <w:p>
            <w:pPr>
              <w:pStyle w:val="Compact"/>
              <w:spacing w:after="20" w:before="20"/>
              <w:jc w:val="left"/>
            </w:pPr>
            <w:r>
              <w:rPr>
                <w:sz w:val="18"/>
              </w:rPr>
              <w:t xml:space="preserve">Versement d’espèces en banque</w:t>
            </w:r>
          </w:p>
        </w:tc>
        <w:tc>
          <w:tcPr>
            <w:tcW w:w="2034" w:type="dxa"/>
            <w:shd w:val="clear" w:color="auto" w:fill="F5F7FB"/>
          </w:tcPr>
          <w:p>
            <w:pPr>
              <w:pStyle w:val="Compact"/>
              <w:spacing w:after="20" w:before="20"/>
              <w:jc w:val="left"/>
            </w:pPr>
            <w:r>
              <w:rPr>
                <w:sz w:val="18"/>
              </w:rPr>
              <w:t xml:space="preserve">CP crédit 571100 (+ timbre), débit 585000</w:t>
            </w:r>
          </w:p>
        </w:tc>
        <w:tc>
          <w:tcPr>
            <w:tcW w:w="1816" w:type="dxa"/>
            <w:shd w:val="clear" w:color="auto" w:fill="F5F7FB"/>
          </w:tcPr>
          <w:p>
            <w:pPr>
              <w:pStyle w:val="Compact"/>
              <w:spacing w:after="20" w:before="20"/>
              <w:jc w:val="left"/>
            </w:pPr>
            <w:r>
              <w:rPr>
                <w:sz w:val="18"/>
              </w:rPr>
              <w:t xml:space="preserve">Banque débit 521200, crédit 585000</w:t>
            </w:r>
          </w:p>
        </w:tc>
        <w:tc>
          <w:tcPr>
            <w:tcW w:w="3385" w:type="dxa"/>
            <w:shd w:val="clear" w:color="auto" w:fill="F5F7FB"/>
          </w:tcPr>
          <w:p>
            <w:pPr>
              <w:pStyle w:val="Compact"/>
              <w:spacing w:after="20" w:before="20"/>
              <w:jc w:val="left"/>
            </w:pPr>
            <w:r>
              <w:rPr>
                <w:sz w:val="18"/>
              </w:rPr>
              <w:t xml:space="preserve">une seule saisie, deux pièces liées</w:t>
            </w:r>
          </w:p>
        </w:tc>
      </w:tr>
      <w:tr>
        <w:trPr>
          <w:cantSplit/>
        </w:trPr>
        <w:tc>
          <w:tcPr>
            <w:tcW w:w="2176" w:type="dxa"/>
          </w:tcPr>
          <w:p>
            <w:pPr>
              <w:pStyle w:val="Compact"/>
              <w:spacing w:after="20" w:before="20"/>
              <w:jc w:val="left"/>
            </w:pPr>
            <w:r>
              <w:rPr>
                <w:sz w:val="18"/>
              </w:rPr>
              <w:t xml:space="preserve">Transfert entre centres (contribution, prêt…)</w:t>
            </w:r>
          </w:p>
        </w:tc>
        <w:tc>
          <w:tcPr>
            <w:tcW w:w="2034" w:type="dxa"/>
          </w:tcPr>
          <w:p>
            <w:pPr>
              <w:pStyle w:val="Compact"/>
              <w:spacing w:after="20" w:before="20"/>
              <w:jc w:val="left"/>
            </w:pPr>
            <w:r>
              <w:rPr>
                <w:sz w:val="18"/>
              </w:rPr>
              <w:t xml:space="preserve">caisse du centre donateur</w:t>
            </w:r>
          </w:p>
        </w:tc>
        <w:tc>
          <w:tcPr>
            <w:tcW w:w="1816" w:type="dxa"/>
          </w:tcPr>
          <w:p>
            <w:pPr>
              <w:pStyle w:val="Compact"/>
              <w:spacing w:after="20" w:before="20"/>
              <w:jc w:val="left"/>
            </w:pPr>
            <w:r>
              <w:rPr>
                <w:sz w:val="18"/>
              </w:rPr>
              <w:t xml:space="preserve">caisse du centre destinataire</w:t>
            </w:r>
          </w:p>
        </w:tc>
        <w:tc>
          <w:tcPr>
            <w:tcW w:w="3385" w:type="dxa"/>
          </w:tcPr>
          <w:p>
            <w:pPr>
              <w:pStyle w:val="Compact"/>
              <w:spacing w:after="20" w:before="20"/>
              <w:jc w:val="left"/>
            </w:pPr>
            <w:r>
              <w:rPr>
                <w:bCs/>
                <w:b/>
                <w:sz w:val="18"/>
              </w:rPr>
              <w:t xml:space="preserve">chaque centre saisit sa face</w:t>
            </w:r>
            <w:r>
              <w:rPr>
                <w:sz w:val="18"/>
              </w:rPr>
              <w:t xml:space="preserve">, rapprochées par une référence</w:t>
            </w:r>
            <w:r>
              <w:rPr>
                <w:sz w:val="18"/>
              </w:rPr>
              <w:t xml:space="preserve"> </w:t>
            </w:r>
            <w:r>
              <w:rPr>
                <w:rStyle w:val="VerbatimChar"/>
                <w:sz w:val="18"/>
              </w:rPr>
              <w:t xml:space="preserve">TRF-AAAAMM-0001</w:t>
            </w:r>
          </w:p>
        </w:tc>
      </w:tr>
    </w:tbl>
    <w:p>
      <w:pPr>
        <w:pStyle w:val="BodyText"/>
      </w:pPr>
      <w:r>
        <w:t xml:space="preserve">Pour le transfert entre centres, chaque face est saisie par son propre centre parce que l’argent met parfois des semaines à arriver et qu’un centre ne doit jamais écrire dans les livres d’un autre. Le rapprochement se fait par la référence ; un écart de montant reste visible.</w:t>
      </w:r>
    </w:p>
    <w:p>
      <w:pPr>
        <w:pStyle w:val="BodyText"/>
      </w:pPr>
      <w:r>
        <w:t xml:space="preserve">Les tableaux de bord excluent ces virements des recettes et des dépenses,</w:t>
      </w:r>
      <w:r>
        <w:t xml:space="preserve"> </w:t>
      </w:r>
      <w:r>
        <w:rPr>
          <w:bCs/>
          <w:b/>
        </w:rPr>
        <w:t xml:space="preserve">sauf</w:t>
      </w:r>
      <w:r>
        <w:t xml:space="preserve"> </w:t>
      </w:r>
      <w:r>
        <w:t xml:space="preserve">quand le motif en fait une charge pour le centre donateur (contribution au SIAO) ou un mouvement hors exploitation (prêt, impôt).</w:t>
      </w:r>
    </w:p>
    <w:bookmarkEnd w:id="37"/>
    <w:bookmarkStart w:id="38" w:name="le-compte-471000-compte-dattente"/>
    <w:p>
      <w:pPr>
        <w:pStyle w:val="Heading2"/>
      </w:pPr>
      <w:r>
        <w:t xml:space="preserve">2.8 Le compte 471000 « Compte d’attente »</w:t>
      </w:r>
    </w:p>
    <w:p>
      <w:pPr>
        <w:pStyle w:val="FirstParagraph"/>
      </w:pPr>
      <w:r>
        <w:t xml:space="preserve">Quand une caissière ne sait pas sur quel compte passer une opération, elle peut utiliser le formulaire « Écriture libre » avec le</w:t>
      </w:r>
      <w:r>
        <w:t xml:space="preserve"> </w:t>
      </w:r>
      <w:r>
        <w:rPr>
          <w:bCs/>
          <w:b/>
        </w:rPr>
        <w:t xml:space="preserve">compte d’attente 471000</w:t>
      </w:r>
      <w:r>
        <w:t xml:space="preserve">. C’est un compte provisoire, interne à l’application : il</w:t>
      </w:r>
      <w:r>
        <w:t xml:space="preserve"> </w:t>
      </w:r>
      <w:r>
        <w:rPr>
          <w:bCs/>
          <w:b/>
        </w:rPr>
        <w:t xml:space="preserve">n’existe pas dans Sage</w:t>
      </w:r>
      <w:r>
        <w:t xml:space="preserve"> </w:t>
      </w:r>
      <w:r>
        <w:t xml:space="preserve">et ne doit jamais y partir.</w:t>
      </w:r>
    </w:p>
    <w:p>
      <w:pPr>
        <w:pStyle w:val="Compact"/>
        <w:numPr>
          <w:ilvl w:val="0"/>
          <w:numId w:val="1007"/>
        </w:numPr>
      </w:pPr>
      <w:r>
        <w:t xml:space="preserve">Une pièce sur 471000</w:t>
      </w:r>
      <w:r>
        <w:t xml:space="preserve"> </w:t>
      </w:r>
      <w:r>
        <w:rPr>
          <w:bCs/>
          <w:b/>
        </w:rPr>
        <w:t xml:space="preserve">ne peut pas être validée</w:t>
      </w:r>
      <w:r>
        <w:t xml:space="preserve"> </w:t>
      </w:r>
      <w:r>
        <w:t xml:space="preserve">(contrôle bloquant).</w:t>
      </w:r>
    </w:p>
    <w:p>
      <w:pPr>
        <w:pStyle w:val="Compact"/>
        <w:numPr>
          <w:ilvl w:val="0"/>
          <w:numId w:val="1007"/>
        </w:numPr>
      </w:pPr>
      <w:r>
        <w:t xml:space="preserve">Le comptable la</w:t>
      </w:r>
      <w:r>
        <w:t xml:space="preserve"> </w:t>
      </w:r>
      <w:r>
        <w:rPr>
          <w:bCs/>
          <w:b/>
        </w:rPr>
        <w:t xml:space="preserve">reclasse</w:t>
      </w:r>
      <w:r>
        <w:t xml:space="preserve"> </w:t>
      </w:r>
      <w:r>
        <w:t xml:space="preserve">depuis l’onglet Contrôles : il choisit le bon compte (et le tiers si besoin), la pièce repart en attente de validation.</w:t>
      </w:r>
    </w:p>
    <w:bookmarkEnd w:id="38"/>
    <w:bookmarkStart w:id="39" w:name="statuts-dune-pièce-et-numérotation"/>
    <w:p>
      <w:pPr>
        <w:pStyle w:val="Heading2"/>
      </w:pPr>
      <w:r>
        <w:t xml:space="preserve">2.9 Statuts d’une pièce et numérotation</w:t>
      </w:r>
    </w:p>
    <w:p>
      <w:pPr>
        <w:pStyle w:val="SourceCode"/>
      </w:pPr>
      <w:r>
        <w:rPr>
          <w:rStyle w:val="VerbatimChar"/>
        </w:rPr>
        <w:t xml:space="preserve"> saisie ──valider──► validee ──lot d'export──► exportee</w:t>
      </w:r>
      <w:r>
        <w:br/>
      </w:r>
      <w:r>
        <w:rPr>
          <w:rStyle w:val="VerbatimChar"/>
        </w:rPr>
        <w:t xml:space="preserve">   ▲   ╲                │</w:t>
      </w:r>
      <w:r>
        <w:br/>
      </w:r>
      <w:r>
        <w:rPr>
          <w:rStyle w:val="VerbatimChar"/>
        </w:rPr>
        <w:t xml:space="preserve">   │    ╲──renvoyer──►  │</w:t>
      </w:r>
      <w:r>
        <w:br/>
      </w:r>
      <w:r>
        <w:rPr>
          <w:rStyle w:val="VerbatimChar"/>
        </w:rPr>
        <w:t xml:space="preserve">   │       a_corriger ◄─┘ (renvoi possible tant que non exportée)</w:t>
      </w:r>
      <w:r>
        <w:br/>
      </w:r>
      <w:r>
        <w:rPr>
          <w:rStyle w:val="VerbatimChar"/>
        </w:rPr>
        <w:t xml:space="preserve">   └──corriger (nouvelle pièce qui remplace l'ancienne)</w:t>
      </w:r>
    </w:p>
    <w:p>
      <w:pPr>
        <w:pStyle w:val="Compact"/>
        <w:numPr>
          <w:ilvl w:val="0"/>
          <w:numId w:val="1008"/>
        </w:numPr>
      </w:pPr>
      <w:r>
        <w:rPr>
          <w:bCs/>
          <w:b/>
        </w:rPr>
        <w:t xml:space="preserve">Numéro provisoire</w:t>
      </w:r>
      <w:r>
        <w:t xml:space="preserve"> </w:t>
      </w:r>
      <w:r>
        <w:t xml:space="preserve">à la saisie :</w:t>
      </w:r>
      <w:r>
        <w:t xml:space="preserve"> </w:t>
      </w:r>
      <w:r>
        <w:rPr>
          <w:rStyle w:val="VerbatimChar"/>
        </w:rPr>
        <w:t xml:space="preserve">{centre}-{AAMM}-{nnn}</w:t>
      </w:r>
      <w:r>
        <w:t xml:space="preserve">, par centre et par mois (ex.</w:t>
      </w:r>
      <w:r>
        <w:t xml:space="preserve"> </w:t>
      </w:r>
      <w:r>
        <w:rPr>
          <w:rStyle w:val="VerbatimChar"/>
        </w:rPr>
        <w:t xml:space="preserve">PIS-2610-012</w:t>
      </w:r>
      <w:r>
        <w:t xml:space="preserve">).</w:t>
      </w:r>
    </w:p>
    <w:p>
      <w:pPr>
        <w:pStyle w:val="Compact"/>
        <w:numPr>
          <w:ilvl w:val="0"/>
          <w:numId w:val="1008"/>
        </w:numPr>
      </w:pPr>
      <w:r>
        <w:rPr>
          <w:bCs/>
          <w:b/>
        </w:rPr>
        <w:t xml:space="preserve">Numéro définitif</w:t>
      </w:r>
      <w:r>
        <w:t xml:space="preserve"> </w:t>
      </w:r>
      <w:r>
        <w:t xml:space="preserve">à la validation :</w:t>
      </w:r>
      <w:r>
        <w:t xml:space="preserve"> </w:t>
      </w:r>
      <w:r>
        <w:rPr>
          <w:rStyle w:val="VerbatimChar"/>
        </w:rPr>
        <w:t xml:space="preserve">{préfixe du journal}{AAMM}{nnn}</w:t>
      </w:r>
      <w:r>
        <w:t xml:space="preserve">, par journal et par mois,</w:t>
      </w:r>
      <w:r>
        <w:t xml:space="preserve"> </w:t>
      </w:r>
      <w:r>
        <w:rPr>
          <w:bCs/>
          <w:b/>
        </w:rPr>
        <w:t xml:space="preserve">tous centres confondus</w:t>
      </w:r>
      <w:r>
        <w:t xml:space="preserve"> </w:t>
      </w:r>
      <w:r>
        <w:t xml:space="preserve">(ex.</w:t>
      </w:r>
      <w:r>
        <w:t xml:space="preserve"> </w:t>
      </w:r>
      <w:r>
        <w:rPr>
          <w:rStyle w:val="VerbatimChar"/>
        </w:rPr>
        <w:t xml:space="preserve">CP2610003</w:t>
      </w:r>
      <w:r>
        <w:t xml:space="preserve">). Dans un lot validé, les numéros suivent la</w:t>
      </w:r>
      <w:r>
        <w:t xml:space="preserve"> </w:t>
      </w:r>
      <w:r>
        <w:rPr>
          <w:bCs/>
          <w:b/>
        </w:rPr>
        <w:t xml:space="preserve">date</w:t>
      </w:r>
      <w:r>
        <w:t xml:space="preserve">, puis l’</w:t>
      </w:r>
      <w:r>
        <w:rPr>
          <w:bCs/>
          <w:b/>
        </w:rPr>
        <w:t xml:space="preserve">ordre des centres</w:t>
      </w:r>
      <w:r>
        <w:t xml:space="preserve"> </w:t>
      </w:r>
      <w:r>
        <w:t xml:space="preserve">(SIAO, Tampouy, Saaba, Pissy, Nagrin), puis l’heure de saisie. Une pièce oubliée et validée plus tard prend le numéro suivant, comme dans Sage.</w:t>
      </w:r>
    </w:p>
    <w:p>
      <w:pPr>
        <w:pStyle w:val="Compact"/>
        <w:numPr>
          <w:ilvl w:val="0"/>
          <w:numId w:val="1008"/>
        </w:numPr>
      </w:pPr>
      <w:r>
        <w:t xml:space="preserve">Une pièce</w:t>
      </w:r>
      <w:r>
        <w:t xml:space="preserve"> </w:t>
      </w:r>
      <w:r>
        <w:rPr>
          <w:bCs/>
          <w:b/>
        </w:rPr>
        <w:t xml:space="preserve">renvoyée</w:t>
      </w:r>
      <w:r>
        <w:t xml:space="preserve"> </w:t>
      </w:r>
      <w:r>
        <w:t xml:space="preserve">après validation garde son numéro de côté (</w:t>
      </w:r>
      <w:r>
        <w:rPr>
          <w:rStyle w:val="VerbatimChar"/>
        </w:rPr>
        <w:t xml:space="preserve">num_reserve</w:t>
      </w:r>
      <w:r>
        <w:t xml:space="preserve">) et le retrouve à la revalidation : pas de trou.</w:t>
      </w:r>
    </w:p>
    <w:p>
      <w:pPr>
        <w:pStyle w:val="Compact"/>
        <w:numPr>
          <w:ilvl w:val="0"/>
          <w:numId w:val="1008"/>
        </w:numPr>
      </w:pPr>
      <w:r>
        <w:t xml:space="preserve">La numérotation continue sans trou est une obligation de l’Acte uniforme OHADA. La base refuse deux pièces avec le même numéro dans un journal (trigger</w:t>
      </w:r>
      <w:r>
        <w:t xml:space="preserve"> </w:t>
      </w:r>
      <w:r>
        <w:rPr>
          <w:rStyle w:val="VerbatimChar"/>
        </w:rPr>
        <w:t xml:space="preserve">trg_numero_unique</w:t>
      </w:r>
      <w:r>
        <w:t xml:space="preserve">), et la validation verrouille les lignes pour que deux validateurs simultanés ne perdent pas de numéros.</w:t>
      </w:r>
    </w:p>
    <w:bookmarkEnd w:id="39"/>
    <w:bookmarkStart w:id="40" w:name="X3bdb7e51c42a4afe88d9a5f2c129215929afd7e"/>
    <w:p>
      <w:pPr>
        <w:pStyle w:val="Heading2"/>
      </w:pPr>
      <w:r>
        <w:t xml:space="preserve">2.10 Une pièce exportée ne se modifie plus : l’extourne</w:t>
      </w:r>
    </w:p>
    <w:p>
      <w:pPr>
        <w:pStyle w:val="FirstParagraph"/>
      </w:pPr>
      <w:r>
        <w:t xml:space="preserve">Une fois dans Sage, une pièce fait partie du livre officiel. On ne la corrige plus en la modifiant : on passe une</w:t>
      </w:r>
      <w:r>
        <w:t xml:space="preserve"> </w:t>
      </w:r>
      <w:r>
        <w:rPr>
          <w:bCs/>
          <w:b/>
        </w:rPr>
        <w:t xml:space="preserve">écriture d’extourne</w:t>
      </w:r>
      <w:r>
        <w:t xml:space="preserve"> </w:t>
      </w:r>
      <w:r>
        <w:t xml:space="preserve">(la même écriture à l’envers, qui annule la première), puis la bonne écriture. Dans l’application, une pièce</w:t>
      </w:r>
      <w:r>
        <w:t xml:space="preserve"> </w:t>
      </w:r>
      <w:r>
        <w:rPr>
          <w:rStyle w:val="VerbatimChar"/>
        </w:rPr>
        <w:t xml:space="preserve">exportee</w:t>
      </w:r>
      <w:r>
        <w:t xml:space="preserve"> </w:t>
      </w:r>
      <w:r>
        <w:t xml:space="preserve">ne peut être ni modifiée, ni supprimée, ni renvoyée ; la base l’interdit aussi (trigger</w:t>
      </w:r>
      <w:r>
        <w:t xml:space="preserve"> </w:t>
      </w:r>
      <w:r>
        <w:rPr>
          <w:rStyle w:val="VerbatimChar"/>
        </w:rPr>
        <w:t xml:space="preserve">trg_proteger_ecritures</w:t>
      </w:r>
      <w:r>
        <w:t xml:space="preserve">).</w:t>
      </w:r>
    </w:p>
    <w:p>
      <w:pPr>
        <w:pStyle w:val="BodyText"/>
      </w:pPr>
      <w:r>
        <w:t xml:space="preserve">De même, un</w:t>
      </w:r>
      <w:r>
        <w:t xml:space="preserve"> </w:t>
      </w:r>
      <w:r>
        <w:rPr>
          <w:bCs/>
          <w:b/>
        </w:rPr>
        <w:t xml:space="preserve">mois clôturé</w:t>
      </w:r>
      <w:r>
        <w:t xml:space="preserve"> </w:t>
      </w:r>
      <w:r>
        <w:t xml:space="preserve">par le comptable ne reçoit plus aucune pièce et ses pièces ne changent plus. On ne clôture qu’un mois entièrement exporté.</w:t>
      </w:r>
    </w:p>
    <w:bookmarkEnd w:id="40"/>
    <w:bookmarkStart w:id="41" w:name="base-caisse-ou-base-engagement"/>
    <w:p>
      <w:pPr>
        <w:pStyle w:val="Heading2"/>
      </w:pPr>
      <w:r>
        <w:t xml:space="preserve">2.11 Base caisse ou base engagement</w:t>
      </w:r>
    </w:p>
    <w:p>
      <w:pPr>
        <w:pStyle w:val="FirstParagraph"/>
      </w:pPr>
      <w:r>
        <w:t xml:space="preserve">Deux façons de compter le résultat d’un mois :</w:t>
      </w:r>
    </w:p>
    <w:p>
      <w:pPr>
        <w:pStyle w:val="Compact"/>
        <w:numPr>
          <w:ilvl w:val="0"/>
          <w:numId w:val="1009"/>
        </w:numPr>
      </w:pPr>
      <w:r>
        <w:rPr>
          <w:bCs/>
          <w:b/>
        </w:rPr>
        <w:t xml:space="preserve">base caisse</w:t>
      </w:r>
      <w:r>
        <w:t xml:space="preserve"> </w:t>
      </w:r>
      <w:r>
        <w:t xml:space="preserve">: on compte l’argent à la date où il entre ou sort de la caisse. Un élève qui paie en mars ses cours d’avril compte en mars.</w:t>
      </w:r>
    </w:p>
    <w:p>
      <w:pPr>
        <w:pStyle w:val="Compact"/>
        <w:numPr>
          <w:ilvl w:val="0"/>
          <w:numId w:val="1009"/>
        </w:numPr>
      </w:pPr>
      <w:r>
        <w:rPr>
          <w:bCs/>
          <w:b/>
        </w:rPr>
        <w:t xml:space="preserve">base engagement</w:t>
      </w:r>
      <w:r>
        <w:t xml:space="preserve"> </w:t>
      </w:r>
      <w:r>
        <w:t xml:space="preserve">(ou « rattachement ») : on compte le cours dans le mois où il est donné. Les frais d’avril payés en mars comptent en avril.</w:t>
      </w:r>
    </w:p>
    <w:p>
      <w:pPr>
        <w:pStyle w:val="FirstParagraph"/>
      </w:pPr>
      <w:r>
        <w:rPr>
          <w:bCs/>
          <w:b/>
        </w:rPr>
        <w:t xml:space="preserve">Le tableau de bord est en base caisse</w:t>
      </w:r>
      <w:r>
        <w:t xml:space="preserve"> </w:t>
      </w:r>
      <w:r>
        <w:t xml:space="preserve">(décision du 02/10/2026, comme le fichier d’analyse de Tampouy qui a servi de modèle). L’assistant IA sait faire les deux, mais par défaut il donne les chiffres du tableau de bord pour « bénéfice, résultat, marge, charges », pour que la direction n’ait jamais deux réponses différentes.</w:t>
      </w:r>
    </w:p>
    <w:bookmarkEnd w:id="41"/>
    <w:bookmarkStart w:id="42" w:name="exploitation-et-hors-exploitation"/>
    <w:p>
      <w:pPr>
        <w:pStyle w:val="Heading2"/>
      </w:pPr>
      <w:r>
        <w:t xml:space="preserve">2.12 Exploitation et hors exploitation</w:t>
      </w:r>
    </w:p>
    <w:p>
      <w:pPr>
        <w:pStyle w:val="FirstParagraph"/>
      </w:pPr>
      <w:r>
        <w:t xml:space="preserve">Le tableau de bord sépare :</w:t>
      </w:r>
    </w:p>
    <w:p>
      <w:pPr>
        <w:pStyle w:val="Compact"/>
        <w:numPr>
          <w:ilvl w:val="0"/>
          <w:numId w:val="1010"/>
        </w:numPr>
      </w:pPr>
      <w:r>
        <w:rPr>
          <w:bCs/>
          <w:b/>
        </w:rPr>
        <w:t xml:space="preserve">les encaissements d’exploitation</w:t>
      </w:r>
      <w:r>
        <w:t xml:space="preserve"> </w:t>
      </w:r>
      <w:r>
        <w:t xml:space="preserve">: cours d’appui, camp de vacances, frais de document, contributions reçues (pour le SIAO) ;</w:t>
      </w:r>
    </w:p>
    <w:p>
      <w:pPr>
        <w:pStyle w:val="Compact"/>
        <w:numPr>
          <w:ilvl w:val="0"/>
          <w:numId w:val="1010"/>
        </w:numPr>
      </w:pPr>
      <w:r>
        <w:rPr>
          <w:bCs/>
          <w:b/>
        </w:rPr>
        <w:t xml:space="preserve">les charges d’exploitation</w:t>
      </w:r>
      <w:r>
        <w:t xml:space="preserve"> </w:t>
      </w:r>
      <w:r>
        <w:t xml:space="preserve">: vacations et salaires, contribution au SIAO, loyer, eau, électricité, internet, fournitures, entretien, frais bancaires…</w:t>
      </w:r>
    </w:p>
    <w:p>
      <w:pPr>
        <w:pStyle w:val="Compact"/>
        <w:numPr>
          <w:ilvl w:val="0"/>
          <w:numId w:val="1010"/>
        </w:numPr>
      </w:pPr>
      <w:r>
        <w:rPr>
          <w:bCs/>
          <w:b/>
        </w:rPr>
        <w:t xml:space="preserve">les sorties hors exploitation</w:t>
      </w:r>
      <w:r>
        <w:t xml:space="preserve"> </w:t>
      </w:r>
      <w:r>
        <w:t xml:space="preserve">: remboursements d’emprunts, prêts entre centres, achats d’équipement, avances au personnel, dossiers de conseil et, pour l’instant, les</w:t>
      </w:r>
      <w:r>
        <w:t xml:space="preserve"> </w:t>
      </w:r>
      <w:r>
        <w:rPr>
          <w:bCs/>
          <w:b/>
        </w:rPr>
        <w:t xml:space="preserve">impôts et taxes</w:t>
      </w:r>
      <w:r>
        <w:t xml:space="preserve">.</w:t>
      </w:r>
    </w:p>
    <w:p>
      <w:pPr>
        <w:pStyle w:val="FirstParagraph"/>
      </w:pPr>
      <w:r>
        <w:rPr>
          <w:bCs/>
          <w:b/>
        </w:rPr>
        <w:t xml:space="preserve">Résultat = encaissements d’exploitation − charges d’exploitation.</w:t>
      </w:r>
      <w:r>
        <w:t xml:space="preserve"> </w:t>
      </w:r>
      <w:r>
        <w:t xml:space="preserve">Les sorties hors exploitation sont affichées à part.</w:t>
      </w:r>
    </w:p>
    <w:p>
      <w:pPr>
        <w:pStyle w:val="BodyText"/>
      </w:pPr>
      <w:r>
        <w:t xml:space="preserve">Point en suspens : en SYSCOHADA, les impôts et taxes (comptes 64) sont des charges d’exploitation. Les passer en exploitation est une ligne de SQL (</w:t>
      </w:r>
      <w:r>
        <w:rPr>
          <w:rStyle w:val="VerbatimChar"/>
        </w:rPr>
        <w:t xml:space="preserve">UPDATE rubriques_tableau SET bloc = 'charge' WHERE rubrique = 'impots';</w:t>
      </w:r>
      <w:r>
        <w:t xml:space="preserve">), mais la décision a été</w:t>
      </w:r>
      <w:r>
        <w:t xml:space="preserve"> </w:t>
      </w:r>
      <w:r>
        <w:rPr>
          <w:bCs/>
          <w:b/>
        </w:rPr>
        <w:t xml:space="preserve">reportée</w:t>
      </w:r>
      <w:r>
        <w:t xml:space="preserve"> </w:t>
      </w:r>
      <w:r>
        <w:t xml:space="preserve">par Afiya le 08/10/2026. À trancher avec la direction.</w:t>
      </w:r>
    </w:p>
    <w:bookmarkEnd w:id="42"/>
    <w:bookmarkStart w:id="43" w:name="retenues-à-la-source"/>
    <w:p>
      <w:pPr>
        <w:pStyle w:val="Heading2"/>
      </w:pPr>
      <w:r>
        <w:t xml:space="preserve">2.13 Retenues à la source</w:t>
      </w:r>
    </w:p>
    <w:p>
      <w:pPr>
        <w:pStyle w:val="FirstParagraph"/>
      </w:pPr>
      <w:r>
        <w:t xml:space="preserve">Sur certaines factures, Hakili Lab retient une partie du montant pour la reverser à l’État :</w:t>
      </w:r>
    </w:p>
    <w:p>
      <w:pPr>
        <w:pStyle w:val="Compact"/>
        <w:numPr>
          <w:ilvl w:val="0"/>
          <w:numId w:val="1011"/>
        </w:numPr>
      </w:pPr>
      <w:r>
        <w:rPr>
          <w:bCs/>
          <w:b/>
        </w:rPr>
        <w:t xml:space="preserve">état de vacation</w:t>
      </w:r>
      <w:r>
        <w:t xml:space="preserve"> </w:t>
      </w:r>
      <w:r>
        <w:t xml:space="preserve">: retenue de 2 % automatique (compte 447810) ;</w:t>
      </w:r>
    </w:p>
    <w:p>
      <w:pPr>
        <w:pStyle w:val="Compact"/>
        <w:numPr>
          <w:ilvl w:val="0"/>
          <w:numId w:val="1011"/>
        </w:numPr>
      </w:pPr>
      <w:r>
        <w:rPr>
          <w:bCs/>
          <w:b/>
        </w:rPr>
        <w:t xml:space="preserve">gardiennage</w:t>
      </w:r>
      <w:r>
        <w:t xml:space="preserve"> </w:t>
      </w:r>
      <w:r>
        <w:t xml:space="preserve">: retenue de 5 % (447820) ;</w:t>
      </w:r>
    </w:p>
    <w:p>
      <w:pPr>
        <w:pStyle w:val="Compact"/>
        <w:numPr>
          <w:ilvl w:val="0"/>
          <w:numId w:val="1011"/>
        </w:numPr>
      </w:pPr>
      <w:r>
        <w:rPr>
          <w:bCs/>
          <w:b/>
        </w:rPr>
        <w:t xml:space="preserve">loyer</w:t>
      </w:r>
      <w:r>
        <w:t xml:space="preserve"> </w:t>
      </w:r>
      <w:r>
        <w:t xml:space="preserve">: retenue IRF (447800), montant saisi à la main car le taux varie d’une pièce à l’autre.</w:t>
      </w:r>
    </w:p>
    <w:p>
      <w:pPr>
        <w:pStyle w:val="FirstParagraph"/>
      </w:pPr>
      <w:r>
        <w:t xml:space="preserve">Le fournisseur reçoit le net ; la charge est comptée en brut.</w:t>
      </w:r>
    </w:p>
    <w:bookmarkEnd w:id="43"/>
    <w:bookmarkStart w:id="44" w:name="sage-100-en-deux-phrases"/>
    <w:p>
      <w:pPr>
        <w:pStyle w:val="Heading2"/>
      </w:pPr>
      <w:r>
        <w:t xml:space="preserve">2.14 Sage 100 en deux phrases</w:t>
      </w:r>
    </w:p>
    <w:p>
      <w:pPr>
        <w:pStyle w:val="FirstParagraph"/>
      </w:pPr>
      <w:r>
        <w:t xml:space="preserve">Sage 100 Comptabilité i7 est le logiciel comptable officiel de Hakili Lab. L’application lui envoie un fichier texte (un lot d’export) qu’on importe par un</w:t>
      </w:r>
      <w:r>
        <w:t xml:space="preserve"> </w:t>
      </w:r>
      <w:r>
        <w:rPr>
          <w:bCs/>
          <w:b/>
        </w:rPr>
        <w:t xml:space="preserve">format paramétrable</w:t>
      </w:r>
      <w:r>
        <w:t xml:space="preserve"> </w:t>
      </w:r>
      <w:r>
        <w:t xml:space="preserve">nommé</w:t>
      </w:r>
      <w:r>
        <w:t xml:space="preserve"> </w:t>
      </w:r>
      <w:r>
        <w:rPr>
          <w:rStyle w:val="VerbatimChar"/>
        </w:rPr>
        <w:t xml:space="preserve">HAKILI_ECRITURES</w:t>
      </w:r>
      <w:r>
        <w:t xml:space="preserve"> </w:t>
      </w:r>
      <w:r>
        <w:t xml:space="preserve">; tout le détail, y compris les pièges de longueur des codes, est dans chapitre 10.</w:t>
      </w:r>
    </w:p>
    <w:bookmarkEnd w:id="44"/>
    <w:bookmarkEnd w:id="45"/>
    <w:bookmarkStart w:id="57" w:name="lapplication-écran-par-écran"/>
    <w:p>
      <w:pPr>
        <w:pStyle w:val="Heading1"/>
      </w:pPr>
      <w:r>
        <w:t xml:space="preserve">3. L’application, écran par écran</w:t>
      </w:r>
    </w:p>
    <w:p>
      <w:pPr>
        <w:pStyle w:val="FirstParagraph"/>
      </w:pPr>
      <w:r>
        <w:t xml:space="preserve">Ce chapitre décrit ce que voit chaque utilisateur. Faites ce tour vous-même sur votre base locale (chapitre 12) avant de lire le code : la moitié des choix techniques s’expliquent en voyant l’écran.</w:t>
      </w:r>
    </w:p>
    <w:bookmarkStart w:id="46" w:name="la-connexion"/>
    <w:p>
      <w:pPr>
        <w:pStyle w:val="Heading2"/>
      </w:pPr>
      <w:r>
        <w:t xml:space="preserve">3.1 La connexion</w:t>
      </w:r>
    </w:p>
    <w:p>
      <w:pPr>
        <w:pStyle w:val="FirstParagraph"/>
      </w:pPr>
      <w:r>
        <w:t xml:space="preserve">L’écran de connexion demande trois choses : le</w:t>
      </w:r>
      <w:r>
        <w:t xml:space="preserve"> </w:t>
      </w:r>
      <w:r>
        <w:rPr>
          <w:bCs/>
          <w:b/>
        </w:rPr>
        <w:t xml:space="preserve">centre</w:t>
      </w:r>
      <w:r>
        <w:t xml:space="preserve">, le</w:t>
      </w:r>
      <w:r>
        <w:t xml:space="preserve"> </w:t>
      </w:r>
      <w:r>
        <w:rPr>
          <w:bCs/>
          <w:b/>
        </w:rPr>
        <w:t xml:space="preserve">nom d’utilisateur</w:t>
      </w:r>
      <w:r>
        <w:t xml:space="preserve"> </w:t>
      </w:r>
      <w:r>
        <w:t xml:space="preserve">et le</w:t>
      </w:r>
      <w:r>
        <w:t xml:space="preserve"> </w:t>
      </w:r>
      <w:r>
        <w:rPr>
          <w:bCs/>
          <w:b/>
        </w:rPr>
        <w:t xml:space="preserve">code personnel</w:t>
      </w:r>
      <w:r>
        <w:t xml:space="preserve">.</w:t>
      </w:r>
    </w:p>
    <w:p>
      <w:pPr>
        <w:pStyle w:val="Compact"/>
        <w:numPr>
          <w:ilvl w:val="0"/>
          <w:numId w:val="1012"/>
        </w:numPr>
      </w:pPr>
      <w:r>
        <w:t xml:space="preserve">Un identifiant appartient à une personne, pas à un centre : c’est ce qui permet de savoir qui a saisi et qui a validé (colonnes</w:t>
      </w:r>
      <w:r>
        <w:t xml:space="preserve"> </w:t>
      </w:r>
      <w:r>
        <w:rPr>
          <w:rStyle w:val="VerbatimChar"/>
        </w:rPr>
        <w:t xml:space="preserve">saisi_par</w:t>
      </w:r>
      <w:r>
        <w:t xml:space="preserve">,</w:t>
      </w:r>
      <w:r>
        <w:t xml:space="preserve"> </w:t>
      </w:r>
      <w:r>
        <w:rPr>
          <w:rStyle w:val="VerbatimChar"/>
        </w:rPr>
        <w:t xml:space="preserve">valide_par</w:t>
      </w:r>
      <w:r>
        <w:t xml:space="preserve">).</w:t>
      </w:r>
    </w:p>
    <w:p>
      <w:pPr>
        <w:pStyle w:val="Compact"/>
        <w:numPr>
          <w:ilvl w:val="0"/>
          <w:numId w:val="1012"/>
        </w:numPr>
      </w:pPr>
      <w:r>
        <w:t xml:space="preserve">Le nom d’utilisateur n’est pas sensible à la casse.</w:t>
      </w:r>
    </w:p>
    <w:p>
      <w:pPr>
        <w:pStyle w:val="Compact"/>
        <w:numPr>
          <w:ilvl w:val="0"/>
          <w:numId w:val="1012"/>
        </w:numPr>
      </w:pPr>
      <w:r>
        <w:t xml:space="preserve">Le code est haché avec</w:t>
      </w:r>
      <w:r>
        <w:t xml:space="preserve"> </w:t>
      </w:r>
      <w:r>
        <w:rPr>
          <w:bCs/>
          <w:b/>
        </w:rPr>
        <w:t xml:space="preserve">bcrypt</w:t>
      </w:r>
      <w:r>
        <w:t xml:space="preserve"> </w:t>
      </w:r>
      <w:r>
        <w:t xml:space="preserve">en base. Six caractères au minimum ; les codes trop faciles (</w:t>
      </w:r>
      <w:r>
        <w:rPr>
          <w:rStyle w:val="VerbatimChar"/>
        </w:rPr>
        <w:t xml:space="preserve">123456</w:t>
      </w:r>
      <w:r>
        <w:t xml:space="preserve">,</w:t>
      </w:r>
      <w:r>
        <w:t xml:space="preserve"> </w:t>
      </w:r>
      <w:r>
        <w:rPr>
          <w:rStyle w:val="VerbatimChar"/>
        </w:rPr>
        <w:t xml:space="preserve">000000</w:t>
      </w:r>
      <w:r>
        <w:t xml:space="preserve">…) sont refusés.</w:t>
      </w:r>
    </w:p>
    <w:p>
      <w:pPr>
        <w:pStyle w:val="Compact"/>
        <w:numPr>
          <w:ilvl w:val="0"/>
          <w:numId w:val="1012"/>
        </w:numPr>
      </w:pPr>
      <w:r>
        <w:t xml:space="preserve">Après</w:t>
      </w:r>
      <w:r>
        <w:t xml:space="preserve"> </w:t>
      </w:r>
      <w:r>
        <w:rPr>
          <w:bCs/>
          <w:b/>
        </w:rPr>
        <w:t xml:space="preserve">5 essais faux</w:t>
      </w:r>
      <w:r>
        <w:t xml:space="preserve">, le compte est bloqué</w:t>
      </w:r>
      <w:r>
        <w:t xml:space="preserve"> </w:t>
      </w:r>
      <w:r>
        <w:rPr>
          <w:bCs/>
          <w:b/>
        </w:rPr>
        <w:t xml:space="preserve">15 minutes</w:t>
      </w:r>
      <w:r>
        <w:t xml:space="preserve">.</w:t>
      </w:r>
    </w:p>
    <w:p>
      <w:pPr>
        <w:pStyle w:val="Compact"/>
        <w:numPr>
          <w:ilvl w:val="0"/>
          <w:numId w:val="1012"/>
        </w:numPr>
      </w:pPr>
      <w:r>
        <w:t xml:space="preserve">Un code</w:t>
      </w:r>
      <w:r>
        <w:t xml:space="preserve"> </w:t>
      </w:r>
      <w:r>
        <w:rPr>
          <w:bCs/>
          <w:b/>
        </w:rPr>
        <w:t xml:space="preserve">provisoire</w:t>
      </w:r>
      <w:r>
        <w:t xml:space="preserve"> </w:t>
      </w:r>
      <w:r>
        <w:t xml:space="preserve">donné par le comptable doit être changé à la connexion : une fenêtre s’ouvre et la session ne démarre qu’une fois le nouveau code enregistré.</w:t>
      </w:r>
    </w:p>
    <w:p>
      <w:pPr>
        <w:pStyle w:val="Compact"/>
        <w:numPr>
          <w:ilvl w:val="0"/>
          <w:numId w:val="1012"/>
        </w:numPr>
      </w:pPr>
      <w:r>
        <w:t xml:space="preserve">Le navigateur retient le dernier centre choisi sur ce poste (stockage local).</w:t>
      </w:r>
    </w:p>
    <w:p>
      <w:pPr>
        <w:pStyle w:val="Compact"/>
        <w:numPr>
          <w:ilvl w:val="0"/>
          <w:numId w:val="1012"/>
        </w:numPr>
      </w:pPr>
      <w:r>
        <w:t xml:space="preserve">Si le comptable désactive un compte pendant qu’il est connecté, la session se ferme d’elle-même dans les deux secondes.</w:t>
      </w:r>
    </w:p>
    <w:p>
      <w:pPr>
        <w:pStyle w:val="FirstParagraph"/>
      </w:pPr>
      <w:r>
        <w:t xml:space="preserve">Après connexion, la barre latérale à gauche affiche le logo, les onglets autorisés, puis en bas le centre, le nom et le rôle, avec « Fermer la session ».</w:t>
      </w:r>
    </w:p>
    <w:bookmarkEnd w:id="46"/>
    <w:bookmarkStart w:id="47" w:name="qui-voit-quoi"/>
    <w:p>
      <w:pPr>
        <w:pStyle w:val="Heading2"/>
      </w:pPr>
      <w:r>
        <w:t xml:space="preserve">3.2 Qui voit quoi</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962"/>
        <w:gridCol w:w="2720"/>
        <w:gridCol w:w="2233"/>
        <w:gridCol w:w="3495"/>
      </w:tblGrid>
      <w:tr>
        <w:trPr>
          <w:tblHeader w:val="true"/>
          <w:cantSplit/>
          <w:tblHeader/>
        </w:trPr>
        <w:tc>
          <w:tcPr>
            <w:tcW w:w="962" w:type="dxa"/>
            <w:shd w:val="clear" w:color="auto" w:fill="0F2344"/>
          </w:tcPr>
          <w:p>
            <w:pPr>
              <w:pStyle w:val="Compact"/>
              <w:spacing w:after="20" w:before="20"/>
              <w:jc w:val="left"/>
            </w:pPr>
            <w:r>
              <w:rPr>
                <w:b/>
                <w:color w:val="FFFFFF"/>
                <w:sz w:val="18"/>
              </w:rPr>
              <w:t xml:space="preserve">Onglet</w:t>
            </w:r>
          </w:p>
        </w:tc>
        <w:tc>
          <w:tcPr>
            <w:tcW w:w="2720" w:type="dxa"/>
            <w:shd w:val="clear" w:color="auto" w:fill="0F2344"/>
          </w:tcPr>
          <w:p>
            <w:pPr>
              <w:pStyle w:val="Compact"/>
              <w:spacing w:after="20" w:before="20"/>
              <w:jc w:val="left"/>
            </w:pPr>
            <w:r>
              <w:rPr>
                <w:b/>
                <w:color w:val="FFFFFF"/>
                <w:sz w:val="18"/>
              </w:rPr>
              <w:t xml:space="preserve">Caissière (</w:t>
            </w:r>
            <w:r>
              <w:rPr>
                <w:rStyle w:val="VerbatimChar"/>
                <w:b/>
                <w:color w:val="FFFFFF"/>
                <w:sz w:val="18"/>
              </w:rPr>
              <w:t xml:space="preserve">saisie</w:t>
            </w:r>
            <w:r>
              <w:rPr>
                <w:b/>
                <w:color w:val="FFFFFF"/>
                <w:sz w:val="18"/>
              </w:rPr>
              <w:t xml:space="preserve">)</w:t>
            </w:r>
          </w:p>
        </w:tc>
        <w:tc>
          <w:tcPr>
            <w:tcW w:w="2233" w:type="dxa"/>
            <w:shd w:val="clear" w:color="auto" w:fill="0F2344"/>
          </w:tcPr>
          <w:p>
            <w:pPr>
              <w:pStyle w:val="Compact"/>
              <w:spacing w:after="20" w:before="20"/>
              <w:jc w:val="left"/>
            </w:pPr>
            <w:r>
              <w:rPr>
                <w:b/>
                <w:color w:val="FFFFFF"/>
                <w:sz w:val="18"/>
              </w:rPr>
              <w:t xml:space="preserve">Validateur local (</w:t>
            </w:r>
            <w:r>
              <w:rPr>
                <w:rStyle w:val="VerbatimChar"/>
                <w:b/>
                <w:color w:val="FFFFFF"/>
                <w:sz w:val="18"/>
              </w:rPr>
              <w:t xml:space="preserve">validation</w:t>
            </w:r>
            <w:r>
              <w:rPr>
                <w:b/>
                <w:color w:val="FFFFFF"/>
                <w:sz w:val="18"/>
              </w:rPr>
              <w:t xml:space="preserve">, centre réel)</w:t>
            </w:r>
          </w:p>
        </w:tc>
        <w:tc>
          <w:tcPr>
            <w:tcW w:w="3495" w:type="dxa"/>
            <w:shd w:val="clear" w:color="auto" w:fill="0F2344"/>
          </w:tcPr>
          <w:p>
            <w:pPr>
              <w:pStyle w:val="Compact"/>
              <w:spacing w:after="20" w:before="20"/>
              <w:jc w:val="left"/>
            </w:pPr>
            <w:r>
              <w:rPr>
                <w:b/>
                <w:color w:val="FFFFFF"/>
                <w:sz w:val="18"/>
              </w:rPr>
              <w:t xml:space="preserve">Comptable (</w:t>
            </w:r>
            <w:r>
              <w:rPr>
                <w:rStyle w:val="VerbatimChar"/>
                <w:b/>
                <w:color w:val="FFFFFF"/>
                <w:sz w:val="18"/>
              </w:rPr>
              <w:t xml:space="preserve">validation</w:t>
            </w:r>
            <w:r>
              <w:rPr>
                <w:b/>
                <w:color w:val="FFFFFF"/>
                <w:sz w:val="18"/>
              </w:rPr>
              <w:t xml:space="preserve">, Siège)</w:t>
            </w:r>
          </w:p>
        </w:tc>
      </w:tr>
      <w:tr>
        <w:trPr>
          <w:cantSplit/>
        </w:trPr>
        <w:tc>
          <w:tcPr>
            <w:tcW w:w="962" w:type="dxa"/>
          </w:tcPr>
          <w:p>
            <w:pPr>
              <w:pStyle w:val="Compact"/>
              <w:spacing w:after="20" w:before="20"/>
              <w:jc w:val="left"/>
            </w:pPr>
            <w:r>
              <w:rPr>
                <w:sz w:val="18"/>
              </w:rPr>
              <w:t xml:space="preserve">Saisie</w:t>
            </w:r>
          </w:p>
        </w:tc>
        <w:tc>
          <w:tcPr>
            <w:tcW w:w="2720" w:type="dxa"/>
          </w:tcPr>
          <w:p>
            <w:pPr>
              <w:pStyle w:val="Compact"/>
              <w:spacing w:after="20" w:before="20"/>
              <w:jc w:val="left"/>
            </w:pPr>
            <w:r>
              <w:rPr>
                <w:sz w:val="18"/>
              </w:rPr>
              <w:t xml:space="preserve">oui, pour son centre</w:t>
            </w:r>
          </w:p>
        </w:tc>
        <w:tc>
          <w:tcPr>
            <w:tcW w:w="2233" w:type="dxa"/>
          </w:tcPr>
          <w:p>
            <w:pPr>
              <w:pStyle w:val="Compact"/>
              <w:spacing w:after="20" w:before="20"/>
              <w:jc w:val="left"/>
            </w:pPr>
            <w:r>
              <w:rPr>
                <w:sz w:val="18"/>
              </w:rPr>
              <w:t xml:space="preserve">oui, pour son centre</w:t>
            </w:r>
          </w:p>
        </w:tc>
        <w:tc>
          <w:tcPr>
            <w:tcW w:w="3495" w:type="dxa"/>
          </w:tcPr>
          <w:p>
            <w:pPr>
              <w:pStyle w:val="Compact"/>
              <w:spacing w:after="20" w:before="20"/>
              <w:jc w:val="left"/>
            </w:pPr>
            <w:r>
              <w:rPr>
                <w:sz w:val="18"/>
              </w:rPr>
              <w:t xml:space="preserve">oui, pour le centre qu’il choisit</w:t>
            </w:r>
          </w:p>
        </w:tc>
      </w:tr>
      <w:tr>
        <w:trPr>
          <w:cantSplit/>
        </w:trPr>
        <w:tc>
          <w:tcPr>
            <w:tcW w:w="962" w:type="dxa"/>
            <w:shd w:val="clear" w:color="auto" w:fill="F5F7FB"/>
          </w:tcPr>
          <w:p>
            <w:pPr>
              <w:pStyle w:val="Compact"/>
              <w:spacing w:after="20" w:before="20"/>
              <w:jc w:val="left"/>
            </w:pPr>
            <w:r>
              <w:rPr>
                <w:sz w:val="18"/>
              </w:rPr>
              <w:t xml:space="preserve">Brouillard</w:t>
            </w:r>
          </w:p>
        </w:tc>
        <w:tc>
          <w:tcPr>
            <w:tcW w:w="2720" w:type="dxa"/>
            <w:shd w:val="clear" w:color="auto" w:fill="F5F7FB"/>
          </w:tcPr>
          <w:p>
            <w:pPr>
              <w:pStyle w:val="Compact"/>
              <w:spacing w:after="20" w:before="20"/>
              <w:jc w:val="left"/>
            </w:pPr>
            <w:r>
              <w:rPr>
                <w:sz w:val="18"/>
              </w:rPr>
              <w:t xml:space="preserve">son centre</w:t>
            </w:r>
          </w:p>
        </w:tc>
        <w:tc>
          <w:tcPr>
            <w:tcW w:w="2233" w:type="dxa"/>
            <w:shd w:val="clear" w:color="auto" w:fill="F5F7FB"/>
          </w:tcPr>
          <w:p>
            <w:pPr>
              <w:pStyle w:val="Compact"/>
              <w:spacing w:after="20" w:before="20"/>
              <w:jc w:val="left"/>
            </w:pPr>
            <w:r>
              <w:rPr>
                <w:sz w:val="18"/>
              </w:rPr>
              <w:t xml:space="preserve">son centre</w:t>
            </w:r>
          </w:p>
        </w:tc>
        <w:tc>
          <w:tcPr>
            <w:tcW w:w="3495" w:type="dxa"/>
            <w:shd w:val="clear" w:color="auto" w:fill="F5F7FB"/>
          </w:tcPr>
          <w:p>
            <w:pPr>
              <w:pStyle w:val="Compact"/>
              <w:spacing w:after="20" w:before="20"/>
              <w:jc w:val="left"/>
            </w:pPr>
            <w:r>
              <w:rPr>
                <w:sz w:val="18"/>
              </w:rPr>
              <w:t xml:space="preserve">tous les centres</w:t>
            </w:r>
          </w:p>
        </w:tc>
      </w:tr>
      <w:tr>
        <w:trPr>
          <w:cantSplit/>
        </w:trPr>
        <w:tc>
          <w:tcPr>
            <w:tcW w:w="962" w:type="dxa"/>
          </w:tcPr>
          <w:p>
            <w:pPr>
              <w:pStyle w:val="Compact"/>
              <w:spacing w:after="20" w:before="20"/>
              <w:jc w:val="left"/>
            </w:pPr>
            <w:r>
              <w:rPr>
                <w:sz w:val="18"/>
              </w:rPr>
              <w:t xml:space="preserve">Validation</w:t>
            </w:r>
          </w:p>
        </w:tc>
        <w:tc>
          <w:tcPr>
            <w:tcW w:w="2720" w:type="dxa"/>
          </w:tcPr>
          <w:p>
            <w:pPr>
              <w:pStyle w:val="Compact"/>
              <w:spacing w:after="20" w:before="20"/>
              <w:jc w:val="left"/>
            </w:pPr>
            <w:r>
              <w:rPr>
                <w:sz w:val="18"/>
              </w:rPr>
              <w:t xml:space="preserve">non</w:t>
            </w:r>
          </w:p>
        </w:tc>
        <w:tc>
          <w:tcPr>
            <w:tcW w:w="2233" w:type="dxa"/>
          </w:tcPr>
          <w:p>
            <w:pPr>
              <w:pStyle w:val="Compact"/>
              <w:spacing w:after="20" w:before="20"/>
              <w:jc w:val="left"/>
            </w:pPr>
            <w:r>
              <w:rPr>
                <w:sz w:val="18"/>
              </w:rPr>
              <w:t xml:space="preserve">son centre</w:t>
            </w:r>
          </w:p>
        </w:tc>
        <w:tc>
          <w:tcPr>
            <w:tcW w:w="3495" w:type="dxa"/>
          </w:tcPr>
          <w:p>
            <w:pPr>
              <w:pStyle w:val="Compact"/>
              <w:spacing w:after="20" w:before="20"/>
              <w:jc w:val="left"/>
            </w:pPr>
            <w:r>
              <w:rPr>
                <w:sz w:val="18"/>
              </w:rPr>
              <w:t xml:space="preserve">tous les centres, filtre par centre</w:t>
            </w:r>
          </w:p>
        </w:tc>
      </w:tr>
      <w:tr>
        <w:trPr>
          <w:cantSplit/>
        </w:trPr>
        <w:tc>
          <w:tcPr>
            <w:tcW w:w="962" w:type="dxa"/>
            <w:shd w:val="clear" w:color="auto" w:fill="F5F7FB"/>
          </w:tcPr>
          <w:p>
            <w:pPr>
              <w:pStyle w:val="Compact"/>
              <w:spacing w:after="20" w:before="20"/>
              <w:jc w:val="left"/>
            </w:pPr>
            <w:r>
              <w:rPr>
                <w:sz w:val="18"/>
              </w:rPr>
              <w:t xml:space="preserve">Export Sage</w:t>
            </w:r>
          </w:p>
        </w:tc>
        <w:tc>
          <w:tcPr>
            <w:tcW w:w="2720" w:type="dxa"/>
            <w:shd w:val="clear" w:color="auto" w:fill="F5F7FB"/>
          </w:tcPr>
          <w:p>
            <w:pPr>
              <w:pStyle w:val="Compact"/>
              <w:spacing w:after="20" w:before="20"/>
              <w:jc w:val="left"/>
            </w:pPr>
            <w:r>
              <w:rPr>
                <w:sz w:val="18"/>
              </w:rPr>
              <w:t xml:space="preserve">non</w:t>
            </w:r>
          </w:p>
        </w:tc>
        <w:tc>
          <w:tcPr>
            <w:tcW w:w="2233" w:type="dxa"/>
            <w:shd w:val="clear" w:color="auto" w:fill="F5F7FB"/>
          </w:tcPr>
          <w:p>
            <w:pPr>
              <w:pStyle w:val="Compact"/>
              <w:spacing w:after="20" w:before="20"/>
              <w:jc w:val="left"/>
            </w:pPr>
            <w:r>
              <w:rPr>
                <w:sz w:val="18"/>
              </w:rPr>
              <w:t xml:space="preserve">consultation de son centre</w:t>
            </w:r>
          </w:p>
        </w:tc>
        <w:tc>
          <w:tcPr>
            <w:tcW w:w="3495" w:type="dxa"/>
            <w:shd w:val="clear" w:color="auto" w:fill="F5F7FB"/>
          </w:tcPr>
          <w:p>
            <w:pPr>
              <w:pStyle w:val="Compact"/>
              <w:spacing w:after="20" w:before="20"/>
              <w:jc w:val="left"/>
            </w:pPr>
            <w:r>
              <w:rPr>
                <w:sz w:val="18"/>
              </w:rPr>
              <w:t xml:space="preserve">création des lots, réimport</w:t>
            </w:r>
          </w:p>
        </w:tc>
      </w:tr>
      <w:tr>
        <w:trPr>
          <w:cantSplit/>
        </w:trPr>
        <w:tc>
          <w:tcPr>
            <w:tcW w:w="962" w:type="dxa"/>
          </w:tcPr>
          <w:p>
            <w:pPr>
              <w:pStyle w:val="Compact"/>
              <w:spacing w:after="20" w:before="20"/>
              <w:jc w:val="left"/>
            </w:pPr>
            <w:r>
              <w:rPr>
                <w:sz w:val="18"/>
              </w:rPr>
              <w:t xml:space="preserve">Contrôles</w:t>
            </w:r>
          </w:p>
        </w:tc>
        <w:tc>
          <w:tcPr>
            <w:tcW w:w="2720" w:type="dxa"/>
          </w:tcPr>
          <w:p>
            <w:pPr>
              <w:pStyle w:val="Compact"/>
              <w:spacing w:after="20" w:before="20"/>
              <w:jc w:val="left"/>
            </w:pPr>
            <w:r>
              <w:rPr>
                <w:sz w:val="18"/>
              </w:rPr>
              <w:t xml:space="preserve">son centre, sans la banque</w:t>
            </w:r>
          </w:p>
        </w:tc>
        <w:tc>
          <w:tcPr>
            <w:tcW w:w="2233" w:type="dxa"/>
          </w:tcPr>
          <w:p>
            <w:pPr>
              <w:pStyle w:val="Compact"/>
              <w:spacing w:after="20" w:before="20"/>
              <w:jc w:val="left"/>
            </w:pPr>
            <w:r>
              <w:rPr>
                <w:sz w:val="18"/>
              </w:rPr>
              <w:t xml:space="preserve">son centre, sans la banque</w:t>
            </w:r>
          </w:p>
        </w:tc>
        <w:tc>
          <w:tcPr>
            <w:tcW w:w="3495" w:type="dxa"/>
          </w:tcPr>
          <w:p>
            <w:pPr>
              <w:pStyle w:val="Compact"/>
              <w:spacing w:after="20" w:before="20"/>
              <w:jc w:val="left"/>
            </w:pPr>
            <w:r>
              <w:rPr>
                <w:sz w:val="18"/>
              </w:rPr>
              <w:t xml:space="preserve">tout, banque comprise</w:t>
            </w:r>
          </w:p>
        </w:tc>
      </w:tr>
      <w:tr>
        <w:trPr>
          <w:cantSplit/>
        </w:trPr>
        <w:tc>
          <w:tcPr>
            <w:tcW w:w="962" w:type="dxa"/>
            <w:shd w:val="clear" w:color="auto" w:fill="F5F7FB"/>
          </w:tcPr>
          <w:p>
            <w:pPr>
              <w:pStyle w:val="Compact"/>
              <w:spacing w:after="20" w:before="20"/>
              <w:jc w:val="left"/>
            </w:pPr>
            <w:r>
              <w:rPr>
                <w:sz w:val="18"/>
              </w:rPr>
              <w:t xml:space="preserve">Tableau de bord</w:t>
            </w:r>
          </w:p>
        </w:tc>
        <w:tc>
          <w:tcPr>
            <w:tcW w:w="2720" w:type="dxa"/>
            <w:shd w:val="clear" w:color="auto" w:fill="F5F7FB"/>
          </w:tcPr>
          <w:p>
            <w:pPr>
              <w:pStyle w:val="Compact"/>
              <w:spacing w:after="20" w:before="20"/>
              <w:jc w:val="left"/>
            </w:pPr>
            <w:r>
              <w:rPr>
                <w:sz w:val="18"/>
              </w:rPr>
              <w:t xml:space="preserve">non</w:t>
            </w:r>
          </w:p>
        </w:tc>
        <w:tc>
          <w:tcPr>
            <w:tcW w:w="2233" w:type="dxa"/>
            <w:shd w:val="clear" w:color="auto" w:fill="F5F7FB"/>
          </w:tcPr>
          <w:p>
            <w:pPr>
              <w:pStyle w:val="Compact"/>
              <w:spacing w:after="20" w:before="20"/>
              <w:jc w:val="left"/>
            </w:pPr>
            <w:r>
              <w:rPr>
                <w:sz w:val="18"/>
              </w:rPr>
              <w:t xml:space="preserve">non</w:t>
            </w:r>
          </w:p>
        </w:tc>
        <w:tc>
          <w:tcPr>
            <w:tcW w:w="3495" w:type="dxa"/>
            <w:shd w:val="clear" w:color="auto" w:fill="F5F7FB"/>
          </w:tcPr>
          <w:p>
            <w:pPr>
              <w:pStyle w:val="Compact"/>
              <w:spacing w:after="20" w:before="20"/>
              <w:jc w:val="left"/>
            </w:pPr>
            <w:r>
              <w:rPr>
                <w:sz w:val="18"/>
              </w:rPr>
              <w:t xml:space="preserve">oui</w:t>
            </w:r>
          </w:p>
        </w:tc>
      </w:tr>
      <w:tr>
        <w:trPr>
          <w:cantSplit/>
        </w:trPr>
        <w:tc>
          <w:tcPr>
            <w:tcW w:w="962" w:type="dxa"/>
          </w:tcPr>
          <w:p>
            <w:pPr>
              <w:pStyle w:val="Compact"/>
              <w:spacing w:after="20" w:before="20"/>
              <w:jc w:val="left"/>
            </w:pPr>
            <w:r>
              <w:rPr>
                <w:sz w:val="18"/>
              </w:rPr>
              <w:t xml:space="preserve">Assistant IA</w:t>
            </w:r>
          </w:p>
        </w:tc>
        <w:tc>
          <w:tcPr>
            <w:tcW w:w="2720" w:type="dxa"/>
          </w:tcPr>
          <w:p>
            <w:pPr>
              <w:pStyle w:val="Compact"/>
              <w:spacing w:after="20" w:before="20"/>
              <w:jc w:val="left"/>
            </w:pPr>
            <w:r>
              <w:rPr>
                <w:sz w:val="18"/>
              </w:rPr>
              <w:t xml:space="preserve">non</w:t>
            </w:r>
          </w:p>
        </w:tc>
        <w:tc>
          <w:tcPr>
            <w:tcW w:w="2233" w:type="dxa"/>
          </w:tcPr>
          <w:p>
            <w:pPr>
              <w:pStyle w:val="Compact"/>
              <w:spacing w:after="20" w:before="20"/>
              <w:jc w:val="left"/>
            </w:pPr>
            <w:r>
              <w:rPr>
                <w:sz w:val="18"/>
              </w:rPr>
              <w:t xml:space="preserve">non</w:t>
            </w:r>
          </w:p>
        </w:tc>
        <w:tc>
          <w:tcPr>
            <w:tcW w:w="3495" w:type="dxa"/>
          </w:tcPr>
          <w:p>
            <w:pPr>
              <w:pStyle w:val="Compact"/>
              <w:spacing w:after="20" w:before="20"/>
              <w:jc w:val="left"/>
            </w:pPr>
            <w:r>
              <w:rPr>
                <w:sz w:val="18"/>
              </w:rPr>
              <w:t xml:space="preserve">oui</w:t>
            </w:r>
          </w:p>
        </w:tc>
      </w:tr>
      <w:tr>
        <w:trPr>
          <w:cantSplit/>
        </w:trPr>
        <w:tc>
          <w:tcPr>
            <w:tcW w:w="962" w:type="dxa"/>
            <w:shd w:val="clear" w:color="auto" w:fill="F5F7FB"/>
          </w:tcPr>
          <w:p>
            <w:pPr>
              <w:pStyle w:val="Compact"/>
              <w:spacing w:after="20" w:before="20"/>
              <w:jc w:val="left"/>
            </w:pPr>
            <w:r>
              <w:rPr>
                <w:sz w:val="18"/>
              </w:rPr>
              <w:t xml:space="preserve">Référentiel</w:t>
            </w:r>
          </w:p>
        </w:tc>
        <w:tc>
          <w:tcPr>
            <w:tcW w:w="2720" w:type="dxa"/>
            <w:shd w:val="clear" w:color="auto" w:fill="F5F7FB"/>
          </w:tcPr>
          <w:p>
            <w:pPr>
              <w:pStyle w:val="Compact"/>
              <w:spacing w:after="20" w:before="20"/>
              <w:jc w:val="left"/>
            </w:pPr>
            <w:r>
              <w:rPr>
                <w:sz w:val="18"/>
              </w:rPr>
              <w:t xml:space="preserve">création de comptes et de tiers, changement de son code</w:t>
            </w:r>
          </w:p>
        </w:tc>
        <w:tc>
          <w:tcPr>
            <w:tcW w:w="2233" w:type="dxa"/>
            <w:shd w:val="clear" w:color="auto" w:fill="F5F7FB"/>
          </w:tcPr>
          <w:p>
            <w:pPr>
              <w:pStyle w:val="Compact"/>
              <w:spacing w:after="20" w:before="20"/>
              <w:jc w:val="left"/>
            </w:pPr>
            <w:r>
              <w:rPr>
                <w:sz w:val="18"/>
              </w:rPr>
              <w:t xml:space="preserve">idem</w:t>
            </w:r>
          </w:p>
        </w:tc>
        <w:tc>
          <w:tcPr>
            <w:tcW w:w="3495" w:type="dxa"/>
            <w:shd w:val="clear" w:color="auto" w:fill="F5F7FB"/>
          </w:tcPr>
          <w:p>
            <w:pPr>
              <w:pStyle w:val="Compact"/>
              <w:spacing w:after="20" w:before="20"/>
              <w:jc w:val="left"/>
            </w:pPr>
            <w:r>
              <w:rPr>
                <w:sz w:val="18"/>
              </w:rPr>
              <w:t xml:space="preserve">tout : utilisateurs, soldes d’ouverture, nouvelle année, clôtures</w:t>
            </w:r>
          </w:p>
        </w:tc>
      </w:tr>
    </w:tbl>
    <w:p>
      <w:pPr>
        <w:pStyle w:val="BodyText"/>
      </w:pPr>
      <w:r>
        <w:t xml:space="preserve">Ces droits sont</w:t>
      </w:r>
      <w:r>
        <w:t xml:space="preserve"> </w:t>
      </w:r>
      <w:r>
        <w:rPr>
          <w:bCs/>
          <w:b/>
        </w:rPr>
        <w:t xml:space="preserve">vérifiés côté serveur</w:t>
      </w:r>
      <w:r>
        <w:t xml:space="preserve"> </w:t>
      </w:r>
      <w:r>
        <w:t xml:space="preserve">à chaque action, pas seulement par l’absence d’un bouton. C’est un point sur lequel le projet a été audité plusieurs fois (voir chapitre 14) : masquer un widget ne protège rien, un client peut envoyer n’importe quelle valeur d’input à Shiny.</w:t>
      </w:r>
    </w:p>
    <w:bookmarkEnd w:id="47"/>
    <w:bookmarkStart w:id="48" w:name="saisie"/>
    <w:p>
      <w:pPr>
        <w:pStyle w:val="Heading2"/>
      </w:pPr>
      <w:r>
        <w:t xml:space="preserve">3.3 Saisie</w:t>
      </w:r>
    </w:p>
    <w:p>
      <w:pPr>
        <w:pStyle w:val="FirstParagraph"/>
      </w:pPr>
      <w:r>
        <w:t xml:space="preserve">L’écran a deux cartes côte à côte.</w:t>
      </w:r>
    </w:p>
    <w:p>
      <w:pPr>
        <w:pStyle w:val="BodyText"/>
      </w:pPr>
      <w:r>
        <w:rPr>
          <w:bCs/>
          <w:b/>
        </w:rPr>
        <w:t xml:space="preserve">À gauche, « Informations sur l’opération »</w:t>
      </w:r>
      <w:r>
        <w:t xml:space="preserve"> </w:t>
      </w:r>
      <w:r>
        <w:t xml:space="preserve">:</w:t>
      </w:r>
    </w:p>
    <w:p>
      <w:pPr>
        <w:pStyle w:val="Compact"/>
        <w:numPr>
          <w:ilvl w:val="0"/>
          <w:numId w:val="1013"/>
        </w:numPr>
      </w:pPr>
      <w:r>
        <w:t xml:space="preserve">le</w:t>
      </w:r>
      <w:r>
        <w:t xml:space="preserve"> </w:t>
      </w:r>
      <w:r>
        <w:rPr>
          <w:bCs/>
          <w:b/>
        </w:rPr>
        <w:t xml:space="preserve">modèle d’opération</w:t>
      </w:r>
      <w:r>
        <w:t xml:space="preserve">, regroupé par journal (CP, CMD, Banque, VTE, ACH, puis « Autres ») ;</w:t>
      </w:r>
    </w:p>
    <w:p>
      <w:pPr>
        <w:pStyle w:val="Compact"/>
        <w:numPr>
          <w:ilvl w:val="0"/>
          <w:numId w:val="1013"/>
        </w:numPr>
      </w:pPr>
      <w:r>
        <w:t xml:space="preserve">la</w:t>
      </w:r>
      <w:r>
        <w:t xml:space="preserve"> </w:t>
      </w:r>
      <w:r>
        <w:rPr>
          <w:bCs/>
          <w:b/>
        </w:rPr>
        <w:t xml:space="preserve">date</w:t>
      </w:r>
      <w:r>
        <w:t xml:space="preserve"> </w:t>
      </w:r>
      <w:r>
        <w:t xml:space="preserve">de l’opération (refusée si elle dépasse aujourd’hui de plus de 7 jours, ou si le mois est clôturé) ;</w:t>
      </w:r>
    </w:p>
    <w:p>
      <w:pPr>
        <w:pStyle w:val="Compact"/>
        <w:numPr>
          <w:ilvl w:val="0"/>
          <w:numId w:val="1013"/>
        </w:numPr>
      </w:pPr>
      <w:r>
        <w:t xml:space="preserve">pour le comptable seulement : le</w:t>
      </w:r>
      <w:r>
        <w:t xml:space="preserve"> </w:t>
      </w:r>
      <w:r>
        <w:rPr>
          <w:bCs/>
          <w:b/>
        </w:rPr>
        <w:t xml:space="preserve">centre concerné</w:t>
      </w:r>
      <w:r>
        <w:t xml:space="preserve">, obligatoire ;</w:t>
      </w:r>
    </w:p>
    <w:p>
      <w:pPr>
        <w:pStyle w:val="Compact"/>
        <w:numPr>
          <w:ilvl w:val="0"/>
          <w:numId w:val="1013"/>
        </w:numPr>
      </w:pPr>
      <w:r>
        <w:t xml:space="preserve">le journal, affiché en texte (il est imposé par le modèle ; seul « Écriture libre » le laisse choisir) ;</w:t>
      </w:r>
    </w:p>
    <w:p>
      <w:pPr>
        <w:pStyle w:val="Compact"/>
        <w:numPr>
          <w:ilvl w:val="0"/>
          <w:numId w:val="1013"/>
        </w:numPr>
      </w:pPr>
      <w:r>
        <w:t xml:space="preserve">les champs propres au modèle (élève, montant, répartition par mois, nature de la dépense, etc.).</w:t>
      </w:r>
    </w:p>
    <w:p>
      <w:pPr>
        <w:pStyle w:val="FirstParagraph"/>
      </w:pPr>
      <w:r>
        <w:rPr>
          <w:bCs/>
          <w:b/>
        </w:rPr>
        <w:t xml:space="preserve">À droite, « Écriture générée »</w:t>
      </w:r>
      <w:r>
        <w:t xml:space="preserve"> </w:t>
      </w:r>
      <w:r>
        <w:t xml:space="preserve">: l’écriture comptable telle qu’elle sera enregistrée, construite en direct, avec un ruban vert si elle est équilibrée et complète, ou un message qui dit ce qui manque. Puis les boutons</w:t>
      </w:r>
      <w:r>
        <w:t xml:space="preserve"> </w:t>
      </w:r>
      <w:r>
        <w:rPr>
          <w:bCs/>
          <w:b/>
        </w:rPr>
        <w:t xml:space="preserve">Enregistrer la pièce</w:t>
      </w:r>
      <w:r>
        <w:t xml:space="preserve"> </w:t>
      </w:r>
      <w:r>
        <w:t xml:space="preserve">et</w:t>
      </w:r>
      <w:r>
        <w:t xml:space="preserve"> </w:t>
      </w:r>
      <w:r>
        <w:rPr>
          <w:bCs/>
          <w:b/>
        </w:rPr>
        <w:t xml:space="preserve">Vider</w:t>
      </w:r>
      <w:r>
        <w:t xml:space="preserve">.</w:t>
      </w:r>
    </w:p>
    <w:p>
      <w:pPr>
        <w:pStyle w:val="BodyText"/>
      </w:pPr>
      <w:r>
        <w:t xml:space="preserve">Le bouton Enregistrer est désactivé pendant l’enregistrement, pour qu’un double-clic ne crée pas deux pièces.</w:t>
      </w:r>
    </w:p>
    <w:p>
      <w:pPr>
        <w:pStyle w:val="BodyText"/>
      </w:pPr>
      <w:r>
        <w:t xml:space="preserve">Détails qui comptent pour la caissière :</w:t>
      </w:r>
    </w:p>
    <w:p>
      <w:pPr>
        <w:pStyle w:val="Compact"/>
        <w:numPr>
          <w:ilvl w:val="0"/>
          <w:numId w:val="1014"/>
        </w:numPr>
      </w:pPr>
      <w:r>
        <w:t xml:space="preserve">les champs « élève », « fournisseur » ou « bénéficiaire » proposent la liste des tiers existants et acceptent un nom nouveau, qui deviendra un tiers à l’enregistrement ;</w:t>
      </w:r>
    </w:p>
    <w:p>
      <w:pPr>
        <w:pStyle w:val="Compact"/>
        <w:numPr>
          <w:ilvl w:val="0"/>
          <w:numId w:val="1014"/>
        </w:numPr>
      </w:pPr>
      <w:r>
        <w:t xml:space="preserve">le tableau de</w:t>
      </w:r>
      <w:r>
        <w:t xml:space="preserve"> </w:t>
      </w:r>
      <w:r>
        <w:rPr>
          <w:bCs/>
          <w:b/>
        </w:rPr>
        <w:t xml:space="preserve">répartition</w:t>
      </w:r>
      <w:r>
        <w:t xml:space="preserve"> </w:t>
      </w:r>
      <w:r>
        <w:t xml:space="preserve">(encaissement, règlement fournisseur) permet de couvrir plusieurs mois en un paiement : une ligne par nature (Frais / Avance / Solde, ou Paiement / Avance / Solde), avec un ou plusieurs mois et un montant. L’écran affiche ce qui reste à répartir. Pour une avance, l’application propose le mois qui suit le dernier mois déjà payé par ce tiers ;</w:t>
      </w:r>
    </w:p>
    <w:p>
      <w:pPr>
        <w:pStyle w:val="Compact"/>
        <w:numPr>
          <w:ilvl w:val="0"/>
          <w:numId w:val="1014"/>
        </w:numPr>
      </w:pPr>
      <w:r>
        <w:t xml:space="preserve">le choix</w:t>
      </w:r>
      <w:r>
        <w:t xml:space="preserve"> </w:t>
      </w:r>
      <w:r>
        <w:rPr>
          <w:bCs/>
          <w:b/>
        </w:rPr>
        <w:t xml:space="preserve">Activité</w:t>
      </w:r>
      <w:r>
        <w:t xml:space="preserve"> </w:t>
      </w:r>
      <w:r>
        <w:t xml:space="preserve">(Cours d’appui / Camp de vacances) reste d’une pièce à l’autre : pendant le camp, la caissière n’a pas à le rechoisir à chaque fois ;</w:t>
      </w:r>
    </w:p>
    <w:p>
      <w:pPr>
        <w:pStyle w:val="Compact"/>
        <w:numPr>
          <w:ilvl w:val="0"/>
          <w:numId w:val="1014"/>
        </w:numPr>
      </w:pPr>
      <w:r>
        <w:t xml:space="preserve">les montants ne sont envoyés au serveur qu’en quittant le champ, pour que l’écriture ne se reconstruise pas à chaque chiffre tapé.</w:t>
      </w:r>
    </w:p>
    <w:p>
      <w:pPr>
        <w:pStyle w:val="FirstParagraph"/>
      </w:pPr>
      <w:r>
        <w:t xml:space="preserve">Le détail de chaque modèle et des écritures produites est au chapitre 4.</w:t>
      </w:r>
    </w:p>
    <w:bookmarkEnd w:id="48"/>
    <w:bookmarkStart w:id="49" w:name="brouillard"/>
    <w:p>
      <w:pPr>
        <w:pStyle w:val="Heading2"/>
      </w:pPr>
      <w:r>
        <w:t xml:space="preserve">3.4 Brouillard</w:t>
      </w:r>
    </w:p>
    <w:p>
      <w:pPr>
        <w:pStyle w:val="FirstParagraph"/>
      </w:pPr>
      <w:r>
        <w:t xml:space="preserve">La liste des pièces, avec trois filtres : statut, journal, période (du 1er du mois à aujourd’hui par défaut). Une période qui commence avant le 1er janvier de l’année en cours va relire l’historique en base.</w:t>
      </w:r>
    </w:p>
    <w:p>
      <w:pPr>
        <w:pStyle w:val="BodyText"/>
      </w:pPr>
      <w:r>
        <w:t xml:space="preserve">Au-dessus du tableau, un bandeau d’indicateurs : pièces affichées, entrées en caisse, sorties de caisse, virements internes (les mouvements via 585000, comptés une seule fois), puis le solde de chaque caisse visible. Les soldes portent toujours sur</w:t>
      </w:r>
      <w:r>
        <w:t xml:space="preserve"> </w:t>
      </w:r>
      <w:r>
        <w:rPr>
          <w:bCs/>
          <w:b/>
        </w:rPr>
        <w:t xml:space="preserve">tout l’historique</w:t>
      </w:r>
      <w:r>
        <w:t xml:space="preserve">, quel que soit le filtre.</w:t>
      </w:r>
    </w:p>
    <w:p>
      <w:pPr>
        <w:pStyle w:val="BodyText"/>
      </w:pPr>
      <w:r>
        <w:t xml:space="preserve">Actions sur la pièce sélectionnée :</w:t>
      </w:r>
    </w:p>
    <w:p>
      <w:pPr>
        <w:pStyle w:val="Compact"/>
        <w:numPr>
          <w:ilvl w:val="0"/>
          <w:numId w:val="1015"/>
        </w:numPr>
      </w:pPr>
      <w:r>
        <w:rPr>
          <w:bCs/>
          <w:b/>
        </w:rPr>
        <w:t xml:space="preserve">Corriger la pièce</w:t>
      </w:r>
      <w:r>
        <w:t xml:space="preserve"> </w:t>
      </w:r>
      <w:r>
        <w:t xml:space="preserve">: rouvre la pièce dans Saisie, avec toutes ses valeurs d’origine (elles sont gardées dans</w:t>
      </w:r>
      <w:r>
        <w:t xml:space="preserve"> </w:t>
      </w:r>
      <w:r>
        <w:rPr>
          <w:rStyle w:val="VerbatimChar"/>
        </w:rPr>
        <w:t xml:space="preserve">valeurs_json</w:t>
      </w:r>
      <w:r>
        <w:t xml:space="preserve">). À l’enregistrement, la nouvelle pièce remplace l’ancienne dans la même transaction. Possible tant que la pièce n’est pas validée. Un bandeau rappelle qu’une correction est en cours, avec « Annuler la correction ».</w:t>
      </w:r>
    </w:p>
    <w:p>
      <w:pPr>
        <w:pStyle w:val="Compact"/>
        <w:numPr>
          <w:ilvl w:val="0"/>
          <w:numId w:val="1015"/>
        </w:numPr>
      </w:pPr>
      <w:r>
        <w:rPr>
          <w:bCs/>
          <w:b/>
        </w:rPr>
        <w:t xml:space="preserve">Supprimer</w:t>
      </w:r>
      <w:r>
        <w:t xml:space="preserve"> </w:t>
      </w:r>
      <w:r>
        <w:t xml:space="preserve">: seulement une pièce non validée. Le contenu est archivé dans</w:t>
      </w:r>
      <w:r>
        <w:t xml:space="preserve"> </w:t>
      </w:r>
      <w:r>
        <w:rPr>
          <w:rStyle w:val="VerbatimChar"/>
        </w:rPr>
        <w:t xml:space="preserve">suppressions_ecritures</w:t>
      </w:r>
      <w:r>
        <w:t xml:space="preserve"> </w:t>
      </w:r>
      <w:r>
        <w:t xml:space="preserve">(qui, quand, quoi) avant suppression.</w:t>
      </w:r>
    </w:p>
    <w:p>
      <w:pPr>
        <w:pStyle w:val="FirstParagraph"/>
      </w:pPr>
      <w:r>
        <w:t xml:space="preserve">Une pièce liée (approvisionnement, versement en banque) est toujours supprimée ou corrigée avec sa jumelle.</w:t>
      </w:r>
    </w:p>
    <w:bookmarkEnd w:id="49"/>
    <w:bookmarkStart w:id="50" w:name="validation"/>
    <w:p>
      <w:pPr>
        <w:pStyle w:val="Heading2"/>
      </w:pPr>
      <w:r>
        <w:t xml:space="preserve">3.5 Validation</w:t>
      </w:r>
    </w:p>
    <w:p>
      <w:pPr>
        <w:pStyle w:val="FirstParagraph"/>
      </w:pPr>
      <w:r>
        <w:t xml:space="preserve">La file des pièces au statut « en attente de validation » ou « à corriger ». Le comptable peut filtrer par centre.</w:t>
      </w:r>
    </w:p>
    <w:p>
      <w:pPr>
        <w:pStyle w:val="Compact"/>
        <w:numPr>
          <w:ilvl w:val="0"/>
          <w:numId w:val="1016"/>
        </w:numPr>
      </w:pPr>
      <w:r>
        <w:rPr>
          <w:bCs/>
          <w:b/>
        </w:rPr>
        <w:t xml:space="preserve">Tout sélectionner / Tout désélectionner</w:t>
      </w:r>
      <w:r>
        <w:t xml:space="preserve"> </w:t>
      </w:r>
      <w:r>
        <w:t xml:space="preserve">: ne prend que les lignes affichées (filtres compris). La grille ne garde qu’une ligne sur un clic simple ; Ctrl+clic ajoute, Maj+clic prend une plage. Le compteur à droite des boutons dit combien de pièces sont réellement choisies.</w:t>
      </w:r>
    </w:p>
    <w:p>
      <w:pPr>
        <w:pStyle w:val="Compact"/>
        <w:numPr>
          <w:ilvl w:val="0"/>
          <w:numId w:val="1016"/>
        </w:numPr>
      </w:pPr>
      <w:r>
        <w:rPr>
          <w:bCs/>
          <w:b/>
        </w:rPr>
        <w:t xml:space="preserve">Valider les pièces choisies</w:t>
      </w:r>
      <w:r>
        <w:t xml:space="preserve"> </w:t>
      </w:r>
      <w:r>
        <w:t xml:space="preserve">: contrôle d’abord les anomalies bloquantes (une fenêtre les liste si besoin), puis attribue les numéros définitifs. Le message dit ce qui a été validé</w:t>
      </w:r>
      <w:r>
        <w:t xml:space="preserve"> </w:t>
      </w:r>
      <w:r>
        <w:rPr>
          <w:bCs/>
          <w:b/>
        </w:rPr>
        <w:t xml:space="preserve">et</w:t>
      </w:r>
      <w:r>
        <w:t xml:space="preserve"> </w:t>
      </w:r>
      <w:r>
        <w:t xml:space="preserve">ce qui a été écarté, avec la raison (pièce à corriger, compte d’attente à reclasser, déjà validée…).</w:t>
      </w:r>
    </w:p>
    <w:p>
      <w:pPr>
        <w:pStyle w:val="Compact"/>
        <w:numPr>
          <w:ilvl w:val="0"/>
          <w:numId w:val="1016"/>
        </w:numPr>
      </w:pPr>
      <w:r>
        <w:rPr>
          <w:bCs/>
          <w:b/>
        </w:rPr>
        <w:t xml:space="preserve">Renvoyer pour correction</w:t>
      </w:r>
      <w:r>
        <w:t xml:space="preserve"> </w:t>
      </w:r>
      <w:r>
        <w:t xml:space="preserve">: motif obligatoire. La pièce repasse « à corriger » dans le brouillard du centre. Une pièce déjà exportée ne peut pas être renvoyée.</w:t>
      </w:r>
    </w:p>
    <w:p>
      <w:pPr>
        <w:pStyle w:val="Compact"/>
        <w:numPr>
          <w:ilvl w:val="0"/>
          <w:numId w:val="1016"/>
        </w:numPr>
      </w:pPr>
      <w:r>
        <w:rPr>
          <w:bCs/>
          <w:b/>
        </w:rPr>
        <w:t xml:space="preserve">Corriger la pièce</w:t>
      </w:r>
      <w:r>
        <w:t xml:space="preserve"> </w:t>
      </w:r>
      <w:r>
        <w:t xml:space="preserve">: le validateur corrige lui-même au lieu de renvoyer.</w:t>
      </w:r>
    </w:p>
    <w:bookmarkEnd w:id="50"/>
    <w:bookmarkStart w:id="51" w:name="export-sage"/>
    <w:p>
      <w:pPr>
        <w:pStyle w:val="Heading2"/>
      </w:pPr>
      <w:r>
        <w:t xml:space="preserve">3.6 Export Sage</w:t>
      </w:r>
    </w:p>
    <w:p>
      <w:pPr>
        <w:pStyle w:val="FirstParagraph"/>
      </w:pPr>
      <w:r>
        <w:t xml:space="preserve">Réservé au comptable pour la création. L’écran a deux cartes.</w:t>
      </w:r>
    </w:p>
    <w:p>
      <w:pPr>
        <w:pStyle w:val="BodyText"/>
      </w:pPr>
      <w:r>
        <w:rPr>
          <w:bCs/>
          <w:b/>
        </w:rPr>
        <w:t xml:space="preserve">« Pièces validées à exporter »</w:t>
      </w:r>
      <w:r>
        <w:t xml:space="preserve"> </w:t>
      </w:r>
      <w:r>
        <w:t xml:space="preserve">: une période (du… au…) qui part par défaut de la plus ancienne pièce validée non exportée, et un filtre journal. Le bandeau donne le nombre de pièces, de lignes et le total au débit, et prévient si des pièces de la période sont déjà dans Sage (elles n’entrent jamais dans un nouveau lot) ou si des pièces validées sont hors période. Le bouton</w:t>
      </w:r>
      <w:r>
        <w:t xml:space="preserve"> </w:t>
      </w:r>
      <w:r>
        <w:rPr>
          <w:bCs/>
          <w:b/>
        </w:rPr>
        <w:t xml:space="preserve">Créer le lot d’export</w:t>
      </w:r>
      <w:r>
        <w:t xml:space="preserve"> </w:t>
      </w:r>
      <w:r>
        <w:t xml:space="preserve">demande confirmation, puis fige d’un coup la liste des pièces, le fichier Sage et leur passage au statut « exportée ».</w:t>
      </w:r>
    </w:p>
    <w:p>
      <w:pPr>
        <w:pStyle w:val="BodyText"/>
      </w:pPr>
      <w:r>
        <w:rPr>
          <w:bCs/>
          <w:b/>
        </w:rPr>
        <w:t xml:space="preserve">« Lots déjà créés »</w:t>
      </w:r>
      <w:r>
        <w:t xml:space="preserve"> </w:t>
      </w:r>
      <w:r>
        <w:t xml:space="preserve">: choix d’un lot, téléchargement du</w:t>
      </w:r>
      <w:r>
        <w:t xml:space="preserve"> </w:t>
      </w:r>
      <w:r>
        <w:rPr>
          <w:bCs/>
          <w:b/>
        </w:rPr>
        <w:t xml:space="preserve">fichier Sage (.txt)</w:t>
      </w:r>
      <w:r>
        <w:t xml:space="preserve"> </w:t>
      </w:r>
      <w:r>
        <w:t xml:space="preserve">tel qu’il a été créé, ou d’une</w:t>
      </w:r>
      <w:r>
        <w:t xml:space="preserve"> </w:t>
      </w:r>
      <w:r>
        <w:rPr>
          <w:bCs/>
          <w:b/>
        </w:rPr>
        <w:t xml:space="preserve">version Excel</w:t>
      </w:r>
      <w:r>
        <w:t xml:space="preserve"> </w:t>
      </w:r>
      <w:r>
        <w:t xml:space="preserve">pour relire. Le fichier d’un lot se retélécharge à l’identique à tout moment.</w:t>
      </w:r>
    </w:p>
    <w:p>
      <w:pPr>
        <w:pStyle w:val="BodyText"/>
      </w:pPr>
      <w:r>
        <w:t xml:space="preserve">Replié en bas :</w:t>
      </w:r>
      <w:r>
        <w:t xml:space="preserve"> </w:t>
      </w:r>
      <w:r>
        <w:rPr>
          <w:bCs/>
          <w:b/>
        </w:rPr>
        <w:t xml:space="preserve">« Réexporter des pièces déjà envoyées à Sage »</w:t>
      </w:r>
      <w:r>
        <w:t xml:space="preserve">, pour le seul cas où ces pièces ne sont plus dans Sage (dossier recréé ou restauré). Motif obligatoire, fichier</w:t>
      </w:r>
      <w:r>
        <w:t xml:space="preserve"> </w:t>
      </w:r>
      <w:r>
        <w:rPr>
          <w:rStyle w:val="VerbatimChar"/>
        </w:rPr>
        <w:t xml:space="preserve">sage_REIMPORT_&lt;du&gt;_au_&lt;au&gt;.txt</w:t>
      </w:r>
      <w:r>
        <w:t xml:space="preserve">, trace dans la table</w:t>
      </w:r>
      <w:r>
        <w:t xml:space="preserve"> </w:t>
      </w:r>
      <w:r>
        <w:rPr>
          <w:rStyle w:val="VerbatimChar"/>
        </w:rPr>
        <w:t xml:space="preserve">reimports_sage</w:t>
      </w:r>
      <w:r>
        <w:t xml:space="preserve">. Les statuts ne changent pas.</w:t>
      </w:r>
    </w:p>
    <w:p>
      <w:pPr>
        <w:pStyle w:val="BodyText"/>
      </w:pPr>
      <w:r>
        <w:t xml:space="preserve">Le protocole complet d’import dans Sage est au chapitre 10.</w:t>
      </w:r>
    </w:p>
    <w:bookmarkEnd w:id="51"/>
    <w:bookmarkStart w:id="52" w:name="contrôles"/>
    <w:p>
      <w:pPr>
        <w:pStyle w:val="Heading2"/>
      </w:pPr>
      <w:r>
        <w:t xml:space="preserve">3.7 Contrôles</w:t>
      </w:r>
    </w:p>
    <w:p>
      <w:pPr>
        <w:pStyle w:val="FirstParagraph"/>
      </w:pPr>
      <w:r>
        <w:t xml:space="preserve">Le tableau des anomalies sur les pièces</w:t>
      </w:r>
      <w:r>
        <w:t xml:space="preserve"> </w:t>
      </w:r>
      <w:r>
        <w:rPr>
          <w:bCs/>
          <w:b/>
        </w:rPr>
        <w:t xml:space="preserve">non encore exportées</w:t>
      </w:r>
      <w:r>
        <w:t xml:space="preserve"> </w:t>
      </w:r>
      <w:r>
        <w:t xml:space="preserve">(une pièce exportée se corrige par extourne, pas ici). Deux gravités :</w:t>
      </w:r>
      <w:r>
        <w:t xml:space="preserve"> </w:t>
      </w:r>
      <w:r>
        <w:rPr>
          <w:bCs/>
          <w:b/>
        </w:rPr>
        <w:t xml:space="preserve">bloquante</w:t>
      </w:r>
      <w:r>
        <w:t xml:space="preserve"> </w:t>
      </w:r>
      <w:r>
        <w:t xml:space="preserve">(empêche la validation) et</w:t>
      </w:r>
      <w:r>
        <w:t xml:space="preserve"> </w:t>
      </w:r>
      <w:r>
        <w:rPr>
          <w:bCs/>
          <w:b/>
        </w:rPr>
        <w:t xml:space="preserve">à vérifier</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8176"/>
        <w:gridCol w:w="1235"/>
      </w:tblGrid>
      <w:tr>
        <w:trPr>
          <w:tblHeader w:val="true"/>
          <w:cantSplit/>
          <w:tblHeader/>
        </w:trPr>
        <w:tc>
          <w:tcPr>
            <w:tcW w:w="8176" w:type="dxa"/>
            <w:shd w:val="clear" w:color="auto" w:fill="0F2344"/>
          </w:tcPr>
          <w:p>
            <w:pPr>
              <w:pStyle w:val="Compact"/>
              <w:spacing w:after="20" w:before="20"/>
              <w:jc w:val="left"/>
            </w:pPr>
            <w:r>
              <w:rPr>
                <w:b/>
                <w:color w:val="FFFFFF"/>
                <w:sz w:val="18"/>
              </w:rPr>
              <w:t xml:space="preserve">Anomalie</w:t>
            </w:r>
          </w:p>
        </w:tc>
        <w:tc>
          <w:tcPr>
            <w:tcW w:w="1235" w:type="dxa"/>
            <w:shd w:val="clear" w:color="auto" w:fill="0F2344"/>
          </w:tcPr>
          <w:p>
            <w:pPr>
              <w:pStyle w:val="Compact"/>
              <w:spacing w:after="20" w:before="20"/>
              <w:jc w:val="left"/>
            </w:pPr>
            <w:r>
              <w:rPr>
                <w:b/>
                <w:color w:val="FFFFFF"/>
                <w:sz w:val="18"/>
              </w:rPr>
              <w:t xml:space="preserve">Gravité</w:t>
            </w:r>
          </w:p>
        </w:tc>
      </w:tr>
      <w:tr>
        <w:trPr>
          <w:cantSplit/>
        </w:trPr>
        <w:tc>
          <w:tcPr>
            <w:tcW w:w="8176" w:type="dxa"/>
          </w:tcPr>
          <w:p>
            <w:pPr>
              <w:pStyle w:val="Compact"/>
              <w:spacing w:after="20" w:before="20"/>
              <w:jc w:val="left"/>
            </w:pPr>
            <w:r>
              <w:rPr>
                <w:sz w:val="18"/>
              </w:rPr>
              <w:t xml:space="preserve">Pièce déséquilibrée</w:t>
            </w:r>
          </w:p>
        </w:tc>
        <w:tc>
          <w:tcPr>
            <w:tcW w:w="1235" w:type="dxa"/>
          </w:tcPr>
          <w:p>
            <w:pPr>
              <w:pStyle w:val="Compact"/>
              <w:spacing w:after="20" w:before="20"/>
              <w:jc w:val="left"/>
            </w:pPr>
            <w:r>
              <w:rPr>
                <w:sz w:val="18"/>
              </w:rPr>
              <w:t xml:space="preserve">bloquante</w:t>
            </w:r>
          </w:p>
        </w:tc>
      </w:tr>
      <w:tr>
        <w:trPr>
          <w:cantSplit/>
        </w:trPr>
        <w:tc>
          <w:tcPr>
            <w:tcW w:w="8176" w:type="dxa"/>
            <w:shd w:val="clear" w:color="auto" w:fill="F5F7FB"/>
          </w:tcPr>
          <w:p>
            <w:pPr>
              <w:pStyle w:val="Compact"/>
              <w:spacing w:after="20" w:before="20"/>
              <w:jc w:val="left"/>
            </w:pPr>
            <w:r>
              <w:rPr>
                <w:sz w:val="18"/>
              </w:rPr>
              <w:t xml:space="preserve">Pièce de caisse ou de banque sans ligne de trésorerie</w:t>
            </w:r>
          </w:p>
        </w:tc>
        <w:tc>
          <w:tcPr>
            <w:tcW w:w="1235" w:type="dxa"/>
            <w:shd w:val="clear" w:color="auto" w:fill="F5F7FB"/>
          </w:tcPr>
          <w:p>
            <w:pPr>
              <w:pStyle w:val="Compact"/>
              <w:spacing w:after="20" w:before="20"/>
              <w:jc w:val="left"/>
            </w:pPr>
            <w:r>
              <w:rPr>
                <w:sz w:val="18"/>
              </w:rPr>
              <w:t xml:space="preserve">bloquante</w:t>
            </w:r>
          </w:p>
        </w:tc>
      </w:tr>
      <w:tr>
        <w:trPr>
          <w:cantSplit/>
        </w:trPr>
        <w:tc>
          <w:tcPr>
            <w:tcW w:w="8176" w:type="dxa"/>
          </w:tcPr>
          <w:p>
            <w:pPr>
              <w:pStyle w:val="Compact"/>
              <w:spacing w:after="20" w:before="20"/>
              <w:jc w:val="left"/>
            </w:pPr>
            <w:r>
              <w:rPr>
                <w:sz w:val="18"/>
              </w:rPr>
              <w:t xml:space="preserve">Compte absent du plan comptable</w:t>
            </w:r>
          </w:p>
        </w:tc>
        <w:tc>
          <w:tcPr>
            <w:tcW w:w="1235" w:type="dxa"/>
          </w:tcPr>
          <w:p>
            <w:pPr>
              <w:pStyle w:val="Compact"/>
              <w:spacing w:after="20" w:before="20"/>
              <w:jc w:val="left"/>
            </w:pPr>
            <w:r>
              <w:rPr>
                <w:sz w:val="18"/>
              </w:rPr>
              <w:t xml:space="preserve">bloquante</w:t>
            </w:r>
          </w:p>
        </w:tc>
      </w:tr>
      <w:tr>
        <w:trPr>
          <w:cantSplit/>
        </w:trPr>
        <w:tc>
          <w:tcPr>
            <w:tcW w:w="8176" w:type="dxa"/>
            <w:shd w:val="clear" w:color="auto" w:fill="F5F7FB"/>
          </w:tcPr>
          <w:p>
            <w:pPr>
              <w:pStyle w:val="Compact"/>
              <w:spacing w:after="20" w:before="20"/>
              <w:jc w:val="left"/>
            </w:pPr>
            <w:r>
              <w:rPr>
                <w:sz w:val="18"/>
              </w:rPr>
              <w:t xml:space="preserve">Compte à tiers obligatoire sans code tiers (le lettrage serait impossible dans Sage)</w:t>
            </w:r>
          </w:p>
        </w:tc>
        <w:tc>
          <w:tcPr>
            <w:tcW w:w="1235" w:type="dxa"/>
            <w:shd w:val="clear" w:color="auto" w:fill="F5F7FB"/>
          </w:tcPr>
          <w:p>
            <w:pPr>
              <w:pStyle w:val="Compact"/>
              <w:spacing w:after="20" w:before="20"/>
              <w:jc w:val="left"/>
            </w:pPr>
            <w:r>
              <w:rPr>
                <w:sz w:val="18"/>
              </w:rPr>
              <w:t xml:space="preserve">bloquante</w:t>
            </w:r>
          </w:p>
        </w:tc>
      </w:tr>
      <w:tr>
        <w:trPr>
          <w:cantSplit/>
        </w:trPr>
        <w:tc>
          <w:tcPr>
            <w:tcW w:w="8176" w:type="dxa"/>
          </w:tcPr>
          <w:p>
            <w:pPr>
              <w:pStyle w:val="Compact"/>
              <w:spacing w:after="20" w:before="20"/>
              <w:jc w:val="left"/>
            </w:pPr>
            <w:r>
              <w:rPr>
                <w:sz w:val="18"/>
              </w:rPr>
              <w:t xml:space="preserve">Même compte débité et crédité pour le même tiers (la pièce n’a aucun effet)</w:t>
            </w:r>
          </w:p>
        </w:tc>
        <w:tc>
          <w:tcPr>
            <w:tcW w:w="1235" w:type="dxa"/>
          </w:tcPr>
          <w:p>
            <w:pPr>
              <w:pStyle w:val="Compact"/>
              <w:spacing w:after="20" w:before="20"/>
              <w:jc w:val="left"/>
            </w:pPr>
            <w:r>
              <w:rPr>
                <w:sz w:val="18"/>
              </w:rPr>
              <w:t xml:space="preserve">bloquante</w:t>
            </w:r>
          </w:p>
        </w:tc>
      </w:tr>
      <w:tr>
        <w:trPr>
          <w:cantSplit/>
        </w:trPr>
        <w:tc>
          <w:tcPr>
            <w:tcW w:w="8176" w:type="dxa"/>
            <w:shd w:val="clear" w:color="auto" w:fill="F5F7FB"/>
          </w:tcPr>
          <w:p>
            <w:pPr>
              <w:pStyle w:val="Compact"/>
              <w:spacing w:after="20" w:before="20"/>
              <w:jc w:val="left"/>
            </w:pPr>
            <w:r>
              <w:rPr>
                <w:sz w:val="18"/>
              </w:rPr>
              <w:t xml:space="preserve">Tiers inconnu du référentiel</w:t>
            </w:r>
          </w:p>
        </w:tc>
        <w:tc>
          <w:tcPr>
            <w:tcW w:w="1235" w:type="dxa"/>
            <w:shd w:val="clear" w:color="auto" w:fill="F5F7FB"/>
          </w:tcPr>
          <w:p>
            <w:pPr>
              <w:pStyle w:val="Compact"/>
              <w:spacing w:after="20" w:before="20"/>
              <w:jc w:val="left"/>
            </w:pPr>
            <w:r>
              <w:rPr>
                <w:sz w:val="18"/>
              </w:rPr>
              <w:t xml:space="preserve">bloquante</w:t>
            </w:r>
          </w:p>
        </w:tc>
      </w:tr>
      <w:tr>
        <w:trPr>
          <w:cantSplit/>
        </w:trPr>
        <w:tc>
          <w:tcPr>
            <w:tcW w:w="8176" w:type="dxa"/>
          </w:tcPr>
          <w:p>
            <w:pPr>
              <w:pStyle w:val="Compact"/>
              <w:spacing w:after="20" w:before="20"/>
              <w:jc w:val="left"/>
            </w:pPr>
            <w:r>
              <w:rPr>
                <w:sz w:val="18"/>
              </w:rPr>
              <w:t xml:space="preserve">Code tiers de plus de 17 caractères</w:t>
            </w:r>
          </w:p>
        </w:tc>
        <w:tc>
          <w:tcPr>
            <w:tcW w:w="1235" w:type="dxa"/>
          </w:tcPr>
          <w:p>
            <w:pPr>
              <w:pStyle w:val="Compact"/>
              <w:spacing w:after="20" w:before="20"/>
              <w:jc w:val="left"/>
            </w:pPr>
            <w:r>
              <w:rPr>
                <w:sz w:val="18"/>
              </w:rPr>
              <w:t xml:space="preserve">bloquante</w:t>
            </w:r>
          </w:p>
        </w:tc>
      </w:tr>
      <w:tr>
        <w:trPr>
          <w:cantSplit/>
        </w:trPr>
        <w:tc>
          <w:tcPr>
            <w:tcW w:w="8176" w:type="dxa"/>
            <w:shd w:val="clear" w:color="auto" w:fill="F5F7FB"/>
          </w:tcPr>
          <w:p>
            <w:pPr>
              <w:pStyle w:val="Compact"/>
              <w:spacing w:after="20" w:before="20"/>
              <w:jc w:val="left"/>
            </w:pPr>
            <w:r>
              <w:rPr>
                <w:sz w:val="18"/>
              </w:rPr>
              <w:t xml:space="preserve">Compte d’attente 471000 sur une pièce non validée</w:t>
            </w:r>
          </w:p>
        </w:tc>
        <w:tc>
          <w:tcPr>
            <w:tcW w:w="1235" w:type="dxa"/>
            <w:shd w:val="clear" w:color="auto" w:fill="F5F7FB"/>
          </w:tcPr>
          <w:p>
            <w:pPr>
              <w:pStyle w:val="Compact"/>
              <w:spacing w:after="20" w:before="20"/>
              <w:jc w:val="left"/>
            </w:pPr>
            <w:r>
              <w:rPr>
                <w:sz w:val="18"/>
              </w:rPr>
              <w:t xml:space="preserve">bloquante</w:t>
            </w:r>
          </w:p>
        </w:tc>
      </w:tr>
      <w:tr>
        <w:trPr>
          <w:cantSplit/>
        </w:trPr>
        <w:tc>
          <w:tcPr>
            <w:tcW w:w="8176" w:type="dxa"/>
          </w:tcPr>
          <w:p>
            <w:pPr>
              <w:pStyle w:val="Compact"/>
              <w:spacing w:after="20" w:before="20"/>
              <w:jc w:val="left"/>
            </w:pPr>
            <w:r>
              <w:rPr>
                <w:sz w:val="18"/>
              </w:rPr>
              <w:t xml:space="preserve">Approvisionnement sans sa pièce jumelle</w:t>
            </w:r>
          </w:p>
        </w:tc>
        <w:tc>
          <w:tcPr>
            <w:tcW w:w="1235" w:type="dxa"/>
          </w:tcPr>
          <w:p>
            <w:pPr>
              <w:pStyle w:val="Compact"/>
              <w:spacing w:after="20" w:before="20"/>
              <w:jc w:val="left"/>
            </w:pPr>
            <w:r>
              <w:rPr>
                <w:sz w:val="18"/>
              </w:rPr>
              <w:t xml:space="preserve">bloquante</w:t>
            </w:r>
          </w:p>
        </w:tc>
      </w:tr>
      <w:tr>
        <w:trPr>
          <w:cantSplit/>
        </w:trPr>
        <w:tc>
          <w:tcPr>
            <w:tcW w:w="8176" w:type="dxa"/>
            <w:shd w:val="clear" w:color="auto" w:fill="F5F7FB"/>
          </w:tcPr>
          <w:p>
            <w:pPr>
              <w:pStyle w:val="Compact"/>
              <w:spacing w:after="20" w:before="20"/>
              <w:jc w:val="left"/>
            </w:pPr>
            <w:r>
              <w:rPr>
                <w:sz w:val="18"/>
              </w:rPr>
              <w:t xml:space="preserve">Numéro définitif incohérent avec le journal</w:t>
            </w:r>
          </w:p>
        </w:tc>
        <w:tc>
          <w:tcPr>
            <w:tcW w:w="1235" w:type="dxa"/>
            <w:shd w:val="clear" w:color="auto" w:fill="F5F7FB"/>
          </w:tcPr>
          <w:p>
            <w:pPr>
              <w:pStyle w:val="Compact"/>
              <w:spacing w:after="20" w:before="20"/>
              <w:jc w:val="left"/>
            </w:pPr>
            <w:r>
              <w:rPr>
                <w:sz w:val="18"/>
              </w:rPr>
              <w:t xml:space="preserve">à vérifier</w:t>
            </w:r>
          </w:p>
        </w:tc>
      </w:tr>
      <w:tr>
        <w:trPr>
          <w:cantSplit/>
        </w:trPr>
        <w:tc>
          <w:tcPr>
            <w:tcW w:w="8176" w:type="dxa"/>
          </w:tcPr>
          <w:p>
            <w:pPr>
              <w:pStyle w:val="Compact"/>
              <w:spacing w:after="20" w:before="20"/>
              <w:jc w:val="left"/>
            </w:pPr>
            <w:r>
              <w:rPr>
                <w:sz w:val="18"/>
              </w:rPr>
              <w:t xml:space="preserve">Ligne sans libellé</w:t>
            </w:r>
          </w:p>
        </w:tc>
        <w:tc>
          <w:tcPr>
            <w:tcW w:w="1235" w:type="dxa"/>
          </w:tcPr>
          <w:p>
            <w:pPr>
              <w:pStyle w:val="Compact"/>
              <w:spacing w:after="20" w:before="20"/>
              <w:jc w:val="left"/>
            </w:pPr>
            <w:r>
              <w:rPr>
                <w:sz w:val="18"/>
              </w:rPr>
              <w:t xml:space="preserve">à vérifier</w:t>
            </w:r>
          </w:p>
        </w:tc>
      </w:tr>
      <w:tr>
        <w:trPr>
          <w:cantSplit/>
        </w:trPr>
        <w:tc>
          <w:tcPr>
            <w:tcW w:w="8176" w:type="dxa"/>
            <w:shd w:val="clear" w:color="auto" w:fill="F5F7FB"/>
          </w:tcPr>
          <w:p>
            <w:pPr>
              <w:pStyle w:val="Compact"/>
              <w:spacing w:after="20" w:before="20"/>
              <w:jc w:val="left"/>
            </w:pPr>
            <w:r>
              <w:rPr>
                <w:sz w:val="18"/>
              </w:rPr>
              <w:t xml:space="preserve">Solde de caisse négatif (par centre), ou de banque pour le comptable</w:t>
            </w:r>
          </w:p>
        </w:tc>
        <w:tc>
          <w:tcPr>
            <w:tcW w:w="1235" w:type="dxa"/>
            <w:shd w:val="clear" w:color="auto" w:fill="F5F7FB"/>
          </w:tcPr>
          <w:p>
            <w:pPr>
              <w:pStyle w:val="Compact"/>
              <w:spacing w:after="20" w:before="20"/>
              <w:jc w:val="left"/>
            </w:pPr>
            <w:r>
              <w:rPr>
                <w:sz w:val="18"/>
              </w:rPr>
              <w:t xml:space="preserve">à vérifier</w:t>
            </w:r>
          </w:p>
        </w:tc>
      </w:tr>
    </w:tbl>
    <w:p>
      <w:pPr>
        <w:pStyle w:val="BodyText"/>
      </w:pPr>
      <w:r>
        <w:t xml:space="preserve">En sélectionnant une pièce sur 471000, un panneau</w:t>
      </w:r>
      <w:r>
        <w:t xml:space="preserve"> </w:t>
      </w:r>
      <w:r>
        <w:rPr>
          <w:bCs/>
          <w:b/>
        </w:rPr>
        <w:t xml:space="preserve">« Attribuer le compte et le tiers »</w:t>
      </w:r>
      <w:r>
        <w:t xml:space="preserve"> </w:t>
      </w:r>
      <w:r>
        <w:t xml:space="preserve">permet de la reclasser ; elle retourne dans la file de validation.</w:t>
      </w:r>
    </w:p>
    <w:p>
      <w:pPr>
        <w:pStyle w:val="BodyText"/>
      </w:pPr>
      <w:r>
        <w:t xml:space="preserve">Si des pièces citent un tiers absent du référentiel (cas d’une restauration partielle), le comptable voit un bouton pour recréer les fiches manquantes.</w:t>
      </w:r>
    </w:p>
    <w:bookmarkEnd w:id="52"/>
    <w:bookmarkStart w:id="53" w:name="tableau-de-bord-comptable"/>
    <w:p>
      <w:pPr>
        <w:pStyle w:val="Heading2"/>
      </w:pPr>
      <w:r>
        <w:t xml:space="preserve">3.8 Tableau de bord (comptable)</w:t>
      </w:r>
    </w:p>
    <w:p>
      <w:pPr>
        <w:pStyle w:val="FirstParagraph"/>
      </w:pPr>
      <w:r>
        <w:t xml:space="preserve">En haut : la période et les centres. Deux sous-pages :</w:t>
      </w:r>
      <w:r>
        <w:t xml:space="preserve"> </w:t>
      </w:r>
      <w:r>
        <w:rPr>
          <w:bCs/>
          <w:b/>
        </w:rPr>
        <w:t xml:space="preserve">Vue d’ensemble</w:t>
      </w:r>
      <w:r>
        <w:t xml:space="preserve"> </w:t>
      </w:r>
      <w:r>
        <w:t xml:space="preserve">(trois chiffres par centre, alertes, comparatif des centres, compte de résultat mensuel) et</w:t>
      </w:r>
      <w:r>
        <w:t xml:space="preserve"> </w:t>
      </w:r>
      <w:r>
        <w:rPr>
          <w:bCs/>
          <w:b/>
        </w:rPr>
        <w:t xml:space="preserve">Fiche centre</w:t>
      </w:r>
      <w:r>
        <w:t xml:space="preserve"> </w:t>
      </w:r>
      <w:r>
        <w:t xml:space="preserve">(Résultat, Élèves, Caisse, Fiabilité). Les cibles de marge et de trésorerie se règlent par centre. Détails au chapitre 8.</w:t>
      </w:r>
    </w:p>
    <w:bookmarkEnd w:id="53"/>
    <w:bookmarkStart w:id="54" w:name="assistant-ia-comptable"/>
    <w:p>
      <w:pPr>
        <w:pStyle w:val="Heading2"/>
      </w:pPr>
      <w:r>
        <w:t xml:space="preserve">3.9 Assistant IA (comptable)</w:t>
      </w:r>
    </w:p>
    <w:p>
      <w:pPr>
        <w:pStyle w:val="FirstParagraph"/>
      </w:pPr>
      <w:r>
        <w:t xml:space="preserve">Une conversation : on pose une question en français (« combien saab a encaissé en fevirer », « fais-moi le point »), l’assistant répond en deux phrases avec le chiffre, et affiche sous la réponse des cartes dépliables avec le détail ou un graphique. Six questions essentielles sont proposées en pastilles à l’ouverture, et un menu « Questions fréquentes » en propose d’autres. Détails au chapitre 9.</w:t>
      </w:r>
    </w:p>
    <w:bookmarkEnd w:id="54"/>
    <w:bookmarkStart w:id="55" w:name="référentiel"/>
    <w:p>
      <w:pPr>
        <w:pStyle w:val="Heading2"/>
      </w:pPr>
      <w:r>
        <w:t xml:space="preserve">3.10 Référentiel</w:t>
      </w:r>
    </w:p>
    <w:p>
      <w:pPr>
        <w:pStyle w:val="Compact"/>
        <w:numPr>
          <w:ilvl w:val="0"/>
          <w:numId w:val="1017"/>
        </w:numPr>
      </w:pPr>
      <w:r>
        <w:rPr>
          <w:bCs/>
          <w:b/>
        </w:rPr>
        <w:t xml:space="preserve">Plan de comptes</w:t>
      </w:r>
      <w:r>
        <w:t xml:space="preserve"> </w:t>
      </w:r>
      <w:r>
        <w:t xml:space="preserve">et</w:t>
      </w:r>
      <w:r>
        <w:t xml:space="preserve"> </w:t>
      </w:r>
      <w:r>
        <w:rPr>
          <w:bCs/>
          <w:b/>
        </w:rPr>
        <w:t xml:space="preserve">Comptes de tiers</w:t>
      </w:r>
      <w:r>
        <w:t xml:space="preserve"> </w:t>
      </w:r>
      <w:r>
        <w:t xml:space="preserve">: listes complètes (repliées à 8 lignes, filtrables), bouton « + » pour créer. La création est ouverte à tous les rôles depuis le 23/09/2026, pour qu’une caissière ne soit pas bloquée par un tiers manquant ; le format est vérifié (compte sur 6 chiffres, code tiers préfixé par son collectif, 17 caractères au plus).</w:t>
      </w:r>
    </w:p>
    <w:p>
      <w:pPr>
        <w:pStyle w:val="Compact"/>
        <w:numPr>
          <w:ilvl w:val="0"/>
          <w:numId w:val="1017"/>
        </w:numPr>
      </w:pPr>
      <w:r>
        <w:rPr>
          <w:bCs/>
          <w:b/>
        </w:rPr>
        <w:t xml:space="preserve">Utilisateurs</w:t>
      </w:r>
      <w:r>
        <w:t xml:space="preserve"> </w:t>
      </w:r>
      <w:r>
        <w:t xml:space="preserve">(comptable) : créer (identifiant, nom, rôle, centre, code de 6 caractères au moins), désactiver (rien n’est supprimé), réinitialiser un code oublié avec un code provisoire.</w:t>
      </w:r>
    </w:p>
    <w:p>
      <w:pPr>
        <w:pStyle w:val="Compact"/>
        <w:numPr>
          <w:ilvl w:val="0"/>
          <w:numId w:val="1017"/>
        </w:numPr>
      </w:pPr>
      <w:r>
        <w:rPr>
          <w:bCs/>
          <w:b/>
        </w:rPr>
        <w:t xml:space="preserve">Paramètres</w:t>
      </w:r>
      <w:r>
        <w:t xml:space="preserve"> </w:t>
      </w:r>
      <w:r>
        <w:t xml:space="preserve">(comptable) :</w:t>
      </w:r>
    </w:p>
    <w:p>
      <w:pPr>
        <w:pStyle w:val="Compact"/>
        <w:numPr>
          <w:ilvl w:val="1"/>
          <w:numId w:val="1018"/>
        </w:numPr>
      </w:pPr>
      <w:r>
        <w:rPr>
          <w:bCs/>
          <w:b/>
        </w:rPr>
        <w:t xml:space="preserve">Soldes d’ouverture des caisses</w:t>
      </w:r>
      <w:r>
        <w:t xml:space="preserve"> </w:t>
      </w:r>
      <w:r>
        <w:t xml:space="preserve">: un montant par centre pour CP et CMD, un seul pour la banque. À saisir à la mise en service, sinon les soldes sont faux et souvent négatifs ;</w:t>
      </w:r>
    </w:p>
    <w:p>
      <w:pPr>
        <w:pStyle w:val="Compact"/>
        <w:numPr>
          <w:ilvl w:val="1"/>
          <w:numId w:val="1018"/>
        </w:numPr>
      </w:pPr>
      <w:r>
        <w:rPr>
          <w:bCs/>
          <w:b/>
        </w:rPr>
        <w:t xml:space="preserve">Nouvelle année académique</w:t>
      </w:r>
      <w:r>
        <w:t xml:space="preserve"> </w:t>
      </w:r>
      <w:r>
        <w:t xml:space="preserve">: une fois par an, à la rentrée ;</w:t>
      </w:r>
    </w:p>
    <w:p>
      <w:pPr>
        <w:pStyle w:val="Compact"/>
        <w:numPr>
          <w:ilvl w:val="1"/>
          <w:numId w:val="1018"/>
        </w:numPr>
      </w:pPr>
      <w:r>
        <w:rPr>
          <w:bCs/>
          <w:b/>
        </w:rPr>
        <w:t xml:space="preserve">Clôture des mois</w:t>
      </w:r>
      <w:r>
        <w:t xml:space="preserve"> </w:t>
      </w:r>
      <w:r>
        <w:t xml:space="preserve">: clôturer ou rouvrir un mois. Refusé s’il reste des pièces non exportées dans le mois.</w:t>
      </w:r>
    </w:p>
    <w:p>
      <w:pPr>
        <w:pStyle w:val="Compact"/>
        <w:numPr>
          <w:ilvl w:val="0"/>
          <w:numId w:val="1017"/>
        </w:numPr>
      </w:pPr>
      <w:r>
        <w:rPr>
          <w:bCs/>
          <w:b/>
        </w:rPr>
        <w:t xml:space="preserve">Mon code d’accès</w:t>
      </w:r>
      <w:r>
        <w:t xml:space="preserve"> </w:t>
      </w:r>
      <w:r>
        <w:t xml:space="preserve">(tout le monde) : changer son code en donnant l’ancien.</w:t>
      </w:r>
    </w:p>
    <w:bookmarkEnd w:id="55"/>
    <w:bookmarkStart w:id="56" w:name="le-rythme-normal-dun-mois"/>
    <w:p>
      <w:pPr>
        <w:pStyle w:val="Heading2"/>
      </w:pPr>
      <w:r>
        <w:t xml:space="preserve">3.11 Le rythme normal d’un mois</w:t>
      </w:r>
    </w:p>
    <w:p>
      <w:pPr>
        <w:pStyle w:val="Compact"/>
        <w:numPr>
          <w:ilvl w:val="0"/>
          <w:numId w:val="1019"/>
        </w:numPr>
      </w:pPr>
      <w:r>
        <w:t xml:space="preserve">Chaque jour, les caissières saisissent leurs opérations.</w:t>
      </w:r>
    </w:p>
    <w:p>
      <w:pPr>
        <w:pStyle w:val="Compact"/>
        <w:numPr>
          <w:ilvl w:val="0"/>
          <w:numId w:val="1019"/>
        </w:numPr>
      </w:pPr>
      <w:r>
        <w:t xml:space="preserve">Plusieurs fois par semaine, le comptable regarde Contrôles, reclasse les 471000, puis valide.</w:t>
      </w:r>
    </w:p>
    <w:p>
      <w:pPr>
        <w:pStyle w:val="Compact"/>
        <w:numPr>
          <w:ilvl w:val="0"/>
          <w:numId w:val="1019"/>
        </w:numPr>
      </w:pPr>
      <w:r>
        <w:t xml:space="preserve">En début de mois, il saisit ou vérifie les transferts (contribution de chaque centre au SIAO, avec le bon motif des deux côtés).</w:t>
      </w:r>
    </w:p>
    <w:p>
      <w:pPr>
        <w:pStyle w:val="Compact"/>
        <w:numPr>
          <w:ilvl w:val="0"/>
          <w:numId w:val="1019"/>
        </w:numPr>
      </w:pPr>
      <w:r>
        <w:t xml:space="preserve">Une fois le mois validé, il crée le lot d’export, l’importe dans Sage, vérifie les totaux.</w:t>
      </w:r>
    </w:p>
    <w:p>
      <w:pPr>
        <w:pStyle w:val="Compact"/>
        <w:numPr>
          <w:ilvl w:val="0"/>
          <w:numId w:val="1019"/>
        </w:numPr>
      </w:pPr>
      <w:r>
        <w:t xml:space="preserve">Quand Sage est à jour, il clôture le mois dans le Référentiel.</w:t>
      </w:r>
    </w:p>
    <w:p>
      <w:pPr>
        <w:pStyle w:val="Compact"/>
        <w:numPr>
          <w:ilvl w:val="0"/>
          <w:numId w:val="1019"/>
        </w:numPr>
      </w:pPr>
      <w:r>
        <w:t xml:space="preserve">Il présente le tableau de bord à la direction.</w:t>
      </w:r>
    </w:p>
    <w:bookmarkEnd w:id="56"/>
    <w:bookmarkEnd w:id="57"/>
    <w:bookmarkStart w:id="75" w:name="Xcd572f0bccf1fc10496eb0d30e1040db8a83548"/>
    <w:p>
      <w:pPr>
        <w:pStyle w:val="Heading1"/>
      </w:pPr>
      <w:r>
        <w:t xml:space="preserve">4. Les modèles de saisie et les écritures qu’ils produisent</w:t>
      </w:r>
    </w:p>
    <w:p>
      <w:pPr>
        <w:pStyle w:val="FirstParagraph"/>
      </w:pPr>
      <w:r>
        <w:t xml:space="preserve">Tout est dans</w:t>
      </w:r>
      <w:r>
        <w:t xml:space="preserve"> </w:t>
      </w:r>
      <w:r>
        <w:rPr>
          <w:rStyle w:val="VerbatimChar"/>
        </w:rPr>
        <w:t xml:space="preserve">logic/modeles.py</w:t>
      </w:r>
      <w:r>
        <w:t xml:space="preserve">, dans la liste</w:t>
      </w:r>
      <w:r>
        <w:t xml:space="preserve"> </w:t>
      </w:r>
      <w:r>
        <w:rPr>
          <w:rStyle w:val="VerbatimChar"/>
        </w:rPr>
        <w:t xml:space="preserve">MODELES</w:t>
      </w:r>
      <w:r>
        <w:t xml:space="preserve">. Un modèle décrit une opération</w:t>
      </w:r>
      <w:r>
        <w:t xml:space="preserve"> </w:t>
      </w:r>
      <w:r>
        <w:rPr>
          <w:bCs/>
          <w:b/>
        </w:rPr>
        <w:t xml:space="preserve">telle que la caisse la vit</w:t>
      </w:r>
      <w:r>
        <w:t xml:space="preserve"> </w:t>
      </w:r>
      <w:r>
        <w:t xml:space="preserve">(« un élève paie ses frais »), et sa fonction</w:t>
      </w:r>
      <w:r>
        <w:t xml:space="preserve"> </w:t>
      </w:r>
      <w:r>
        <w:rPr>
          <w:rStyle w:val="VerbatimChar"/>
        </w:rPr>
        <w:t xml:space="preserve">lignes</w:t>
      </w:r>
      <w:r>
        <w:t xml:space="preserve"> </w:t>
      </w:r>
      <w:r>
        <w:t xml:space="preserve">la traduit en écriture comptable. C’est le cœur métier de l’application : lisez ce fichier en entier, il est très commenté.</w:t>
      </w:r>
    </w:p>
    <w:bookmarkStart w:id="58" w:name="comment-un-modèle-est-construit"/>
    <w:p>
      <w:pPr>
        <w:pStyle w:val="Heading2"/>
      </w:pPr>
      <w:r>
        <w:t xml:space="preserve">4.1 Comment un modèle est construit</w:t>
      </w:r>
    </w:p>
    <w:p>
      <w:pPr>
        <w:pStyle w:val="SourceCode"/>
      </w:pP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"depense"</w:t>
      </w:r>
      <w:r>
        <w:rPr>
          <w:rStyle w:val="NormalTok"/>
        </w:rPr>
        <w:t xml:space="preserve">,                     </w:t>
      </w:r>
      <w:r>
        <w:rPr>
          <w:rStyle w:val="CommentTok"/>
        </w:rPr>
        <w:t xml:space="preserve"># identifiant stable, enregistré dans ecritures.modele</w:t>
      </w:r>
      <w:r>
        <w:br/>
      </w:r>
      <w:r>
        <w:rPr>
          <w:rStyle w:val="NormalTok"/>
        </w:rPr>
        <w:t xml:space="preserve">    </w:t>
      </w:r>
      <w:r>
        <w:rPr>
          <w:rStyle w:val="StringTok"/>
        </w:rPr>
        <w:t xml:space="preserve">"titre"</w:t>
      </w:r>
      <w:r>
        <w:rPr>
          <w:rStyle w:val="NormalTok"/>
        </w:rPr>
        <w:t xml:space="preserve">: </w:t>
      </w:r>
      <w:r>
        <w:rPr>
          <w:rStyle w:val="StringTok"/>
        </w:rPr>
        <w:t xml:space="preserve">"Depense courante"</w:t>
      </w:r>
      <w:r>
        <w:rPr>
          <w:rStyle w:val="NormalTok"/>
        </w:rPr>
        <w:t xml:space="preserve">,         </w:t>
      </w:r>
      <w:r>
        <w:rPr>
          <w:rStyle w:val="CommentTok"/>
        </w:rPr>
        <w:t xml:space="preserve"># texte du menu</w:t>
      </w:r>
      <w:r>
        <w:br/>
      </w:r>
      <w:r>
        <w:rPr>
          <w:rStyle w:val="NormalTok"/>
        </w:rPr>
        <w:t xml:space="preserve">    </w:t>
      </w:r>
      <w:r>
        <w:rPr>
          <w:rStyle w:val="StringTok"/>
        </w:rPr>
        <w:t xml:space="preserve">"aide"</w:t>
      </w:r>
      <w:r>
        <w:rPr>
          <w:rStyle w:val="NormalTok"/>
        </w:rPr>
        <w:t xml:space="preserve">: </w:t>
      </w:r>
      <w:r>
        <w:rPr>
          <w:rStyle w:val="StringTok"/>
        </w:rPr>
        <w:t xml:space="preserve">"Carburant, impression..."</w:t>
      </w:r>
      <w:r>
        <w:rPr>
          <w:rStyle w:val="NormalTok"/>
        </w:rPr>
        <w:t xml:space="preserve">,  </w:t>
      </w:r>
      <w:r>
        <w:rPr>
          <w:rStyle w:val="CommentTok"/>
        </w:rPr>
        <w:t xml:space="preserve"># sous-titre</w:t>
      </w:r>
      <w:r>
        <w:br/>
      </w:r>
      <w:r>
        <w:rPr>
          <w:rStyle w:val="NormalTok"/>
        </w:rPr>
        <w:t xml:space="preserve">    </w:t>
      </w:r>
      <w:r>
        <w:rPr>
          <w:rStyle w:val="StringTok"/>
        </w:rPr>
        <w:t xml:space="preserve">"journal"</w:t>
      </w:r>
      <w:r>
        <w:rPr>
          <w:rStyle w:val="NormalTok"/>
        </w:rPr>
        <w:t xml:space="preserve">: </w:t>
      </w:r>
      <w:r>
        <w:rPr>
          <w:rStyle w:val="StringTok"/>
        </w:rPr>
        <w:t xml:space="preserve">"CMD"</w:t>
      </w:r>
      <w:r>
        <w:rPr>
          <w:rStyle w:val="NormalTok"/>
        </w:rPr>
        <w:t xml:space="preserve">,                    </w:t>
      </w:r>
      <w:r>
        <w:rPr>
          <w:rStyle w:val="CommentTok"/>
        </w:rPr>
        <w:t xml:space="preserve"># journal imposé (None = au choix)</w:t>
      </w:r>
      <w:r>
        <w:br/>
      </w:r>
      <w:r>
        <w:rPr>
          <w:rStyle w:val="NormalTok"/>
        </w:rPr>
        <w:t xml:space="preserve">    </w:t>
      </w:r>
      <w:r>
        <w:rPr>
          <w:rStyle w:val="StringTok"/>
        </w:rPr>
        <w:t xml:space="preserve">"champs"</w:t>
      </w:r>
      <w:r>
        <w:rPr>
          <w:rStyle w:val="NormalTok"/>
        </w:rPr>
        <w:t xml:space="preserve">: [ {...}, {...} ],          </w:t>
      </w:r>
      <w:r>
        <w:rPr>
          <w:rStyle w:val="CommentTok"/>
        </w:rPr>
        <w:t xml:space="preserve"># les questions posées</w:t>
      </w:r>
      <w:r>
        <w:br/>
      </w:r>
      <w:r>
        <w:rPr>
          <w:rStyle w:val="NormalTok"/>
        </w:rPr>
        <w:t xml:space="preserve">    </w:t>
      </w:r>
      <w:r>
        <w:rPr>
          <w:rStyle w:val="StringTok"/>
        </w:rPr>
        <w:t xml:space="preserve">"libelle"</w:t>
      </w:r>
      <w:r>
        <w:rPr>
          <w:rStyle w:val="NormalTok"/>
        </w:rPr>
        <w:t xml:space="preserve">: </w:t>
      </w:r>
      <w:r>
        <w:rPr>
          <w:rStyle w:val="KeywordTok"/>
        </w:rPr>
        <w:t xml:space="preserve">lambda</w:t>
      </w:r>
      <w:r>
        <w:rPr>
          <w:rStyle w:val="NormalTok"/>
        </w:rPr>
        <w:t xml:space="preserve"> v: ...,            </w:t>
      </w:r>
      <w:r>
        <w:rPr>
          <w:rStyle w:val="CommentTok"/>
        </w:rPr>
        <w:t xml:space="preserve"># le libellé de la pièce</w:t>
      </w:r>
      <w:r>
        <w:br/>
      </w:r>
      <w:r>
        <w:rPr>
          <w:rStyle w:val="NormalTok"/>
        </w:rPr>
        <w:t xml:space="preserve">    </w:t>
      </w:r>
      <w:r>
        <w:rPr>
          <w:rStyle w:val="StringTok"/>
        </w:rPr>
        <w:t xml:space="preserve">"lignes"</w:t>
      </w:r>
      <w:r>
        <w:rPr>
          <w:rStyle w:val="NormalTok"/>
        </w:rPr>
        <w:t xml:space="preserve">: </w:t>
      </w:r>
      <w:r>
        <w:rPr>
          <w:rStyle w:val="KeywordTok"/>
        </w:rPr>
        <w:t xml:space="preserve">lambda</w:t>
      </w:r>
      <w:r>
        <w:rPr>
          <w:rStyle w:val="NormalTok"/>
        </w:rPr>
        <w:t xml:space="preserve"> v, cc: _df(...),    </w:t>
      </w:r>
      <w:r>
        <w:rPr>
          <w:rStyle w:val="CommentTok"/>
        </w:rPr>
        <w:t xml:space="preserve"># les lignes d'écriture ; cc = compte de caisse du journal</w:t>
      </w:r>
      <w:r>
        <w:br/>
      </w:r>
      <w:r>
        <w:rPr>
          <w:rStyle w:val="NormalTok"/>
        </w:rPr>
        <w:t xml:space="preserve">}</w:t>
      </w:r>
    </w:p>
    <w:p>
      <w:pPr>
        <w:pStyle w:val="FirstParagraph"/>
      </w:pPr>
      <w:r>
        <w:t xml:space="preserve">Types de champ (</w:t>
      </w:r>
      <w:r>
        <w:rPr>
          <w:rStyle w:val="VerbatimChar"/>
        </w:rPr>
        <w:t xml:space="preserve">"t"</w:t>
      </w:r>
      <w:r>
        <w:t xml:space="preserve">) :</w:t>
      </w:r>
      <w:r>
        <w:t xml:space="preserve"> </w:t>
      </w:r>
      <w:r>
        <w:rPr>
          <w:rStyle w:val="VerbatimChar"/>
        </w:rPr>
        <w:t xml:space="preserve">tiers</w:t>
      </w:r>
      <w:r>
        <w:t xml:space="preserve">,</w:t>
      </w:r>
      <w:r>
        <w:t xml:space="preserve"> </w:t>
      </w:r>
      <w:r>
        <w:rPr>
          <w:rStyle w:val="VerbatimChar"/>
        </w:rPr>
        <w:t xml:space="preserve">compte</w:t>
      </w:r>
      <w:r>
        <w:t xml:space="preserve">,</w:t>
      </w:r>
      <w:r>
        <w:t xml:space="preserve"> </w:t>
      </w:r>
      <w:r>
        <w:rPr>
          <w:rStyle w:val="VerbatimChar"/>
        </w:rPr>
        <w:t xml:space="preserve">libelle</w:t>
      </w:r>
      <w:r>
        <w:t xml:space="preserve">,</w:t>
      </w:r>
      <w:r>
        <w:t xml:space="preserve"> </w:t>
      </w:r>
      <w:r>
        <w:rPr>
          <w:rStyle w:val="VerbatimChar"/>
        </w:rPr>
        <w:t xml:space="preserve">texte</w:t>
      </w:r>
      <w:r>
        <w:t xml:space="preserve">,</w:t>
      </w:r>
      <w:r>
        <w:t xml:space="preserve"> </w:t>
      </w:r>
      <w:r>
        <w:rPr>
          <w:rStyle w:val="VerbatimChar"/>
        </w:rPr>
        <w:t xml:space="preserve">montant</w:t>
      </w:r>
      <w:r>
        <w:t xml:space="preserve">,</w:t>
      </w:r>
      <w:r>
        <w:t xml:space="preserve"> </w:t>
      </w:r>
      <w:r>
        <w:rPr>
          <w:rStyle w:val="VerbatimChar"/>
        </w:rPr>
        <w:t xml:space="preserve">mois</w:t>
      </w:r>
      <w:r>
        <w:t xml:space="preserve">,</w:t>
      </w:r>
      <w:r>
        <w:t xml:space="preserve"> </w:t>
      </w:r>
      <w:r>
        <w:rPr>
          <w:rStyle w:val="VerbatimChar"/>
        </w:rPr>
        <w:t xml:space="preserve">choix</w:t>
      </w:r>
      <w:r>
        <w:t xml:space="preserve">,</w:t>
      </w:r>
      <w:r>
        <w:t xml:space="preserve"> </w:t>
      </w:r>
      <w:r>
        <w:rPr>
          <w:rStyle w:val="VerbatimChar"/>
        </w:rPr>
        <w:t xml:space="preserve">centre</w:t>
      </w:r>
      <w:r>
        <w:t xml:space="preserve">,</w:t>
      </w:r>
      <w:r>
        <w:t xml:space="preserve"> </w:t>
      </w:r>
      <w:r>
        <w:rPr>
          <w:rStyle w:val="VerbatimChar"/>
        </w:rPr>
        <w:t xml:space="preserve">repartition</w:t>
      </w:r>
      <w:r>
        <w:t xml:space="preserve">. Options utiles :</w:t>
      </w:r>
    </w:p>
    <w:p>
      <w:pPr>
        <w:pStyle w:val="Compact"/>
        <w:numPr>
          <w:ilvl w:val="0"/>
          <w:numId w:val="1020"/>
        </w:numPr>
      </w:pPr>
      <w:r>
        <w:rPr>
          <w:rStyle w:val="VerbatimChar"/>
        </w:rPr>
        <w:t xml:space="preserve">"pref"</w:t>
      </w:r>
      <w:r>
        <w:t xml:space="preserve"> </w:t>
      </w:r>
      <w:r>
        <w:t xml:space="preserve">et</w:t>
      </w:r>
      <w:r>
        <w:t xml:space="preserve"> </w:t>
      </w:r>
      <w:r>
        <w:rPr>
          <w:rStyle w:val="VerbatimChar"/>
        </w:rPr>
        <w:t xml:space="preserve">"collectif"</w:t>
      </w:r>
      <w:r>
        <w:t xml:space="preserve"> </w:t>
      </w:r>
      <w:r>
        <w:t xml:space="preserve">sur un champ tiers (</w:t>
      </w:r>
      <w:r>
        <w:rPr>
          <w:rStyle w:val="VerbatimChar"/>
        </w:rPr>
        <w:t xml:space="preserve">"411"</w:t>
      </w:r>
      <w:r>
        <w:t xml:space="preserve">,</w:t>
      </w:r>
      <w:r>
        <w:t xml:space="preserve"> </w:t>
      </w:r>
      <w:r>
        <w:rPr>
          <w:rStyle w:val="VerbatimChar"/>
        </w:rPr>
        <w:t xml:space="preserve">"411000"</w:t>
      </w:r>
      <w:r>
        <w:t xml:space="preserve">) ;</w:t>
      </w:r>
    </w:p>
    <w:p>
      <w:pPr>
        <w:pStyle w:val="Compact"/>
        <w:numPr>
          <w:ilvl w:val="0"/>
          <w:numId w:val="1020"/>
        </w:numPr>
      </w:pPr>
      <w:r>
        <w:rPr>
          <w:rStyle w:val="VerbatimChar"/>
        </w:rPr>
        <w:t xml:space="preserve">"filtre": "depense_courante"</w:t>
      </w:r>
      <w:r>
        <w:t xml:space="preserve"> </w:t>
      </w:r>
      <w:r>
        <w:t xml:space="preserve">ou</w:t>
      </w:r>
      <w:r>
        <w:t xml:space="preserve"> </w:t>
      </w:r>
      <w:r>
        <w:rPr>
          <w:rStyle w:val="VerbatimChar"/>
        </w:rPr>
        <w:t xml:space="preserve">"choix": [...]</w:t>
      </w:r>
      <w:r>
        <w:t xml:space="preserve"> </w:t>
      </w:r>
      <w:r>
        <w:t xml:space="preserve">sur un champ compte, pour limiter la liste ;</w:t>
      </w:r>
    </w:p>
    <w:p>
      <w:pPr>
        <w:pStyle w:val="Compact"/>
        <w:numPr>
          <w:ilvl w:val="0"/>
          <w:numId w:val="1020"/>
        </w:numPr>
      </w:pPr>
      <w:r>
        <w:rPr>
          <w:rStyle w:val="VerbatimChar"/>
        </w:rPr>
        <w:t xml:space="preserve">"defaut"</w:t>
      </w:r>
      <w:r>
        <w:t xml:space="preserve"> </w:t>
      </w:r>
      <w:r>
        <w:t xml:space="preserve">sur un montant (timbre à 50 F) ;</w:t>
      </w:r>
    </w:p>
    <w:p>
      <w:pPr>
        <w:pStyle w:val="Compact"/>
        <w:numPr>
          <w:ilvl w:val="0"/>
          <w:numId w:val="1020"/>
        </w:numPr>
      </w:pPr>
      <w:r>
        <w:rPr>
          <w:rStyle w:val="VerbatimChar"/>
        </w:rPr>
        <w:t xml:space="preserve">"garde": True</w:t>
      </w:r>
      <w:r>
        <w:t xml:space="preserve"> </w:t>
      </w:r>
      <w:r>
        <w:t xml:space="preserve">pour garder le choix d’une pièce à l’autre ;</w:t>
      </w:r>
    </w:p>
    <w:p>
      <w:pPr>
        <w:pStyle w:val="Compact"/>
        <w:numPr>
          <w:ilvl w:val="0"/>
          <w:numId w:val="1020"/>
        </w:numPr>
      </w:pPr>
      <w:r>
        <w:rPr>
          <w:rStyle w:val="VerbatimChar"/>
        </w:rPr>
        <w:t xml:space="preserve">"lie": "CMD"</w:t>
      </w:r>
      <w:r>
        <w:t xml:space="preserve"> </w:t>
      </w:r>
      <w:r>
        <w:t xml:space="preserve">: l’opération produit une seconde pièce dans ce journal, liée à la première ;</w:t>
      </w:r>
    </w:p>
    <w:p>
      <w:pPr>
        <w:pStyle w:val="Compact"/>
        <w:numPr>
          <w:ilvl w:val="0"/>
          <w:numId w:val="1020"/>
        </w:numPr>
      </w:pPr>
      <w:r>
        <w:rPr>
          <w:rStyle w:val="VerbatimChar"/>
        </w:rPr>
        <w:t xml:space="preserve">"retire": True</w:t>
      </w:r>
      <w:r>
        <w:t xml:space="preserve"> </w:t>
      </w:r>
      <w:r>
        <w:t xml:space="preserve">: le modèle disparaît du menu mais reste connu pour relire et corriger les anciennes pièces.</w:t>
      </w:r>
    </w:p>
    <w:p>
      <w:pPr>
        <w:pStyle w:val="FirstParagraph"/>
      </w:pPr>
      <w:r>
        <w:rPr>
          <w:bCs/>
          <w:b/>
        </w:rPr>
        <w:t xml:space="preserve">Ajouter un modèle</w:t>
      </w:r>
      <w:r>
        <w:t xml:space="preserve"> </w:t>
      </w:r>
      <w:r>
        <w:t xml:space="preserve">: copier un bloc existant, changer l’id, les champs et la fonction</w:t>
      </w:r>
      <w:r>
        <w:t xml:space="preserve"> </w:t>
      </w:r>
      <w:r>
        <w:rPr>
          <w:rStyle w:val="VerbatimChar"/>
        </w:rPr>
        <w:t xml:space="preserve">lignes</w:t>
      </w:r>
      <w:r>
        <w:t xml:space="preserve">. L’interface (</w:t>
      </w:r>
      <w:r>
        <w:rPr>
          <w:rStyle w:val="VerbatimChar"/>
        </w:rPr>
        <w:t xml:space="preserve">app.py</w:t>
      </w:r>
      <w:r>
        <w:t xml:space="preserve">, sorties</w:t>
      </w:r>
      <w:r>
        <w:t xml:space="preserve"> </w:t>
      </w:r>
      <w:r>
        <w:rPr>
          <w:rStyle w:val="VerbatimChar"/>
        </w:rPr>
        <w:t xml:space="preserve">m_champs</w:t>
      </w:r>
      <w:r>
        <w:t xml:space="preserve">,</w:t>
      </w:r>
      <w:r>
        <w:t xml:space="preserve"> </w:t>
      </w:r>
      <w:r>
        <w:rPr>
          <w:rStyle w:val="VerbatimChar"/>
        </w:rPr>
        <w:t xml:space="preserve">m_apercu</w:t>
      </w:r>
      <w:r>
        <w:t xml:space="preserve">) se construit toute seule à partir de cette description. Ajoutez un test dans</w:t>
      </w:r>
      <w:r>
        <w:t xml:space="preserve"> </w:t>
      </w:r>
      <w:r>
        <w:rPr>
          <w:rStyle w:val="VerbatimChar"/>
        </w:rPr>
        <w:t xml:space="preserve">tests/</w:t>
      </w:r>
      <w:r>
        <w:t xml:space="preserve">.</w:t>
      </w:r>
    </w:p>
    <w:p>
      <w:pPr>
        <w:pStyle w:val="BodyText"/>
      </w:pPr>
      <w:r>
        <w:t xml:space="preserve">Tous les libellés sont mis en majuscules et coupés à</w:t>
      </w:r>
      <w:r>
        <w:t xml:space="preserve"> </w:t>
      </w:r>
      <w:r>
        <w:rPr>
          <w:bCs/>
          <w:b/>
        </w:rPr>
        <w:t xml:space="preserve">60 caractères</w:t>
      </w:r>
      <w:r>
        <w:t xml:space="preserve"> </w:t>
      </w:r>
      <w:r>
        <w:t xml:space="preserve">(</w:t>
      </w:r>
      <w:r>
        <w:rPr>
          <w:rStyle w:val="VerbatimChar"/>
        </w:rPr>
        <w:t xml:space="preserve">LIBELLE_MAX</w:t>
      </w:r>
      <w:r>
        <w:t xml:space="preserve">). Quand il faut couper, l’application coupe toujours le</w:t>
      </w:r>
      <w:r>
        <w:t xml:space="preserve"> </w:t>
      </w:r>
      <w:r>
        <w:rPr>
          <w:bCs/>
          <w:b/>
        </w:rPr>
        <w:t xml:space="preserve">nom</w:t>
      </w:r>
      <w:r>
        <w:t xml:space="preserve"> </w:t>
      </w:r>
      <w:r>
        <w:t xml:space="preserve">en premier, jamais la nature ni les mois : le code tiers de la ligne identifie déjà la personne.</w:t>
      </w:r>
    </w:p>
    <w:bookmarkEnd w:id="58"/>
    <w:bookmarkStart w:id="73" w:name="les-modèles-un-par-un"/>
    <w:p>
      <w:pPr>
        <w:pStyle w:val="Heading2"/>
      </w:pPr>
      <w:r>
        <w:t xml:space="preserve">4.2 Les modèles, un par un</w:t>
      </w:r>
    </w:p>
    <w:p>
      <w:pPr>
        <w:pStyle w:val="FirstParagraph"/>
      </w:pPr>
      <w:r>
        <w:t xml:space="preserve">Dans les tableaux,</w:t>
      </w:r>
      <w:r>
        <w:t xml:space="preserve"> </w:t>
      </w:r>
      <w:r>
        <w:rPr>
          <w:rStyle w:val="VerbatimChar"/>
        </w:rPr>
        <w:t xml:space="preserve">caisse</w:t>
      </w:r>
      <w:r>
        <w:t xml:space="preserve"> </w:t>
      </w:r>
      <w:r>
        <w:t xml:space="preserve">désigne le compte de trésorerie du journal (571100 en CP, 571200 en CMD, 521200 en banque).</w:t>
      </w:r>
    </w:p>
    <w:bookmarkStart w:id="59" w:name="X75ab5a8c841fa7b57531329280e2415607ac2e0"/>
    <w:p>
      <w:pPr>
        <w:pStyle w:val="Heading3"/>
      </w:pPr>
      <w:r>
        <w:t xml:space="preserve">Encaissement de frais de scolarité (</w:t>
      </w:r>
      <w:r>
        <w:rPr>
          <w:rStyle w:val="VerbatimChar"/>
        </w:rPr>
        <w:t xml:space="preserve">encaissement</w:t>
      </w:r>
      <w:r>
        <w:t xml:space="preserve">, journal CP)</w:t>
      </w:r>
    </w:p>
    <w:p>
      <w:pPr>
        <w:pStyle w:val="FirstParagraph"/>
      </w:pPr>
      <w:r>
        <w:t xml:space="preserve">Le formulaire le plus utilisé. Champs : élève (411), activité (Cours d’appui / Camp de vacances), montant total reçu, tableau de répartition (nature Frais / Avance / Solde, un ou plusieurs mois, montant ; 6 lignes au plus).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293"/>
        <w:gridCol w:w="3678"/>
        <w:gridCol w:w="1719"/>
        <w:gridCol w:w="1719"/>
      </w:tblGrid>
      <w:tr>
        <w:trPr>
          <w:tblHeader w:val="true"/>
          <w:cantSplit/>
          <w:tblHeader/>
        </w:trPr>
        <w:tc>
          <w:tcPr>
            <w:tcW w:w="2293" w:type="dxa"/>
            <w:shd w:val="clear" w:color="auto" w:fill="0F2344"/>
          </w:tcPr>
          <w:p>
            <w:pPr>
              <w:pStyle w:val="Compact"/>
              <w:spacing w:after="20" w:before="20"/>
              <w:jc w:val="left"/>
            </w:pPr>
            <w:r>
              <w:rPr>
                <w:b/>
                <w:color w:val="FFFFFF"/>
                <w:sz w:val="18"/>
              </w:rPr>
              <w:t xml:space="preserve">Compte</w:t>
            </w:r>
          </w:p>
        </w:tc>
        <w:tc>
          <w:tcPr>
            <w:tcW w:w="3678" w:type="dxa"/>
            <w:shd w:val="clear" w:color="auto" w:fill="0F2344"/>
          </w:tcPr>
          <w:p>
            <w:pPr>
              <w:pStyle w:val="Compact"/>
              <w:spacing w:after="20" w:before="20"/>
              <w:jc w:val="left"/>
            </w:pPr>
            <w:r>
              <w:rPr>
                <w:b/>
                <w:color w:val="FFFFFF"/>
                <w:sz w:val="18"/>
              </w:rPr>
              <w:t xml:space="preserve">Libellé</w:t>
            </w:r>
          </w:p>
        </w:tc>
        <w:tc>
          <w:tcPr>
            <w:tcW w:w="1719" w:type="dxa"/>
            <w:shd w:val="clear" w:color="auto" w:fill="0F2344"/>
          </w:tcPr>
          <w:p>
            <w:pPr>
              <w:pStyle w:val="Compact"/>
              <w:spacing w:after="20" w:before="20"/>
              <w:jc w:val="left"/>
            </w:pPr>
            <w:r>
              <w:rPr>
                <w:b/>
                <w:color w:val="FFFFFF"/>
                <w:sz w:val="18"/>
              </w:rPr>
              <w:t xml:space="preserve">Débit</w:t>
            </w:r>
          </w:p>
        </w:tc>
        <w:tc>
          <w:tcPr>
            <w:tcW w:w="1719" w:type="dxa"/>
            <w:shd w:val="clear" w:color="auto" w:fill="0F2344"/>
          </w:tcPr>
          <w:p>
            <w:pPr>
              <w:pStyle w:val="Compact"/>
              <w:spacing w:after="20" w:before="20"/>
              <w:jc w:val="left"/>
            </w:pPr>
            <w:r>
              <w:rPr>
                <w:b/>
                <w:color w:val="FFFFFF"/>
                <w:sz w:val="18"/>
              </w:rPr>
              <w:t xml:space="preserve">Crédit</w:t>
            </w:r>
          </w:p>
        </w:tc>
      </w:tr>
      <w:tr>
        <w:trPr>
          <w:cantSplit/>
        </w:trPr>
        <w:tc>
          <w:tcPr>
            <w:tcW w:w="2293" w:type="dxa"/>
          </w:tcPr>
          <w:p>
            <w:pPr>
              <w:pStyle w:val="Compact"/>
              <w:spacing w:after="20" w:before="20"/>
              <w:jc w:val="left"/>
            </w:pPr>
            <w:r>
              <w:rPr>
                <w:sz w:val="18"/>
              </w:rPr>
              <w:t xml:space="preserve">caisse</w:t>
            </w:r>
          </w:p>
        </w:tc>
        <w:tc>
          <w:tcPr>
            <w:tcW w:w="3678" w:type="dxa"/>
          </w:tcPr>
          <w:p>
            <w:pPr>
              <w:pStyle w:val="Compact"/>
              <w:spacing w:after="20" w:before="20"/>
              <w:jc w:val="left"/>
            </w:pPr>
            <w:r>
              <w:rPr>
                <w:rStyle w:val="VerbatimChar"/>
                <w:sz w:val="18"/>
              </w:rPr>
              <w:t xml:space="preserve">FRAIS CA - NOM</w:t>
            </w:r>
          </w:p>
        </w:tc>
        <w:tc>
          <w:tcPr>
            <w:tcW w:w="1719" w:type="dxa"/>
          </w:tcPr>
          <w:p>
            <w:pPr>
              <w:pStyle w:val="Compact"/>
              <w:spacing w:after="20" w:before="20"/>
              <w:jc w:val="left"/>
            </w:pPr>
            <w:r>
              <w:rPr>
                <w:sz w:val="18"/>
              </w:rPr>
              <w:t xml:space="preserve">total</w:t>
            </w:r>
          </w:p>
        </w:tc>
        <w:tc>
          <w:tcPr>
            <w:tcW w:w="1719" w:type="dxa"/>
          </w:tcPr>
          <w:p>
            <w:pPr>
              <w:pStyle w:val="Compact"/>
              <w:spacing w:after="20" w:before="20"/>
            </w:pPr>
          </w:p>
        </w:tc>
      </w:tr>
      <w:tr>
        <w:trPr>
          <w:cantSplit/>
        </w:trPr>
        <w:tc>
          <w:tcPr>
            <w:tcW w:w="2293" w:type="dxa"/>
            <w:shd w:val="clear" w:color="auto" w:fill="F5F7FB"/>
          </w:tcPr>
          <w:p>
            <w:pPr>
              <w:pStyle w:val="Compact"/>
              <w:spacing w:after="20" w:before="20"/>
              <w:jc w:val="left"/>
            </w:pPr>
            <w:r>
              <w:rPr>
                <w:sz w:val="18"/>
              </w:rPr>
              <w:t xml:space="preserve">411000 + tiers</w:t>
            </w:r>
          </w:p>
        </w:tc>
        <w:tc>
          <w:tcPr>
            <w:tcW w:w="3678" w:type="dxa"/>
            <w:shd w:val="clear" w:color="auto" w:fill="F5F7FB"/>
          </w:tcPr>
          <w:p>
            <w:pPr>
              <w:pStyle w:val="Compact"/>
              <w:spacing w:after="20" w:before="20"/>
              <w:jc w:val="left"/>
            </w:pPr>
            <w:r>
              <w:rPr>
                <w:rStyle w:val="VerbatimChar"/>
                <w:sz w:val="18"/>
              </w:rPr>
              <w:t xml:space="preserve">FRAIS CA OCT - NOM</w:t>
            </w:r>
          </w:p>
        </w:tc>
        <w:tc>
          <w:tcPr>
            <w:tcW w:w="1719" w:type="dxa"/>
            <w:shd w:val="clear" w:color="auto" w:fill="F5F7FB"/>
          </w:tcPr>
          <w:p>
            <w:pPr>
              <w:pStyle w:val="Compact"/>
              <w:spacing w:after="20" w:before="20"/>
            </w:pPr>
          </w:p>
        </w:tc>
        <w:tc>
          <w:tcPr>
            <w:tcW w:w="1719" w:type="dxa"/>
            <w:shd w:val="clear" w:color="auto" w:fill="F5F7FB"/>
          </w:tcPr>
          <w:p>
            <w:pPr>
              <w:pStyle w:val="Compact"/>
              <w:spacing w:after="20" w:before="20"/>
              <w:jc w:val="left"/>
            </w:pPr>
            <w:r>
              <w:rPr>
                <w:sz w:val="18"/>
              </w:rPr>
              <w:t xml:space="preserve">ligne 1</w:t>
            </w:r>
          </w:p>
        </w:tc>
      </w:tr>
      <w:tr>
        <w:trPr>
          <w:cantSplit/>
        </w:trPr>
        <w:tc>
          <w:tcPr>
            <w:tcW w:w="2293" w:type="dxa"/>
          </w:tcPr>
          <w:p>
            <w:pPr>
              <w:pStyle w:val="Compact"/>
              <w:spacing w:after="20" w:before="20"/>
              <w:jc w:val="left"/>
            </w:pPr>
            <w:r>
              <w:rPr>
                <w:sz w:val="18"/>
              </w:rPr>
              <w:t xml:space="preserve">411000 + tiers</w:t>
            </w:r>
          </w:p>
        </w:tc>
        <w:tc>
          <w:tcPr>
            <w:tcW w:w="3678" w:type="dxa"/>
          </w:tcPr>
          <w:p>
            <w:pPr>
              <w:pStyle w:val="Compact"/>
              <w:spacing w:after="20" w:before="20"/>
              <w:jc w:val="left"/>
            </w:pPr>
            <w:r>
              <w:rPr>
                <w:rStyle w:val="VerbatimChar"/>
                <w:sz w:val="18"/>
              </w:rPr>
              <w:t xml:space="preserve">AVANCE CA NOV-DEC - NOM</w:t>
            </w:r>
          </w:p>
        </w:tc>
        <w:tc>
          <w:tcPr>
            <w:tcW w:w="1719" w:type="dxa"/>
          </w:tcPr>
          <w:p>
            <w:pPr>
              <w:pStyle w:val="Compact"/>
              <w:spacing w:after="20" w:before="20"/>
            </w:pPr>
          </w:p>
        </w:tc>
        <w:tc>
          <w:tcPr>
            <w:tcW w:w="1719" w:type="dxa"/>
          </w:tcPr>
          <w:p>
            <w:pPr>
              <w:pStyle w:val="Compact"/>
              <w:spacing w:after="20" w:before="20"/>
              <w:jc w:val="left"/>
            </w:pPr>
            <w:r>
              <w:rPr>
                <w:sz w:val="18"/>
              </w:rPr>
              <w:t xml:space="preserve">ligne 2</w:t>
            </w:r>
          </w:p>
        </w:tc>
      </w:tr>
    </w:tbl>
    <w:p>
      <w:pPr>
        <w:pStyle w:val="BodyText"/>
      </w:pPr>
      <w:r>
        <w:t xml:space="preserve">Pour le camp :</w:t>
      </w:r>
      <w:r>
        <w:t xml:space="preserve"> </w:t>
      </w:r>
      <w:r>
        <w:rPr>
          <w:rStyle w:val="VerbatimChar"/>
        </w:rPr>
        <w:t xml:space="preserve">FRAIS CV</w:t>
      </w:r>
      <w:r>
        <w:t xml:space="preserve">,</w:t>
      </w:r>
      <w:r>
        <w:t xml:space="preserve"> </w:t>
      </w:r>
      <w:r>
        <w:rPr>
          <w:rStyle w:val="VerbatimChar"/>
        </w:rPr>
        <w:t xml:space="preserve">AVANCE CV</w:t>
      </w:r>
      <w:r>
        <w:t xml:space="preserve">,</w:t>
      </w:r>
      <w:r>
        <w:t xml:space="preserve"> </w:t>
      </w:r>
      <w:r>
        <w:rPr>
          <w:rStyle w:val="VerbatimChar"/>
        </w:rPr>
        <w:t xml:space="preserve">SOLDE CV</w:t>
      </w:r>
      <w:r>
        <w:t xml:space="preserve">. C’est ce libellé qui permet au tableau de bord de séparer le camp des cours. Les mois sont toujours écrits dans l’ordre de l’année scolaire (septembre → août), abrégés et tous cités (</w:t>
      </w:r>
      <w:r>
        <w:rPr>
          <w:rStyle w:val="VerbatimChar"/>
        </w:rPr>
        <w:t xml:space="preserve">OCT-NOV-DEC</w:t>
      </w:r>
      <w:r>
        <w:t xml:space="preserve">). Si la somme des lignes ne fait pas le total, la pièce est déséquilibrée et ne s’enregistre pas.</w:t>
      </w:r>
    </w:p>
    <w:p>
      <w:pPr>
        <w:pStyle w:val="BodyText"/>
      </w:pPr>
      <w:r>
        <w:t xml:space="preserve">Pourquoi « SOLDE » et pas « RATTRAPAGE » : c’est le mot du comptable quand un mois partiellement payé est enfin réglé.</w:t>
      </w:r>
    </w:p>
    <w:bookmarkEnd w:id="59"/>
    <w:bookmarkStart w:id="60" w:name="frais-de-document-document-cp"/>
    <w:p>
      <w:pPr>
        <w:pStyle w:val="Heading3"/>
      </w:pPr>
      <w:r>
        <w:t xml:space="preserve">Frais de document (</w:t>
      </w:r>
      <w:r>
        <w:rPr>
          <w:rStyle w:val="VerbatimChar"/>
        </w:rPr>
        <w:t xml:space="preserve">document</w:t>
      </w:r>
      <w:r>
        <w:t xml:space="preserve">, CP)</w:t>
      </w:r>
    </w:p>
    <w:p>
      <w:pPr>
        <w:pStyle w:val="FirstParagraph"/>
      </w:pPr>
      <w:r>
        <w:t xml:space="preserve">Champs : nom de l’élève (texte libre), montant.</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5729"/>
        <w:gridCol w:w="1841"/>
        <w:gridCol w:w="1841"/>
      </w:tblGrid>
      <w:tr>
        <w:trPr>
          <w:tblHeader w:val="true"/>
          <w:cantSplit/>
          <w:tblHeader/>
        </w:trPr>
        <w:tc>
          <w:tcPr>
            <w:tcW w:w="5729" w:type="dxa"/>
            <w:shd w:val="clear" w:color="auto" w:fill="0F2344"/>
          </w:tcPr>
          <w:p>
            <w:pPr>
              <w:pStyle w:val="Compact"/>
              <w:spacing w:after="20" w:before="20"/>
              <w:jc w:val="left"/>
            </w:pPr>
            <w:r>
              <w:rPr>
                <w:b/>
                <w:color w:val="FFFFFF"/>
                <w:sz w:val="18"/>
              </w:rPr>
              <w:t xml:space="preserve">Compte</w:t>
            </w:r>
          </w:p>
        </w:tc>
        <w:tc>
          <w:tcPr>
            <w:tcW w:w="1841" w:type="dxa"/>
            <w:shd w:val="clear" w:color="auto" w:fill="0F2344"/>
          </w:tcPr>
          <w:p>
            <w:pPr>
              <w:pStyle w:val="Compact"/>
              <w:spacing w:after="20" w:before="20"/>
              <w:jc w:val="left"/>
            </w:pPr>
            <w:r>
              <w:rPr>
                <w:b/>
                <w:color w:val="FFFFFF"/>
                <w:sz w:val="18"/>
              </w:rPr>
              <w:t xml:space="preserve">Débit</w:t>
            </w:r>
          </w:p>
        </w:tc>
        <w:tc>
          <w:tcPr>
            <w:tcW w:w="1841" w:type="dxa"/>
            <w:shd w:val="clear" w:color="auto" w:fill="0F2344"/>
          </w:tcPr>
          <w:p>
            <w:pPr>
              <w:pStyle w:val="Compact"/>
              <w:spacing w:after="20" w:before="20"/>
              <w:jc w:val="left"/>
            </w:pPr>
            <w:r>
              <w:rPr>
                <w:b/>
                <w:color w:val="FFFFFF"/>
                <w:sz w:val="18"/>
              </w:rPr>
              <w:t xml:space="preserve">Crédit</w:t>
            </w:r>
          </w:p>
        </w:tc>
      </w:tr>
      <w:tr>
        <w:trPr>
          <w:cantSplit/>
        </w:trPr>
        <w:tc>
          <w:tcPr>
            <w:tcW w:w="5729" w:type="dxa"/>
          </w:tcPr>
          <w:p>
            <w:pPr>
              <w:pStyle w:val="Compact"/>
              <w:spacing w:after="20" w:before="20"/>
              <w:jc w:val="left"/>
            </w:pPr>
            <w:r>
              <w:rPr>
                <w:sz w:val="18"/>
              </w:rPr>
              <w:t xml:space="preserve">caisse</w:t>
            </w:r>
          </w:p>
        </w:tc>
        <w:tc>
          <w:tcPr>
            <w:tcW w:w="1841" w:type="dxa"/>
          </w:tcPr>
          <w:p>
            <w:pPr>
              <w:pStyle w:val="Compact"/>
              <w:spacing w:after="20" w:before="20"/>
              <w:jc w:val="left"/>
            </w:pPr>
            <w:r>
              <w:rPr>
                <w:sz w:val="18"/>
              </w:rPr>
              <w:t xml:space="preserve">montant</w:t>
            </w:r>
          </w:p>
        </w:tc>
        <w:tc>
          <w:tcPr>
            <w:tcW w:w="1841" w:type="dxa"/>
          </w:tcPr>
          <w:p>
            <w:pPr>
              <w:pStyle w:val="Compact"/>
              <w:spacing w:after="20" w:before="20"/>
            </w:pPr>
          </w:p>
        </w:tc>
      </w:tr>
      <w:tr>
        <w:trPr>
          <w:cantSplit/>
        </w:trPr>
        <w:tc>
          <w:tcPr>
            <w:tcW w:w="5729" w:type="dxa"/>
            <w:shd w:val="clear" w:color="auto" w:fill="F5F7FB"/>
          </w:tcPr>
          <w:p>
            <w:pPr>
              <w:pStyle w:val="Compact"/>
              <w:spacing w:after="20" w:before="20"/>
              <w:jc w:val="left"/>
            </w:pPr>
            <w:r>
              <w:rPr>
                <w:sz w:val="18"/>
              </w:rPr>
              <w:t xml:space="preserve">707810 Frais de dossier et de documents</w:t>
            </w:r>
          </w:p>
        </w:tc>
        <w:tc>
          <w:tcPr>
            <w:tcW w:w="1841" w:type="dxa"/>
            <w:shd w:val="clear" w:color="auto" w:fill="F5F7FB"/>
          </w:tcPr>
          <w:p>
            <w:pPr>
              <w:pStyle w:val="Compact"/>
              <w:spacing w:after="20" w:before="20"/>
            </w:pPr>
          </w:p>
        </w:tc>
        <w:tc>
          <w:tcPr>
            <w:tcW w:w="1841" w:type="dxa"/>
            <w:shd w:val="clear" w:color="auto" w:fill="F5F7FB"/>
          </w:tcPr>
          <w:p>
            <w:pPr>
              <w:pStyle w:val="Compact"/>
              <w:spacing w:after="20" w:before="20"/>
              <w:jc w:val="left"/>
            </w:pPr>
            <w:r>
              <w:rPr>
                <w:sz w:val="18"/>
              </w:rPr>
              <w:t xml:space="preserve">montant</w:t>
            </w:r>
          </w:p>
        </w:tc>
      </w:tr>
    </w:tbl>
    <w:bookmarkEnd w:id="60"/>
    <w:bookmarkStart w:id="61" w:name="X9041c69c2bd7a19d3124f74540f2353e7d62ae7"/>
    <w:p>
      <w:pPr>
        <w:pStyle w:val="Heading3"/>
      </w:pPr>
      <w:r>
        <w:t xml:space="preserve">Approvisionnement de la CMD (</w:t>
      </w:r>
      <w:r>
        <w:rPr>
          <w:rStyle w:val="VerbatimChar"/>
        </w:rPr>
        <w:t xml:space="preserve">approvisionnement</w:t>
      </w:r>
      <w:r>
        <w:t xml:space="preserve">, CP, lié à CMD)</w:t>
      </w:r>
    </w:p>
    <w:p>
      <w:pPr>
        <w:pStyle w:val="FirstParagraph"/>
      </w:pPr>
      <w:r>
        <w:t xml:space="preserve">Champ : montant. Une saisie, deux pièces liées. Libellé</w:t>
      </w:r>
      <w:r>
        <w:t xml:space="preserve"> </w:t>
      </w:r>
      <w:r>
        <w:rPr>
          <w:rStyle w:val="VerbatimChar"/>
        </w:rPr>
        <w:t xml:space="preserve">APPROV CMD</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353"/>
        <w:gridCol w:w="2353"/>
        <w:gridCol w:w="2353"/>
        <w:gridCol w:w="2353"/>
      </w:tblGrid>
      <w:tr>
        <w:trPr>
          <w:tblHeader w:val="true"/>
          <w:cantSplit/>
          <w:tblHeader/>
        </w:trPr>
        <w:tc>
          <w:tcPr>
            <w:tcW w:w="2353" w:type="dxa"/>
            <w:shd w:val="clear" w:color="auto" w:fill="0F2344"/>
          </w:tcPr>
          <w:p>
            <w:pPr>
              <w:pStyle w:val="Compact"/>
              <w:spacing w:after="20" w:before="20"/>
              <w:jc w:val="left"/>
            </w:pPr>
            <w:r>
              <w:rPr>
                <w:b/>
                <w:color w:val="FFFFFF"/>
                <w:sz w:val="18"/>
              </w:rPr>
              <w:t xml:space="preserve">Pièce</w:t>
            </w:r>
          </w:p>
        </w:tc>
        <w:tc>
          <w:tcPr>
            <w:tcW w:w="2353" w:type="dxa"/>
            <w:shd w:val="clear" w:color="auto" w:fill="0F2344"/>
          </w:tcPr>
          <w:p>
            <w:pPr>
              <w:pStyle w:val="Compact"/>
              <w:spacing w:after="20" w:before="20"/>
              <w:jc w:val="left"/>
            </w:pPr>
            <w:r>
              <w:rPr>
                <w:b/>
                <w:color w:val="FFFFFF"/>
                <w:sz w:val="18"/>
              </w:rPr>
              <w:t xml:space="preserve">Compte</w:t>
            </w:r>
          </w:p>
        </w:tc>
        <w:tc>
          <w:tcPr>
            <w:tcW w:w="2353" w:type="dxa"/>
            <w:shd w:val="clear" w:color="auto" w:fill="0F2344"/>
          </w:tcPr>
          <w:p>
            <w:pPr>
              <w:pStyle w:val="Compact"/>
              <w:spacing w:after="20" w:before="20"/>
              <w:jc w:val="left"/>
            </w:pPr>
            <w:r>
              <w:rPr>
                <w:b/>
                <w:color w:val="FFFFFF"/>
                <w:sz w:val="18"/>
              </w:rPr>
              <w:t xml:space="preserve">Débit</w:t>
            </w:r>
          </w:p>
        </w:tc>
        <w:tc>
          <w:tcPr>
            <w:tcW w:w="2353" w:type="dxa"/>
            <w:shd w:val="clear" w:color="auto" w:fill="0F2344"/>
          </w:tcPr>
          <w:p>
            <w:pPr>
              <w:pStyle w:val="Compact"/>
              <w:spacing w:after="20" w:before="20"/>
              <w:jc w:val="left"/>
            </w:pPr>
            <w:r>
              <w:rPr>
                <w:b/>
                <w:color w:val="FFFFFF"/>
                <w:sz w:val="18"/>
              </w:rPr>
              <w:t xml:space="preserve">Crédit</w:t>
            </w:r>
          </w:p>
        </w:tc>
      </w:tr>
      <w:tr>
        <w:trPr>
          <w:cantSplit/>
        </w:trPr>
        <w:tc>
          <w:tcPr>
            <w:tcW w:w="2353" w:type="dxa"/>
          </w:tcPr>
          <w:p>
            <w:pPr>
              <w:pStyle w:val="Compact"/>
              <w:spacing w:after="20" w:before="20"/>
              <w:jc w:val="left"/>
            </w:pPr>
            <w:r>
              <w:rPr>
                <w:sz w:val="18"/>
              </w:rPr>
              <w:t xml:space="preserve">CP</w:t>
            </w:r>
          </w:p>
        </w:tc>
        <w:tc>
          <w:tcPr>
            <w:tcW w:w="2353" w:type="dxa"/>
          </w:tcPr>
          <w:p>
            <w:pPr>
              <w:pStyle w:val="Compact"/>
              <w:spacing w:after="20" w:before="20"/>
              <w:jc w:val="left"/>
            </w:pPr>
            <w:r>
              <w:rPr>
                <w:sz w:val="18"/>
              </w:rPr>
              <w:t xml:space="preserve">585000</w:t>
            </w:r>
          </w:p>
        </w:tc>
        <w:tc>
          <w:tcPr>
            <w:tcW w:w="2353" w:type="dxa"/>
          </w:tcPr>
          <w:p>
            <w:pPr>
              <w:pStyle w:val="Compact"/>
              <w:spacing w:after="20" w:before="20"/>
              <w:jc w:val="left"/>
            </w:pPr>
            <w:r>
              <w:rPr>
                <w:sz w:val="18"/>
              </w:rPr>
              <w:t xml:space="preserve">montant</w:t>
            </w:r>
          </w:p>
        </w:tc>
        <w:tc>
          <w:tcPr>
            <w:tcW w:w="2353" w:type="dxa"/>
          </w:tcPr>
          <w:p>
            <w:pPr>
              <w:pStyle w:val="Compact"/>
              <w:spacing w:after="20" w:before="20"/>
            </w:pPr>
          </w:p>
        </w:tc>
      </w:tr>
      <w:tr>
        <w:trPr>
          <w:cantSplit/>
        </w:trPr>
        <w:tc>
          <w:tcPr>
            <w:tcW w:w="2353" w:type="dxa"/>
            <w:shd w:val="clear" w:color="auto" w:fill="F5F7FB"/>
          </w:tcPr>
          <w:p>
            <w:pPr>
              <w:pStyle w:val="Compact"/>
              <w:spacing w:after="20" w:before="20"/>
              <w:jc w:val="left"/>
            </w:pPr>
            <w:r>
              <w:rPr>
                <w:sz w:val="18"/>
              </w:rPr>
              <w:t xml:space="preserve">CP</w:t>
            </w:r>
          </w:p>
        </w:tc>
        <w:tc>
          <w:tcPr>
            <w:tcW w:w="2353" w:type="dxa"/>
            <w:shd w:val="clear" w:color="auto" w:fill="F5F7FB"/>
          </w:tcPr>
          <w:p>
            <w:pPr>
              <w:pStyle w:val="Compact"/>
              <w:spacing w:after="20" w:before="20"/>
              <w:jc w:val="left"/>
            </w:pPr>
            <w:r>
              <w:rPr>
                <w:sz w:val="18"/>
              </w:rPr>
              <w:t xml:space="preserve">571100</w:t>
            </w:r>
          </w:p>
        </w:tc>
        <w:tc>
          <w:tcPr>
            <w:tcW w:w="2353" w:type="dxa"/>
            <w:shd w:val="clear" w:color="auto" w:fill="F5F7FB"/>
          </w:tcPr>
          <w:p>
            <w:pPr>
              <w:pStyle w:val="Compact"/>
              <w:spacing w:after="20" w:before="20"/>
            </w:pPr>
          </w:p>
        </w:tc>
        <w:tc>
          <w:tcPr>
            <w:tcW w:w="2353" w:type="dxa"/>
            <w:shd w:val="clear" w:color="auto" w:fill="F5F7FB"/>
          </w:tcPr>
          <w:p>
            <w:pPr>
              <w:pStyle w:val="Compact"/>
              <w:spacing w:after="20" w:before="20"/>
              <w:jc w:val="left"/>
            </w:pPr>
            <w:r>
              <w:rPr>
                <w:sz w:val="18"/>
              </w:rPr>
              <w:t xml:space="preserve">montant</w:t>
            </w:r>
          </w:p>
        </w:tc>
      </w:tr>
      <w:tr>
        <w:trPr>
          <w:cantSplit/>
        </w:trPr>
        <w:tc>
          <w:tcPr>
            <w:tcW w:w="2353" w:type="dxa"/>
          </w:tcPr>
          <w:p>
            <w:pPr>
              <w:pStyle w:val="Compact"/>
              <w:spacing w:after="20" w:before="20"/>
              <w:jc w:val="left"/>
            </w:pPr>
            <w:r>
              <w:rPr>
                <w:sz w:val="18"/>
              </w:rPr>
              <w:t xml:space="preserve">CMD</w:t>
            </w:r>
          </w:p>
        </w:tc>
        <w:tc>
          <w:tcPr>
            <w:tcW w:w="2353" w:type="dxa"/>
          </w:tcPr>
          <w:p>
            <w:pPr>
              <w:pStyle w:val="Compact"/>
              <w:spacing w:after="20" w:before="20"/>
              <w:jc w:val="left"/>
            </w:pPr>
            <w:r>
              <w:rPr>
                <w:sz w:val="18"/>
              </w:rPr>
              <w:t xml:space="preserve">571200</w:t>
            </w:r>
          </w:p>
        </w:tc>
        <w:tc>
          <w:tcPr>
            <w:tcW w:w="2353" w:type="dxa"/>
          </w:tcPr>
          <w:p>
            <w:pPr>
              <w:pStyle w:val="Compact"/>
              <w:spacing w:after="20" w:before="20"/>
              <w:jc w:val="left"/>
            </w:pPr>
            <w:r>
              <w:rPr>
                <w:sz w:val="18"/>
              </w:rPr>
              <w:t xml:space="preserve">montant</w:t>
            </w:r>
          </w:p>
        </w:tc>
        <w:tc>
          <w:tcPr>
            <w:tcW w:w="2353" w:type="dxa"/>
          </w:tcPr>
          <w:p>
            <w:pPr>
              <w:pStyle w:val="Compact"/>
              <w:spacing w:after="20" w:before="20"/>
            </w:pPr>
          </w:p>
        </w:tc>
      </w:tr>
      <w:tr>
        <w:trPr>
          <w:cantSplit/>
        </w:trPr>
        <w:tc>
          <w:tcPr>
            <w:tcW w:w="2353" w:type="dxa"/>
            <w:shd w:val="clear" w:color="auto" w:fill="F5F7FB"/>
          </w:tcPr>
          <w:p>
            <w:pPr>
              <w:pStyle w:val="Compact"/>
              <w:spacing w:after="20" w:before="20"/>
              <w:jc w:val="left"/>
            </w:pPr>
            <w:r>
              <w:rPr>
                <w:sz w:val="18"/>
              </w:rPr>
              <w:t xml:space="preserve">CMD</w:t>
            </w:r>
          </w:p>
        </w:tc>
        <w:tc>
          <w:tcPr>
            <w:tcW w:w="2353" w:type="dxa"/>
            <w:shd w:val="clear" w:color="auto" w:fill="F5F7FB"/>
          </w:tcPr>
          <w:p>
            <w:pPr>
              <w:pStyle w:val="Compact"/>
              <w:spacing w:after="20" w:before="20"/>
              <w:jc w:val="left"/>
            </w:pPr>
            <w:r>
              <w:rPr>
                <w:sz w:val="18"/>
              </w:rPr>
              <w:t xml:space="preserve">585000</w:t>
            </w:r>
          </w:p>
        </w:tc>
        <w:tc>
          <w:tcPr>
            <w:tcW w:w="2353" w:type="dxa"/>
            <w:shd w:val="clear" w:color="auto" w:fill="F5F7FB"/>
          </w:tcPr>
          <w:p>
            <w:pPr>
              <w:pStyle w:val="Compact"/>
              <w:spacing w:after="20" w:before="20"/>
            </w:pPr>
          </w:p>
        </w:tc>
        <w:tc>
          <w:tcPr>
            <w:tcW w:w="2353" w:type="dxa"/>
            <w:shd w:val="clear" w:color="auto" w:fill="F5F7FB"/>
          </w:tcPr>
          <w:p>
            <w:pPr>
              <w:pStyle w:val="Compact"/>
              <w:spacing w:after="20" w:before="20"/>
              <w:jc w:val="left"/>
            </w:pPr>
            <w:r>
              <w:rPr>
                <w:sz w:val="18"/>
              </w:rPr>
              <w:t xml:space="preserve">montant</w:t>
            </w:r>
          </w:p>
        </w:tc>
      </w:tr>
    </w:tbl>
    <w:p>
      <w:pPr>
        <w:pStyle w:val="BodyText"/>
      </w:pPr>
      <w:r>
        <w:t xml:space="preserve">Le sens est toujours CP → CMD (596 pièces dans l’historique, jamais l’inverse).</w:t>
      </w:r>
    </w:p>
    <w:bookmarkEnd w:id="61"/>
    <w:bookmarkStart w:id="62" w:name="X72324b66349a43a690b184da2f57e6baa7dedc9"/>
    <w:p>
      <w:pPr>
        <w:pStyle w:val="Heading3"/>
      </w:pPr>
      <w:r>
        <w:t xml:space="preserve">Versement d’espèces en banque (</w:t>
      </w:r>
      <w:r>
        <w:rPr>
          <w:rStyle w:val="VerbatimChar"/>
        </w:rPr>
        <w:t xml:space="preserve">versement_banque</w:t>
      </w:r>
      <w:r>
        <w:t xml:space="preserve">, CP, lié à Banque)</w:t>
      </w:r>
    </w:p>
    <w:p>
      <w:pPr>
        <w:pStyle w:val="FirstParagraph"/>
      </w:pPr>
      <w:r>
        <w:t xml:space="preserve">Champs : montant versé, timbre (50 F par défaut, compte 646200).</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104"/>
        <w:gridCol w:w="2767"/>
        <w:gridCol w:w="2104"/>
        <w:gridCol w:w="2435"/>
      </w:tblGrid>
      <w:tr>
        <w:trPr>
          <w:tblHeader w:val="true"/>
          <w:cantSplit/>
          <w:tblHeader/>
        </w:trPr>
        <w:tc>
          <w:tcPr>
            <w:tcW w:w="2104" w:type="dxa"/>
            <w:shd w:val="clear" w:color="auto" w:fill="0F2344"/>
          </w:tcPr>
          <w:p>
            <w:pPr>
              <w:pStyle w:val="Compact"/>
              <w:spacing w:after="20" w:before="20"/>
              <w:jc w:val="left"/>
            </w:pPr>
            <w:r>
              <w:rPr>
                <w:b/>
                <w:color w:val="FFFFFF"/>
                <w:sz w:val="18"/>
              </w:rPr>
              <w:t xml:space="preserve">Pièce</w:t>
            </w:r>
          </w:p>
        </w:tc>
        <w:tc>
          <w:tcPr>
            <w:tcW w:w="2767" w:type="dxa"/>
            <w:shd w:val="clear" w:color="auto" w:fill="0F2344"/>
          </w:tcPr>
          <w:p>
            <w:pPr>
              <w:pStyle w:val="Compact"/>
              <w:spacing w:after="20" w:before="20"/>
              <w:jc w:val="left"/>
            </w:pPr>
            <w:r>
              <w:rPr>
                <w:b/>
                <w:color w:val="FFFFFF"/>
                <w:sz w:val="18"/>
              </w:rPr>
              <w:t xml:space="preserve">Compte</w:t>
            </w:r>
          </w:p>
        </w:tc>
        <w:tc>
          <w:tcPr>
            <w:tcW w:w="2104" w:type="dxa"/>
            <w:shd w:val="clear" w:color="auto" w:fill="0F2344"/>
          </w:tcPr>
          <w:p>
            <w:pPr>
              <w:pStyle w:val="Compact"/>
              <w:spacing w:after="20" w:before="20"/>
              <w:jc w:val="left"/>
            </w:pPr>
            <w:r>
              <w:rPr>
                <w:b/>
                <w:color w:val="FFFFFF"/>
                <w:sz w:val="18"/>
              </w:rPr>
              <w:t xml:space="preserve">Débit</w:t>
            </w:r>
          </w:p>
        </w:tc>
        <w:tc>
          <w:tcPr>
            <w:tcW w:w="2435" w:type="dxa"/>
            <w:shd w:val="clear" w:color="auto" w:fill="0F2344"/>
          </w:tcPr>
          <w:p>
            <w:pPr>
              <w:pStyle w:val="Compact"/>
              <w:spacing w:after="20" w:before="20"/>
              <w:jc w:val="left"/>
            </w:pPr>
            <w:r>
              <w:rPr>
                <w:b/>
                <w:color w:val="FFFFFF"/>
                <w:sz w:val="18"/>
              </w:rPr>
              <w:t xml:space="preserve">Crédit</w:t>
            </w:r>
          </w:p>
        </w:tc>
      </w:tr>
      <w:tr>
        <w:trPr>
          <w:cantSplit/>
        </w:trPr>
        <w:tc>
          <w:tcPr>
            <w:tcW w:w="2104" w:type="dxa"/>
          </w:tcPr>
          <w:p>
            <w:pPr>
              <w:pStyle w:val="Compact"/>
              <w:spacing w:after="20" w:before="20"/>
              <w:jc w:val="left"/>
            </w:pPr>
            <w:r>
              <w:rPr>
                <w:sz w:val="18"/>
              </w:rPr>
              <w:t xml:space="preserve">CP</w:t>
            </w:r>
          </w:p>
        </w:tc>
        <w:tc>
          <w:tcPr>
            <w:tcW w:w="2767" w:type="dxa"/>
          </w:tcPr>
          <w:p>
            <w:pPr>
              <w:pStyle w:val="Compact"/>
              <w:spacing w:after="20" w:before="20"/>
              <w:jc w:val="left"/>
            </w:pPr>
            <w:r>
              <w:rPr>
                <w:sz w:val="18"/>
              </w:rPr>
              <w:t xml:space="preserve">585000</w:t>
            </w:r>
          </w:p>
        </w:tc>
        <w:tc>
          <w:tcPr>
            <w:tcW w:w="2104" w:type="dxa"/>
          </w:tcPr>
          <w:p>
            <w:pPr>
              <w:pStyle w:val="Compact"/>
              <w:spacing w:after="20" w:before="20"/>
              <w:jc w:val="left"/>
            </w:pPr>
            <w:r>
              <w:rPr>
                <w:sz w:val="18"/>
              </w:rPr>
              <w:t xml:space="preserve">montant</w:t>
            </w:r>
          </w:p>
        </w:tc>
        <w:tc>
          <w:tcPr>
            <w:tcW w:w="2435" w:type="dxa"/>
          </w:tcPr>
          <w:p>
            <w:pPr>
              <w:pStyle w:val="Compact"/>
              <w:spacing w:after="20" w:before="20"/>
            </w:pPr>
          </w:p>
        </w:tc>
      </w:tr>
      <w:tr>
        <w:trPr>
          <w:cantSplit/>
        </w:trPr>
        <w:tc>
          <w:tcPr>
            <w:tcW w:w="2104" w:type="dxa"/>
            <w:shd w:val="clear" w:color="auto" w:fill="F5F7FB"/>
          </w:tcPr>
          <w:p>
            <w:pPr>
              <w:pStyle w:val="Compact"/>
              <w:spacing w:after="20" w:before="20"/>
              <w:jc w:val="left"/>
            </w:pPr>
            <w:r>
              <w:rPr>
                <w:sz w:val="18"/>
              </w:rPr>
              <w:t xml:space="preserve">CP</w:t>
            </w:r>
          </w:p>
        </w:tc>
        <w:tc>
          <w:tcPr>
            <w:tcW w:w="2767" w:type="dxa"/>
            <w:shd w:val="clear" w:color="auto" w:fill="F5F7FB"/>
          </w:tcPr>
          <w:p>
            <w:pPr>
              <w:pStyle w:val="Compact"/>
              <w:spacing w:after="20" w:before="20"/>
              <w:jc w:val="left"/>
            </w:pPr>
            <w:r>
              <w:rPr>
                <w:sz w:val="18"/>
              </w:rPr>
              <w:t xml:space="preserve">646200 (</w:t>
            </w:r>
            <w:r>
              <w:rPr>
                <w:rStyle w:val="VerbatimChar"/>
                <w:sz w:val="18"/>
              </w:rPr>
              <w:t xml:space="preserve">TIMBR/…</w:t>
            </w:r>
            <w:r>
              <w:rPr>
                <w:sz w:val="18"/>
              </w:rPr>
              <w:t xml:space="preserve">)</w:t>
            </w:r>
          </w:p>
        </w:tc>
        <w:tc>
          <w:tcPr>
            <w:tcW w:w="2104" w:type="dxa"/>
            <w:shd w:val="clear" w:color="auto" w:fill="F5F7FB"/>
          </w:tcPr>
          <w:p>
            <w:pPr>
              <w:pStyle w:val="Compact"/>
              <w:spacing w:after="20" w:before="20"/>
              <w:jc w:val="left"/>
            </w:pPr>
            <w:r>
              <w:rPr>
                <w:sz w:val="18"/>
              </w:rPr>
              <w:t xml:space="preserve">timbre</w:t>
            </w:r>
          </w:p>
        </w:tc>
        <w:tc>
          <w:tcPr>
            <w:tcW w:w="2435" w:type="dxa"/>
            <w:shd w:val="clear" w:color="auto" w:fill="F5F7FB"/>
          </w:tcPr>
          <w:p>
            <w:pPr>
              <w:pStyle w:val="Compact"/>
              <w:spacing w:after="20" w:before="20"/>
            </w:pPr>
          </w:p>
        </w:tc>
      </w:tr>
      <w:tr>
        <w:trPr>
          <w:cantSplit/>
        </w:trPr>
        <w:tc>
          <w:tcPr>
            <w:tcW w:w="2104" w:type="dxa"/>
          </w:tcPr>
          <w:p>
            <w:pPr>
              <w:pStyle w:val="Compact"/>
              <w:spacing w:after="20" w:before="20"/>
              <w:jc w:val="left"/>
            </w:pPr>
            <w:r>
              <w:rPr>
                <w:sz w:val="18"/>
              </w:rPr>
              <w:t xml:space="preserve">CP</w:t>
            </w:r>
          </w:p>
        </w:tc>
        <w:tc>
          <w:tcPr>
            <w:tcW w:w="2767" w:type="dxa"/>
          </w:tcPr>
          <w:p>
            <w:pPr>
              <w:pStyle w:val="Compact"/>
              <w:spacing w:after="20" w:before="20"/>
              <w:jc w:val="left"/>
            </w:pPr>
            <w:r>
              <w:rPr>
                <w:sz w:val="18"/>
              </w:rPr>
              <w:t xml:space="preserve">571100</w:t>
            </w:r>
          </w:p>
        </w:tc>
        <w:tc>
          <w:tcPr>
            <w:tcW w:w="2104" w:type="dxa"/>
          </w:tcPr>
          <w:p>
            <w:pPr>
              <w:pStyle w:val="Compact"/>
              <w:spacing w:after="20" w:before="20"/>
            </w:pPr>
          </w:p>
        </w:tc>
        <w:tc>
          <w:tcPr>
            <w:tcW w:w="2435" w:type="dxa"/>
          </w:tcPr>
          <w:p>
            <w:pPr>
              <w:pStyle w:val="Compact"/>
              <w:spacing w:after="20" w:before="20"/>
              <w:jc w:val="left"/>
            </w:pPr>
            <w:r>
              <w:rPr>
                <w:sz w:val="18"/>
              </w:rPr>
              <w:t xml:space="preserve">montant + timbre</w:t>
            </w:r>
          </w:p>
        </w:tc>
      </w:tr>
      <w:tr>
        <w:trPr>
          <w:cantSplit/>
        </w:trPr>
        <w:tc>
          <w:tcPr>
            <w:tcW w:w="2104" w:type="dxa"/>
            <w:shd w:val="clear" w:color="auto" w:fill="F5F7FB"/>
          </w:tcPr>
          <w:p>
            <w:pPr>
              <w:pStyle w:val="Compact"/>
              <w:spacing w:after="20" w:before="20"/>
              <w:jc w:val="left"/>
            </w:pPr>
            <w:r>
              <w:rPr>
                <w:sz w:val="18"/>
              </w:rPr>
              <w:t xml:space="preserve">Banque</w:t>
            </w:r>
          </w:p>
        </w:tc>
        <w:tc>
          <w:tcPr>
            <w:tcW w:w="2767" w:type="dxa"/>
            <w:shd w:val="clear" w:color="auto" w:fill="F5F7FB"/>
          </w:tcPr>
          <w:p>
            <w:pPr>
              <w:pStyle w:val="Compact"/>
              <w:spacing w:after="20" w:before="20"/>
              <w:jc w:val="left"/>
            </w:pPr>
            <w:r>
              <w:rPr>
                <w:sz w:val="18"/>
              </w:rPr>
              <w:t xml:space="preserve">521200</w:t>
            </w:r>
          </w:p>
        </w:tc>
        <w:tc>
          <w:tcPr>
            <w:tcW w:w="2104" w:type="dxa"/>
            <w:shd w:val="clear" w:color="auto" w:fill="F5F7FB"/>
          </w:tcPr>
          <w:p>
            <w:pPr>
              <w:pStyle w:val="Compact"/>
              <w:spacing w:after="20" w:before="20"/>
              <w:jc w:val="left"/>
            </w:pPr>
            <w:r>
              <w:rPr>
                <w:sz w:val="18"/>
              </w:rPr>
              <w:t xml:space="preserve">montant</w:t>
            </w:r>
          </w:p>
        </w:tc>
        <w:tc>
          <w:tcPr>
            <w:tcW w:w="2435" w:type="dxa"/>
            <w:shd w:val="clear" w:color="auto" w:fill="F5F7FB"/>
          </w:tcPr>
          <w:p>
            <w:pPr>
              <w:pStyle w:val="Compact"/>
              <w:spacing w:after="20" w:before="20"/>
            </w:pPr>
          </w:p>
        </w:tc>
      </w:tr>
      <w:tr>
        <w:trPr>
          <w:cantSplit/>
        </w:trPr>
        <w:tc>
          <w:tcPr>
            <w:tcW w:w="2104" w:type="dxa"/>
          </w:tcPr>
          <w:p>
            <w:pPr>
              <w:pStyle w:val="Compact"/>
              <w:spacing w:after="20" w:before="20"/>
              <w:jc w:val="left"/>
            </w:pPr>
            <w:r>
              <w:rPr>
                <w:sz w:val="18"/>
              </w:rPr>
              <w:t xml:space="preserve">Banque</w:t>
            </w:r>
          </w:p>
        </w:tc>
        <w:tc>
          <w:tcPr>
            <w:tcW w:w="2767" w:type="dxa"/>
          </w:tcPr>
          <w:p>
            <w:pPr>
              <w:pStyle w:val="Compact"/>
              <w:spacing w:after="20" w:before="20"/>
              <w:jc w:val="left"/>
            </w:pPr>
            <w:r>
              <w:rPr>
                <w:sz w:val="18"/>
              </w:rPr>
              <w:t xml:space="preserve">585000</w:t>
            </w:r>
          </w:p>
        </w:tc>
        <w:tc>
          <w:tcPr>
            <w:tcW w:w="2104" w:type="dxa"/>
          </w:tcPr>
          <w:p>
            <w:pPr>
              <w:pStyle w:val="Compact"/>
              <w:spacing w:after="20" w:before="20"/>
            </w:pPr>
          </w:p>
        </w:tc>
        <w:tc>
          <w:tcPr>
            <w:tcW w:w="2435" w:type="dxa"/>
          </w:tcPr>
          <w:p>
            <w:pPr>
              <w:pStyle w:val="Compact"/>
              <w:spacing w:after="20" w:before="20"/>
              <w:jc w:val="left"/>
            </w:pPr>
            <w:r>
              <w:rPr>
                <w:sz w:val="18"/>
              </w:rPr>
              <w:t xml:space="preserve">montant</w:t>
            </w:r>
          </w:p>
        </w:tc>
      </w:tr>
    </w:tbl>
    <w:bookmarkEnd w:id="62"/>
    <w:bookmarkStart w:id="63" w:name="Xf7356b9fd37c275dbbb8edb93699e4f569a75a4"/>
    <w:p>
      <w:pPr>
        <w:pStyle w:val="Heading3"/>
      </w:pPr>
      <w:r>
        <w:t xml:space="preserve">Transfert entre centres (</w:t>
      </w:r>
      <w:r>
        <w:rPr>
          <w:rStyle w:val="VerbatimChar"/>
        </w:rPr>
        <w:t xml:space="preserve">transfert_interne</w:t>
      </w:r>
      <w:r>
        <w:t xml:space="preserve">, journal au choix : CP, CMD ou banque)</w:t>
      </w:r>
    </w:p>
    <w:p>
      <w:pPr>
        <w:pStyle w:val="FirstParagraph"/>
      </w:pPr>
      <w:r>
        <w:t xml:space="preserve">Champs : centre qui remet, centre qui reçoit (le SIAO par défaut),</w:t>
      </w:r>
      <w:r>
        <w:t xml:space="preserve"> </w:t>
      </w:r>
      <w:r>
        <w:rPr>
          <w:bCs/>
          <w:b/>
        </w:rPr>
        <w:t xml:space="preserve">motif obligatoire sans valeur par défaut</w:t>
      </w:r>
      <w:r>
        <w:t xml:space="preserve">, montant, libellé facultatif.</w:t>
      </w:r>
    </w:p>
    <w:p>
      <w:pPr>
        <w:pStyle w:val="BodyText"/>
      </w:pPr>
      <w:r>
        <w:t xml:space="preserve">Motifs (</w:t>
      </w:r>
      <w:r>
        <w:rPr>
          <w:rStyle w:val="VerbatimChar"/>
        </w:rPr>
        <w:t xml:space="preserve">MOTIFS_TRANSFERT</w:t>
      </w:r>
      <w:r>
        <w:t xml:space="preserve">) :</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163"/>
        <w:gridCol w:w="3719"/>
        <w:gridCol w:w="4529"/>
      </w:tblGrid>
      <w:tr>
        <w:trPr>
          <w:tblHeader w:val="true"/>
          <w:cantSplit/>
          <w:tblHeader/>
        </w:trPr>
        <w:tc>
          <w:tcPr>
            <w:tcW w:w="1163" w:type="dxa"/>
            <w:shd w:val="clear" w:color="auto" w:fill="0F2344"/>
          </w:tcPr>
          <w:p>
            <w:pPr>
              <w:pStyle w:val="Compact"/>
              <w:spacing w:after="20" w:before="20"/>
              <w:jc w:val="left"/>
            </w:pPr>
            <w:r>
              <w:rPr>
                <w:b/>
                <w:color w:val="FFFFFF"/>
                <w:sz w:val="18"/>
              </w:rPr>
              <w:t xml:space="preserve">Clé</w:t>
            </w:r>
          </w:p>
        </w:tc>
        <w:tc>
          <w:tcPr>
            <w:tcW w:w="3719" w:type="dxa"/>
            <w:shd w:val="clear" w:color="auto" w:fill="0F2344"/>
          </w:tcPr>
          <w:p>
            <w:pPr>
              <w:pStyle w:val="Compact"/>
              <w:spacing w:after="20" w:before="20"/>
              <w:jc w:val="left"/>
            </w:pPr>
            <w:r>
              <w:rPr>
                <w:b/>
                <w:color w:val="FFFFFF"/>
                <w:sz w:val="18"/>
              </w:rPr>
              <w:t xml:space="preserve">Texte</w:t>
            </w:r>
          </w:p>
        </w:tc>
        <w:tc>
          <w:tcPr>
            <w:tcW w:w="4529" w:type="dxa"/>
            <w:shd w:val="clear" w:color="auto" w:fill="0F2344"/>
          </w:tcPr>
          <w:p>
            <w:pPr>
              <w:pStyle w:val="Compact"/>
              <w:spacing w:after="20" w:before="20"/>
              <w:jc w:val="left"/>
            </w:pPr>
            <w:r>
              <w:rPr>
                <w:b/>
                <w:color w:val="FFFFFF"/>
                <w:sz w:val="18"/>
              </w:rPr>
              <w:t xml:space="preserve">Rubrique au tableau de bord</w:t>
            </w:r>
          </w:p>
        </w:tc>
      </w:tr>
      <w:tr>
        <w:trPr>
          <w:cantSplit/>
        </w:trPr>
        <w:tc>
          <w:tcPr>
            <w:tcW w:w="1163" w:type="dxa"/>
          </w:tcPr>
          <w:p>
            <w:pPr>
              <w:pStyle w:val="Compact"/>
              <w:spacing w:after="20" w:before="20"/>
              <w:jc w:val="left"/>
            </w:pPr>
            <w:r>
              <w:rPr>
                <w:rStyle w:val="VerbatimChar"/>
                <w:sz w:val="18"/>
              </w:rPr>
              <w:t xml:space="preserve">contribution</w:t>
            </w:r>
          </w:p>
        </w:tc>
        <w:tc>
          <w:tcPr>
            <w:tcW w:w="3719" w:type="dxa"/>
          </w:tcPr>
          <w:p>
            <w:pPr>
              <w:pStyle w:val="Compact"/>
              <w:spacing w:after="20" w:before="20"/>
              <w:jc w:val="left"/>
            </w:pPr>
            <w:r>
              <w:rPr>
                <w:sz w:val="18"/>
              </w:rPr>
              <w:t xml:space="preserve">Contribution au fonctionnement du siège</w:t>
            </w:r>
          </w:p>
        </w:tc>
        <w:tc>
          <w:tcPr>
            <w:tcW w:w="4529" w:type="dxa"/>
          </w:tcPr>
          <w:p>
            <w:pPr>
              <w:pStyle w:val="Compact"/>
              <w:spacing w:after="20" w:before="20"/>
              <w:jc w:val="left"/>
            </w:pPr>
            <w:r>
              <w:rPr>
                <w:sz w:val="18"/>
              </w:rPr>
              <w:t xml:space="preserve">charge d’exploitation du donateur, encaissement du SIAO</w:t>
            </w:r>
          </w:p>
        </w:tc>
      </w:tr>
      <w:tr>
        <w:trPr>
          <w:cantSplit/>
        </w:trPr>
        <w:tc>
          <w:tcPr>
            <w:tcW w:w="1163" w:type="dxa"/>
            <w:shd w:val="clear" w:color="auto" w:fill="F5F7FB"/>
          </w:tcPr>
          <w:p>
            <w:pPr>
              <w:pStyle w:val="Compact"/>
              <w:spacing w:after="20" w:before="20"/>
              <w:jc w:val="left"/>
            </w:pPr>
            <w:r>
              <w:rPr>
                <w:rStyle w:val="VerbatimChar"/>
                <w:sz w:val="18"/>
              </w:rPr>
              <w:t xml:space="preserve">pret</w:t>
            </w:r>
          </w:p>
        </w:tc>
        <w:tc>
          <w:tcPr>
            <w:tcW w:w="3719" w:type="dxa"/>
            <w:shd w:val="clear" w:color="auto" w:fill="F5F7FB"/>
          </w:tcPr>
          <w:p>
            <w:pPr>
              <w:pStyle w:val="Compact"/>
              <w:spacing w:after="20" w:before="20"/>
              <w:jc w:val="left"/>
            </w:pPr>
            <w:r>
              <w:rPr>
                <w:sz w:val="18"/>
              </w:rPr>
              <w:t xml:space="preserve">Prêt (à rembourser)</w:t>
            </w:r>
          </w:p>
        </w:tc>
        <w:tc>
          <w:tcPr>
            <w:tcW w:w="4529" w:type="dxa"/>
            <w:shd w:val="clear" w:color="auto" w:fill="F5F7FB"/>
          </w:tcPr>
          <w:p>
            <w:pPr>
              <w:pStyle w:val="Compact"/>
              <w:spacing w:after="20" w:before="20"/>
              <w:jc w:val="left"/>
            </w:pPr>
            <w:r>
              <w:rPr>
                <w:sz w:val="18"/>
              </w:rPr>
              <w:t xml:space="preserve">hors exploitation</w:t>
            </w:r>
          </w:p>
        </w:tc>
      </w:tr>
      <w:tr>
        <w:trPr>
          <w:cantSplit/>
        </w:trPr>
        <w:tc>
          <w:tcPr>
            <w:tcW w:w="1163" w:type="dxa"/>
          </w:tcPr>
          <w:p>
            <w:pPr>
              <w:pStyle w:val="Compact"/>
              <w:spacing w:after="20" w:before="20"/>
              <w:jc w:val="left"/>
            </w:pPr>
            <w:r>
              <w:rPr>
                <w:rStyle w:val="VerbatimChar"/>
                <w:sz w:val="18"/>
              </w:rPr>
              <w:t xml:space="preserve">remboursement</w:t>
            </w:r>
          </w:p>
        </w:tc>
        <w:tc>
          <w:tcPr>
            <w:tcW w:w="3719" w:type="dxa"/>
          </w:tcPr>
          <w:p>
            <w:pPr>
              <w:pStyle w:val="Compact"/>
              <w:spacing w:after="20" w:before="20"/>
              <w:jc w:val="left"/>
            </w:pPr>
            <w:r>
              <w:rPr>
                <w:sz w:val="18"/>
              </w:rPr>
              <w:t xml:space="preserve">Remboursement d’un prêt</w:t>
            </w:r>
          </w:p>
        </w:tc>
        <w:tc>
          <w:tcPr>
            <w:tcW w:w="4529" w:type="dxa"/>
          </w:tcPr>
          <w:p>
            <w:pPr>
              <w:pStyle w:val="Compact"/>
              <w:spacing w:after="20" w:before="20"/>
              <w:jc w:val="left"/>
            </w:pPr>
            <w:r>
              <w:rPr>
                <w:sz w:val="18"/>
              </w:rPr>
              <w:t xml:space="preserve">hors exploitation</w:t>
            </w:r>
          </w:p>
        </w:tc>
      </w:tr>
      <w:tr>
        <w:trPr>
          <w:cantSplit/>
        </w:trPr>
        <w:tc>
          <w:tcPr>
            <w:tcW w:w="1163" w:type="dxa"/>
            <w:shd w:val="clear" w:color="auto" w:fill="F5F7FB"/>
          </w:tcPr>
          <w:p>
            <w:pPr>
              <w:pStyle w:val="Compact"/>
              <w:spacing w:after="20" w:before="20"/>
              <w:jc w:val="left"/>
            </w:pPr>
            <w:r>
              <w:rPr>
                <w:rStyle w:val="VerbatimChar"/>
                <w:sz w:val="18"/>
              </w:rPr>
              <w:t xml:space="preserve">impot</w:t>
            </w:r>
          </w:p>
        </w:tc>
        <w:tc>
          <w:tcPr>
            <w:tcW w:w="3719" w:type="dxa"/>
            <w:shd w:val="clear" w:color="auto" w:fill="F5F7FB"/>
          </w:tcPr>
          <w:p>
            <w:pPr>
              <w:pStyle w:val="Compact"/>
              <w:spacing w:after="20" w:before="20"/>
              <w:jc w:val="left"/>
            </w:pPr>
            <w:r>
              <w:rPr>
                <w:sz w:val="18"/>
              </w:rPr>
              <w:t xml:space="preserve">Impôts payés par le siège pour le centre</w:t>
            </w:r>
          </w:p>
        </w:tc>
        <w:tc>
          <w:tcPr>
            <w:tcW w:w="4529" w:type="dxa"/>
            <w:shd w:val="clear" w:color="auto" w:fill="F5F7FB"/>
          </w:tcPr>
          <w:p>
            <w:pPr>
              <w:pStyle w:val="Compact"/>
              <w:spacing w:after="20" w:before="20"/>
              <w:jc w:val="left"/>
            </w:pPr>
            <w:r>
              <w:rPr>
                <w:sz w:val="18"/>
              </w:rPr>
              <w:t xml:space="preserve">impôts</w:t>
            </w:r>
          </w:p>
        </w:tc>
      </w:tr>
    </w:tbl>
    <w:p>
      <w:pPr>
        <w:pStyle w:val="BodyText"/>
      </w:pPr>
      <w:r>
        <w:t xml:space="preserve">Il n’y a pas de champ « sens » : le sens se déduit du centre de la personne connectée. Si elle est le donateur, elle enregistre une</w:t>
      </w:r>
      <w:r>
        <w:t xml:space="preserve"> </w:t>
      </w:r>
      <w:r>
        <w:rPr>
          <w:bCs/>
          <w:b/>
        </w:rPr>
        <w:t xml:space="preserve">sortie</w:t>
      </w:r>
      <w:r>
        <w:t xml:space="preserve"> </w:t>
      </w:r>
      <w:r>
        <w:t xml:space="preserve">(585000 au débit, caisse au crédit) et reçoit une nouvelle référence</w:t>
      </w:r>
      <w:r>
        <w:t xml:space="preserve"> </w:t>
      </w:r>
      <w:r>
        <w:rPr>
          <w:rStyle w:val="VerbatimChar"/>
        </w:rPr>
        <w:t xml:space="preserve">TRF-AAAAMM-nnnn</w:t>
      </w:r>
      <w:r>
        <w:t xml:space="preserve">. Si elle est le destinataire, elle enregistre une</w:t>
      </w:r>
      <w:r>
        <w:t xml:space="preserve"> </w:t>
      </w:r>
      <w:r>
        <w:rPr>
          <w:bCs/>
          <w:b/>
        </w:rPr>
        <w:t xml:space="preserve">entrée</w:t>
      </w:r>
      <w:r>
        <w:t xml:space="preserve"> </w:t>
      </w:r>
      <w:r>
        <w:t xml:space="preserve">(caisse au débit, 585000 au crédit), rattachée à la plus ancienne sortie qui l’attend (premier entré, premier sorti, sans regarder le montant, pour qu’un écart reste visible). Le destinataire doit choisir</w:t>
      </w:r>
      <w:r>
        <w:t xml:space="preserve"> </w:t>
      </w:r>
      <w:r>
        <w:rPr>
          <w:bCs/>
          <w:b/>
        </w:rPr>
        <w:t xml:space="preserve">le même motif</w:t>
      </w:r>
      <w:r>
        <w:t xml:space="preserve"> </w:t>
      </w:r>
      <w:r>
        <w:t xml:space="preserve">que le donateur, sinon l’enregistrement est refusé. Un centre ne peut pas saisir un transfert entre deux autres centres.</w:t>
      </w:r>
    </w:p>
    <w:p>
      <w:pPr>
        <w:pStyle w:val="BodyText"/>
      </w:pPr>
      <w:r>
        <w:t xml:space="preserve">Le libellé commence par le mot du motif (</w:t>
      </w:r>
      <w:r>
        <w:rPr>
          <w:rStyle w:val="VerbatimChar"/>
        </w:rPr>
        <w:t xml:space="preserve">CONTRIBUTION TAM&gt;SIA</w:t>
      </w:r>
      <w:r>
        <w:t xml:space="preserve">,</w:t>
      </w:r>
      <w:r>
        <w:t xml:space="preserve"> </w:t>
      </w:r>
      <w:r>
        <w:rPr>
          <w:rStyle w:val="VerbatimChar"/>
        </w:rPr>
        <w:t xml:space="preserve">PRET APPROV SIAO</w:t>
      </w:r>
      <w:r>
        <w:t xml:space="preserve">) ; la caissière peut garder son propre vocabulaire derrière, le rapprochement ne lit jamais le libellé.</w:t>
      </w:r>
    </w:p>
    <w:bookmarkEnd w:id="63"/>
    <w:bookmarkStart w:id="64" w:name="dépense-courante-depense-cmd"/>
    <w:p>
      <w:pPr>
        <w:pStyle w:val="Heading3"/>
      </w:pPr>
      <w:r>
        <w:t xml:space="preserve">Dépense courante (</w:t>
      </w:r>
      <w:r>
        <w:rPr>
          <w:rStyle w:val="VerbatimChar"/>
        </w:rPr>
        <w:t xml:space="preserve">depense</w:t>
      </w:r>
      <w:r>
        <w:t xml:space="preserve">, CMD)</w:t>
      </w:r>
    </w:p>
    <w:p>
      <w:pPr>
        <w:pStyle w:val="FirstParagraph"/>
      </w:pPr>
      <w:r>
        <w:t xml:space="preserve">Champs : nature (seuls les comptes marqués</w:t>
      </w:r>
      <w:r>
        <w:t xml:space="preserve"> </w:t>
      </w:r>
      <w:r>
        <w:rPr>
          <w:rStyle w:val="VerbatimChar"/>
        </w:rPr>
        <w:t xml:space="preserve">depense_courante = 'oui'</w:t>
      </w:r>
      <w:r>
        <w:t xml:space="preserve"> </w:t>
      </w:r>
      <w:r>
        <w:t xml:space="preserve">: eau minérale, électricité, carburant, fournitures, petits équipements, maintenance, entretien, téléphone, internet, frais mobile money, impressions, réception…), libellé, montant.</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4617"/>
        <w:gridCol w:w="2397"/>
        <w:gridCol w:w="2397"/>
      </w:tblGrid>
      <w:tr>
        <w:trPr>
          <w:tblHeader w:val="true"/>
          <w:cantSplit/>
          <w:tblHeader/>
        </w:trPr>
        <w:tc>
          <w:tcPr>
            <w:tcW w:w="4617" w:type="dxa"/>
            <w:shd w:val="clear" w:color="auto" w:fill="0F2344"/>
          </w:tcPr>
          <w:p>
            <w:pPr>
              <w:pStyle w:val="Compact"/>
              <w:spacing w:after="20" w:before="20"/>
              <w:jc w:val="left"/>
            </w:pPr>
            <w:r>
              <w:rPr>
                <w:b/>
                <w:color w:val="FFFFFF"/>
                <w:sz w:val="18"/>
              </w:rPr>
              <w:t xml:space="preserve">Compte</w:t>
            </w:r>
          </w:p>
        </w:tc>
        <w:tc>
          <w:tcPr>
            <w:tcW w:w="2397" w:type="dxa"/>
            <w:shd w:val="clear" w:color="auto" w:fill="0F2344"/>
          </w:tcPr>
          <w:p>
            <w:pPr>
              <w:pStyle w:val="Compact"/>
              <w:spacing w:after="20" w:before="20"/>
              <w:jc w:val="left"/>
            </w:pPr>
            <w:r>
              <w:rPr>
                <w:b/>
                <w:color w:val="FFFFFF"/>
                <w:sz w:val="18"/>
              </w:rPr>
              <w:t xml:space="preserve">Débit</w:t>
            </w:r>
          </w:p>
        </w:tc>
        <w:tc>
          <w:tcPr>
            <w:tcW w:w="2397" w:type="dxa"/>
            <w:shd w:val="clear" w:color="auto" w:fill="0F2344"/>
          </w:tcPr>
          <w:p>
            <w:pPr>
              <w:pStyle w:val="Compact"/>
              <w:spacing w:after="20" w:before="20"/>
              <w:jc w:val="left"/>
            </w:pPr>
            <w:r>
              <w:rPr>
                <w:b/>
                <w:color w:val="FFFFFF"/>
                <w:sz w:val="18"/>
              </w:rPr>
              <w:t xml:space="preserve">Crédit</w:t>
            </w:r>
          </w:p>
        </w:tc>
      </w:tr>
      <w:tr>
        <w:trPr>
          <w:cantSplit/>
        </w:trPr>
        <w:tc>
          <w:tcPr>
            <w:tcW w:w="4617" w:type="dxa"/>
          </w:tcPr>
          <w:p>
            <w:pPr>
              <w:pStyle w:val="Compact"/>
              <w:spacing w:after="20" w:before="20"/>
              <w:jc w:val="left"/>
            </w:pPr>
            <w:r>
              <w:rPr>
                <w:sz w:val="18"/>
              </w:rPr>
              <w:t xml:space="preserve">compte de charge choisi</w:t>
            </w:r>
          </w:p>
        </w:tc>
        <w:tc>
          <w:tcPr>
            <w:tcW w:w="2397" w:type="dxa"/>
          </w:tcPr>
          <w:p>
            <w:pPr>
              <w:pStyle w:val="Compact"/>
              <w:spacing w:after="20" w:before="20"/>
              <w:jc w:val="left"/>
            </w:pPr>
            <w:r>
              <w:rPr>
                <w:sz w:val="18"/>
              </w:rPr>
              <w:t xml:space="preserve">montant</w:t>
            </w:r>
          </w:p>
        </w:tc>
        <w:tc>
          <w:tcPr>
            <w:tcW w:w="2397" w:type="dxa"/>
          </w:tcPr>
          <w:p>
            <w:pPr>
              <w:pStyle w:val="Compact"/>
              <w:spacing w:after="20" w:before="20"/>
            </w:pPr>
          </w:p>
        </w:tc>
      </w:tr>
      <w:tr>
        <w:trPr>
          <w:cantSplit/>
        </w:trPr>
        <w:tc>
          <w:tcPr>
            <w:tcW w:w="4617" w:type="dxa"/>
            <w:shd w:val="clear" w:color="auto" w:fill="F5F7FB"/>
          </w:tcPr>
          <w:p>
            <w:pPr>
              <w:pStyle w:val="Compact"/>
              <w:spacing w:after="20" w:before="20"/>
              <w:jc w:val="left"/>
            </w:pPr>
            <w:r>
              <w:rPr>
                <w:sz w:val="18"/>
              </w:rPr>
              <w:t xml:space="preserve">caisse</w:t>
            </w:r>
          </w:p>
        </w:tc>
        <w:tc>
          <w:tcPr>
            <w:tcW w:w="2397" w:type="dxa"/>
            <w:shd w:val="clear" w:color="auto" w:fill="F5F7FB"/>
          </w:tcPr>
          <w:p>
            <w:pPr>
              <w:pStyle w:val="Compact"/>
              <w:spacing w:after="20" w:before="20"/>
            </w:pPr>
          </w:p>
        </w:tc>
        <w:tc>
          <w:tcPr>
            <w:tcW w:w="2397" w:type="dxa"/>
            <w:shd w:val="clear" w:color="auto" w:fill="F5F7FB"/>
          </w:tcPr>
          <w:p>
            <w:pPr>
              <w:pStyle w:val="Compact"/>
              <w:spacing w:after="20" w:before="20"/>
              <w:jc w:val="left"/>
            </w:pPr>
            <w:r>
              <w:rPr>
                <w:sz w:val="18"/>
              </w:rPr>
              <w:t xml:space="preserve">montant</w:t>
            </w:r>
          </w:p>
        </w:tc>
      </w:tr>
    </w:tbl>
    <w:bookmarkEnd w:id="64"/>
    <w:bookmarkStart w:id="65" w:name="X9e0ca8b5760417125e338ab0d5dfaa217936293"/>
    <w:p>
      <w:pPr>
        <w:pStyle w:val="Heading3"/>
      </w:pPr>
      <w:r>
        <w:t xml:space="preserve">Règlement d’un fournisseur (</w:t>
      </w:r>
      <w:r>
        <w:rPr>
          <w:rStyle w:val="VerbatimChar"/>
        </w:rPr>
        <w:t xml:space="preserve">fournisseur</w:t>
      </w:r>
      <w:r>
        <w:t xml:space="preserve">, CMD) et par banque (</w:t>
      </w:r>
      <w:r>
        <w:rPr>
          <w:rStyle w:val="VerbatimChar"/>
        </w:rPr>
        <w:t xml:space="preserve">fournisseur_banque</w:t>
      </w:r>
      <w:r>
        <w:t xml:space="preserve">, Banque)</w:t>
      </w:r>
    </w:p>
    <w:p>
      <w:pPr>
        <w:pStyle w:val="FirstParagraph"/>
      </w:pPr>
      <w:r>
        <w:t xml:space="preserve">Champs : fournisseur (401), libellé, activité, montant payé, répartition (Paiement / Avance / Solde, mois, montant), timbre (en caisse seulement).</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335"/>
        <w:gridCol w:w="3984"/>
        <w:gridCol w:w="1545"/>
        <w:gridCol w:w="1545"/>
      </w:tblGrid>
      <w:tr>
        <w:trPr>
          <w:tblHeader w:val="true"/>
          <w:cantSplit/>
          <w:tblHeader/>
        </w:trPr>
        <w:tc>
          <w:tcPr>
            <w:tcW w:w="2335" w:type="dxa"/>
            <w:shd w:val="clear" w:color="auto" w:fill="0F2344"/>
          </w:tcPr>
          <w:p>
            <w:pPr>
              <w:pStyle w:val="Compact"/>
              <w:spacing w:after="20" w:before="20"/>
              <w:jc w:val="left"/>
            </w:pPr>
            <w:r>
              <w:rPr>
                <w:b/>
                <w:color w:val="FFFFFF"/>
                <w:sz w:val="18"/>
              </w:rPr>
              <w:t xml:space="preserve">Compte</w:t>
            </w:r>
          </w:p>
        </w:tc>
        <w:tc>
          <w:tcPr>
            <w:tcW w:w="3984" w:type="dxa"/>
            <w:shd w:val="clear" w:color="auto" w:fill="0F2344"/>
          </w:tcPr>
          <w:p>
            <w:pPr>
              <w:pStyle w:val="Compact"/>
              <w:spacing w:after="20" w:before="20"/>
              <w:jc w:val="left"/>
            </w:pPr>
            <w:r>
              <w:rPr>
                <w:b/>
                <w:color w:val="FFFFFF"/>
                <w:sz w:val="18"/>
              </w:rPr>
              <w:t xml:space="preserve">Libellé</w:t>
            </w:r>
          </w:p>
        </w:tc>
        <w:tc>
          <w:tcPr>
            <w:tcW w:w="1545" w:type="dxa"/>
            <w:shd w:val="clear" w:color="auto" w:fill="0F2344"/>
          </w:tcPr>
          <w:p>
            <w:pPr>
              <w:pStyle w:val="Compact"/>
              <w:spacing w:after="20" w:before="20"/>
              <w:jc w:val="left"/>
            </w:pPr>
            <w:r>
              <w:rPr>
                <w:b/>
                <w:color w:val="FFFFFF"/>
                <w:sz w:val="18"/>
              </w:rPr>
              <w:t xml:space="preserve">Débit</w:t>
            </w:r>
          </w:p>
        </w:tc>
        <w:tc>
          <w:tcPr>
            <w:tcW w:w="1545" w:type="dxa"/>
            <w:shd w:val="clear" w:color="auto" w:fill="0F2344"/>
          </w:tcPr>
          <w:p>
            <w:pPr>
              <w:pStyle w:val="Compact"/>
              <w:spacing w:after="20" w:before="20"/>
              <w:jc w:val="left"/>
            </w:pPr>
            <w:r>
              <w:rPr>
                <w:b/>
                <w:color w:val="FFFFFF"/>
                <w:sz w:val="18"/>
              </w:rPr>
              <w:t xml:space="preserve">Crédit</w:t>
            </w:r>
          </w:p>
        </w:tc>
      </w:tr>
      <w:tr>
        <w:trPr>
          <w:cantSplit/>
        </w:trPr>
        <w:tc>
          <w:tcPr>
            <w:tcW w:w="2335" w:type="dxa"/>
          </w:tcPr>
          <w:p>
            <w:pPr>
              <w:pStyle w:val="Compact"/>
              <w:spacing w:after="20" w:before="20"/>
              <w:jc w:val="left"/>
            </w:pPr>
            <w:r>
              <w:rPr>
                <w:sz w:val="18"/>
              </w:rPr>
              <w:t xml:space="preserve">401000 + tiers</w:t>
            </w:r>
          </w:p>
        </w:tc>
        <w:tc>
          <w:tcPr>
            <w:tcW w:w="3984" w:type="dxa"/>
          </w:tcPr>
          <w:p>
            <w:pPr>
              <w:pStyle w:val="Compact"/>
              <w:spacing w:after="20" w:before="20"/>
              <w:jc w:val="left"/>
            </w:pPr>
            <w:r>
              <w:rPr>
                <w:rStyle w:val="VerbatimChar"/>
                <w:sz w:val="18"/>
              </w:rPr>
              <w:t xml:space="preserve">PAIEMENT ETAT VACATION OCT - NOM</w:t>
            </w:r>
          </w:p>
        </w:tc>
        <w:tc>
          <w:tcPr>
            <w:tcW w:w="1545" w:type="dxa"/>
          </w:tcPr>
          <w:p>
            <w:pPr>
              <w:pStyle w:val="Compact"/>
              <w:spacing w:after="20" w:before="20"/>
              <w:jc w:val="left"/>
            </w:pPr>
            <w:r>
              <w:rPr>
                <w:sz w:val="18"/>
              </w:rPr>
              <w:t xml:space="preserve">ligne 1</w:t>
            </w:r>
          </w:p>
        </w:tc>
        <w:tc>
          <w:tcPr>
            <w:tcW w:w="1545" w:type="dxa"/>
          </w:tcPr>
          <w:p>
            <w:pPr>
              <w:pStyle w:val="Compact"/>
              <w:spacing w:after="20" w:before="20"/>
            </w:pPr>
          </w:p>
        </w:tc>
      </w:tr>
      <w:tr>
        <w:trPr>
          <w:cantSplit/>
        </w:trPr>
        <w:tc>
          <w:tcPr>
            <w:tcW w:w="2335" w:type="dxa"/>
            <w:shd w:val="clear" w:color="auto" w:fill="F5F7FB"/>
          </w:tcPr>
          <w:p>
            <w:pPr>
              <w:pStyle w:val="Compact"/>
              <w:spacing w:after="20" w:before="20"/>
              <w:jc w:val="left"/>
            </w:pPr>
            <w:r>
              <w:rPr>
                <w:sz w:val="18"/>
              </w:rPr>
              <w:t xml:space="preserve">401000 + tiers</w:t>
            </w:r>
          </w:p>
        </w:tc>
        <w:tc>
          <w:tcPr>
            <w:tcW w:w="3984" w:type="dxa"/>
            <w:shd w:val="clear" w:color="auto" w:fill="F5F7FB"/>
          </w:tcPr>
          <w:p>
            <w:pPr>
              <w:pStyle w:val="Compact"/>
              <w:spacing w:after="20" w:before="20"/>
              <w:jc w:val="left"/>
            </w:pPr>
            <w:r>
              <w:rPr>
                <w:rStyle w:val="VerbatimChar"/>
                <w:sz w:val="18"/>
              </w:rPr>
              <w:t xml:space="preserve">AVANCE LOYER NOV-DEC - NOM</w:t>
            </w:r>
          </w:p>
        </w:tc>
        <w:tc>
          <w:tcPr>
            <w:tcW w:w="1545" w:type="dxa"/>
            <w:shd w:val="clear" w:color="auto" w:fill="F5F7FB"/>
          </w:tcPr>
          <w:p>
            <w:pPr>
              <w:pStyle w:val="Compact"/>
              <w:spacing w:after="20" w:before="20"/>
              <w:jc w:val="left"/>
            </w:pPr>
            <w:r>
              <w:rPr>
                <w:sz w:val="18"/>
              </w:rPr>
              <w:t xml:space="preserve">ligne 2</w:t>
            </w:r>
          </w:p>
        </w:tc>
        <w:tc>
          <w:tcPr>
            <w:tcW w:w="1545" w:type="dxa"/>
            <w:shd w:val="clear" w:color="auto" w:fill="F5F7FB"/>
          </w:tcPr>
          <w:p>
            <w:pPr>
              <w:pStyle w:val="Compact"/>
              <w:spacing w:after="20" w:before="20"/>
            </w:pPr>
          </w:p>
        </w:tc>
      </w:tr>
      <w:tr>
        <w:trPr>
          <w:cantSplit/>
        </w:trPr>
        <w:tc>
          <w:tcPr>
            <w:tcW w:w="2335" w:type="dxa"/>
          </w:tcPr>
          <w:p>
            <w:pPr>
              <w:pStyle w:val="Compact"/>
              <w:spacing w:after="20" w:before="20"/>
              <w:jc w:val="left"/>
            </w:pPr>
            <w:r>
              <w:rPr>
                <w:sz w:val="18"/>
              </w:rPr>
              <w:t xml:space="preserve">646200</w:t>
            </w:r>
          </w:p>
        </w:tc>
        <w:tc>
          <w:tcPr>
            <w:tcW w:w="3984" w:type="dxa"/>
          </w:tcPr>
          <w:p>
            <w:pPr>
              <w:pStyle w:val="Compact"/>
              <w:spacing w:after="20" w:before="20"/>
              <w:jc w:val="left"/>
            </w:pPr>
            <w:r>
              <w:rPr>
                <w:rStyle w:val="VerbatimChar"/>
                <w:sz w:val="18"/>
              </w:rPr>
              <w:t xml:space="preserve">TIMBR/…</w:t>
            </w:r>
          </w:p>
        </w:tc>
        <w:tc>
          <w:tcPr>
            <w:tcW w:w="1545" w:type="dxa"/>
          </w:tcPr>
          <w:p>
            <w:pPr>
              <w:pStyle w:val="Compact"/>
              <w:spacing w:after="20" w:before="20"/>
              <w:jc w:val="left"/>
            </w:pPr>
            <w:r>
              <w:rPr>
                <w:sz w:val="18"/>
              </w:rPr>
              <w:t xml:space="preserve">timbre</w:t>
            </w:r>
          </w:p>
        </w:tc>
        <w:tc>
          <w:tcPr>
            <w:tcW w:w="1545" w:type="dxa"/>
          </w:tcPr>
          <w:p>
            <w:pPr>
              <w:pStyle w:val="Compact"/>
              <w:spacing w:after="20" w:before="20"/>
            </w:pPr>
          </w:p>
        </w:tc>
      </w:tr>
      <w:tr>
        <w:trPr>
          <w:cantSplit/>
        </w:trPr>
        <w:tc>
          <w:tcPr>
            <w:tcW w:w="2335" w:type="dxa"/>
            <w:shd w:val="clear" w:color="auto" w:fill="F5F7FB"/>
          </w:tcPr>
          <w:p>
            <w:pPr>
              <w:pStyle w:val="Compact"/>
              <w:spacing w:after="20" w:before="20"/>
              <w:jc w:val="left"/>
            </w:pPr>
            <w:r>
              <w:rPr>
                <w:sz w:val="18"/>
              </w:rPr>
              <w:t xml:space="preserve">caisse ou banque</w:t>
            </w:r>
          </w:p>
        </w:tc>
        <w:tc>
          <w:tcPr>
            <w:tcW w:w="3984" w:type="dxa"/>
            <w:shd w:val="clear" w:color="auto" w:fill="F5F7FB"/>
          </w:tcPr>
          <w:p>
            <w:pPr>
              <w:pStyle w:val="Compact"/>
              <w:spacing w:after="20" w:before="20"/>
            </w:pPr>
          </w:p>
        </w:tc>
        <w:tc>
          <w:tcPr>
            <w:tcW w:w="1545" w:type="dxa"/>
            <w:shd w:val="clear" w:color="auto" w:fill="F5F7FB"/>
          </w:tcPr>
          <w:p>
            <w:pPr>
              <w:pStyle w:val="Compact"/>
              <w:spacing w:after="20" w:before="20"/>
            </w:pPr>
          </w:p>
        </w:tc>
        <w:tc>
          <w:tcPr>
            <w:tcW w:w="1545" w:type="dxa"/>
            <w:shd w:val="clear" w:color="auto" w:fill="F5F7FB"/>
          </w:tcPr>
          <w:p>
            <w:pPr>
              <w:pStyle w:val="Compact"/>
              <w:spacing w:after="20" w:before="20"/>
              <w:jc w:val="left"/>
            </w:pPr>
            <w:r>
              <w:rPr>
                <w:sz w:val="18"/>
              </w:rPr>
              <w:t xml:space="preserve">total + timbre</w:t>
            </w:r>
          </w:p>
        </w:tc>
      </w:tr>
    </w:tbl>
    <w:p>
      <w:pPr>
        <w:pStyle w:val="BodyText"/>
      </w:pPr>
      <w:r>
        <w:t xml:space="preserve">Pour le camp, le mot</w:t>
      </w:r>
      <w:r>
        <w:t xml:space="preserve"> </w:t>
      </w:r>
      <w:r>
        <w:rPr>
          <w:rStyle w:val="VerbatimChar"/>
        </w:rPr>
        <w:t xml:space="preserve">CAMP</w:t>
      </w:r>
      <w:r>
        <w:t xml:space="preserve"> </w:t>
      </w:r>
      <w:r>
        <w:t xml:space="preserve">est ajouté en tête du libellé tapé. Une faiblesse connue : la nature de la charge n’est que dans le libellé libre, le tableau de bord la devine par mots-clés (voir chapitre 8 et chantiers).</w:t>
      </w:r>
    </w:p>
    <w:bookmarkEnd w:id="65"/>
    <w:bookmarkStart w:id="66" w:name="salaire-ou-vacation-remuneration-cmd"/>
    <w:p>
      <w:pPr>
        <w:pStyle w:val="Heading3"/>
      </w:pPr>
      <w:r>
        <w:t xml:space="preserve">Salaire ou vacation (</w:t>
      </w:r>
      <w:r>
        <w:rPr>
          <w:rStyle w:val="VerbatimChar"/>
        </w:rPr>
        <w:t xml:space="preserve">remuneration</w:t>
      </w:r>
      <w:r>
        <w:t xml:space="preserve">, CMD)</w:t>
      </w:r>
    </w:p>
    <w:p>
      <w:pPr>
        <w:pStyle w:val="FirstParagraph"/>
      </w:pPr>
      <w:r>
        <w:t xml:space="preserve">Champs : bénéficiaire (422), activité, mois, montant. Libellé</w:t>
      </w:r>
      <w:r>
        <w:t xml:space="preserve"> </w:t>
      </w:r>
      <w:r>
        <w:rPr>
          <w:rStyle w:val="VerbatimChar"/>
        </w:rPr>
        <w:t xml:space="preserve">REMUNERATION OCTOBRE/NOM</w:t>
      </w:r>
      <w:r>
        <w:t xml:space="preserve"> </w:t>
      </w:r>
      <w:r>
        <w:t xml:space="preserve">(ou</w:t>
      </w:r>
      <w:r>
        <w:t xml:space="preserve"> </w:t>
      </w:r>
      <w:r>
        <w:rPr>
          <w:rStyle w:val="VerbatimChar"/>
        </w:rPr>
        <w:t xml:space="preserve">REMUNERATION CAMP …</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636"/>
        <w:gridCol w:w="2887"/>
        <w:gridCol w:w="2887"/>
      </w:tblGrid>
      <w:tr>
        <w:trPr>
          <w:tblHeader w:val="true"/>
          <w:cantSplit/>
          <w:tblHeader/>
        </w:trPr>
        <w:tc>
          <w:tcPr>
            <w:tcW w:w="3636" w:type="dxa"/>
            <w:shd w:val="clear" w:color="auto" w:fill="0F2344"/>
          </w:tcPr>
          <w:p>
            <w:pPr>
              <w:pStyle w:val="Compact"/>
              <w:spacing w:after="20" w:before="20"/>
              <w:jc w:val="left"/>
            </w:pPr>
            <w:r>
              <w:rPr>
                <w:b/>
                <w:color w:val="FFFFFF"/>
                <w:sz w:val="18"/>
              </w:rPr>
              <w:t xml:space="preserve">Compte</w:t>
            </w:r>
          </w:p>
        </w:tc>
        <w:tc>
          <w:tcPr>
            <w:tcW w:w="2887" w:type="dxa"/>
            <w:shd w:val="clear" w:color="auto" w:fill="0F2344"/>
          </w:tcPr>
          <w:p>
            <w:pPr>
              <w:pStyle w:val="Compact"/>
              <w:spacing w:after="20" w:before="20"/>
              <w:jc w:val="left"/>
            </w:pPr>
            <w:r>
              <w:rPr>
                <w:b/>
                <w:color w:val="FFFFFF"/>
                <w:sz w:val="18"/>
              </w:rPr>
              <w:t xml:space="preserve">Débit</w:t>
            </w:r>
          </w:p>
        </w:tc>
        <w:tc>
          <w:tcPr>
            <w:tcW w:w="2887" w:type="dxa"/>
            <w:shd w:val="clear" w:color="auto" w:fill="0F2344"/>
          </w:tcPr>
          <w:p>
            <w:pPr>
              <w:pStyle w:val="Compact"/>
              <w:spacing w:after="20" w:before="20"/>
              <w:jc w:val="left"/>
            </w:pPr>
            <w:r>
              <w:rPr>
                <w:b/>
                <w:color w:val="FFFFFF"/>
                <w:sz w:val="18"/>
              </w:rPr>
              <w:t xml:space="preserve">Crédit</w:t>
            </w:r>
          </w:p>
        </w:tc>
      </w:tr>
      <w:tr>
        <w:trPr>
          <w:cantSplit/>
        </w:trPr>
        <w:tc>
          <w:tcPr>
            <w:tcW w:w="3636" w:type="dxa"/>
          </w:tcPr>
          <w:p>
            <w:pPr>
              <w:pStyle w:val="Compact"/>
              <w:spacing w:after="20" w:before="20"/>
              <w:jc w:val="left"/>
            </w:pPr>
            <w:r>
              <w:rPr>
                <w:sz w:val="18"/>
              </w:rPr>
              <w:t xml:space="preserve">422000 + tiers</w:t>
            </w:r>
          </w:p>
        </w:tc>
        <w:tc>
          <w:tcPr>
            <w:tcW w:w="2887" w:type="dxa"/>
          </w:tcPr>
          <w:p>
            <w:pPr>
              <w:pStyle w:val="Compact"/>
              <w:spacing w:after="20" w:before="20"/>
              <w:jc w:val="left"/>
            </w:pPr>
            <w:r>
              <w:rPr>
                <w:sz w:val="18"/>
              </w:rPr>
              <w:t xml:space="preserve">montant</w:t>
            </w:r>
          </w:p>
        </w:tc>
        <w:tc>
          <w:tcPr>
            <w:tcW w:w="2887" w:type="dxa"/>
          </w:tcPr>
          <w:p>
            <w:pPr>
              <w:pStyle w:val="Compact"/>
              <w:spacing w:after="20" w:before="20"/>
            </w:pPr>
          </w:p>
        </w:tc>
      </w:tr>
      <w:tr>
        <w:trPr>
          <w:cantSplit/>
        </w:trPr>
        <w:tc>
          <w:tcPr>
            <w:tcW w:w="3636" w:type="dxa"/>
            <w:shd w:val="clear" w:color="auto" w:fill="F5F7FB"/>
          </w:tcPr>
          <w:p>
            <w:pPr>
              <w:pStyle w:val="Compact"/>
              <w:spacing w:after="20" w:before="20"/>
              <w:jc w:val="left"/>
            </w:pPr>
            <w:r>
              <w:rPr>
                <w:sz w:val="18"/>
              </w:rPr>
              <w:t xml:space="preserve">caisse</w:t>
            </w:r>
          </w:p>
        </w:tc>
        <w:tc>
          <w:tcPr>
            <w:tcW w:w="2887" w:type="dxa"/>
            <w:shd w:val="clear" w:color="auto" w:fill="F5F7FB"/>
          </w:tcPr>
          <w:p>
            <w:pPr>
              <w:pStyle w:val="Compact"/>
              <w:spacing w:after="20" w:before="20"/>
            </w:pPr>
          </w:p>
        </w:tc>
        <w:tc>
          <w:tcPr>
            <w:tcW w:w="2887" w:type="dxa"/>
            <w:shd w:val="clear" w:color="auto" w:fill="F5F7FB"/>
          </w:tcPr>
          <w:p>
            <w:pPr>
              <w:pStyle w:val="Compact"/>
              <w:spacing w:after="20" w:before="20"/>
              <w:jc w:val="left"/>
            </w:pPr>
            <w:r>
              <w:rPr>
                <w:sz w:val="18"/>
              </w:rPr>
              <w:t xml:space="preserve">montant</w:t>
            </w:r>
          </w:p>
        </w:tc>
      </w:tr>
    </w:tbl>
    <w:bookmarkEnd w:id="66"/>
    <w:bookmarkStart w:id="67" w:name="Xbe66316d7814cad4cb5a26f746eae118729f8aa"/>
    <w:p>
      <w:pPr>
        <w:pStyle w:val="Heading3"/>
      </w:pPr>
      <w:r>
        <w:t xml:space="preserve">Frais bancaires ou règlement d’impôt (</w:t>
      </w:r>
      <w:r>
        <w:rPr>
          <w:rStyle w:val="VerbatimChar"/>
        </w:rPr>
        <w:t xml:space="preserve">frais_bancaires</w:t>
      </w:r>
      <w:r>
        <w:t xml:space="preserve">, Banque)</w:t>
      </w:r>
    </w:p>
    <w:p>
      <w:pPr>
        <w:pStyle w:val="FirstParagraph"/>
      </w:pPr>
      <w:r>
        <w:t xml:space="preserve">Champs : nature parmi 631800 (frais bancaires), 447100, 447200, 447800, 447810 (impôts et retenues), libellé, montant. Écriture : compte choisi au débit, banque au crédit.</w:t>
      </w:r>
    </w:p>
    <w:bookmarkEnd w:id="67"/>
    <w:bookmarkStart w:id="68" w:name="facture-de-cours-dappui-facture-vte"/>
    <w:p>
      <w:pPr>
        <w:pStyle w:val="Heading3"/>
      </w:pPr>
      <w:r>
        <w:t xml:space="preserve">Facture de cours d’appui (</w:t>
      </w:r>
      <w:r>
        <w:rPr>
          <w:rStyle w:val="VerbatimChar"/>
        </w:rPr>
        <w:t xml:space="preserve">facture</w:t>
      </w:r>
      <w:r>
        <w:t xml:space="preserve">, VTE)</w:t>
      </w:r>
    </w:p>
    <w:p>
      <w:pPr>
        <w:pStyle w:val="FirstParagraph"/>
      </w:pPr>
      <w:r>
        <w:t xml:space="preserve">Champs : élève, prestation (706110, 706120 ou 706130), numéro de facture, montant. Libellé repris de la forme utilisée depuis 2020 :</w:t>
      </w:r>
      <w:r>
        <w:t xml:space="preserve"> </w:t>
      </w:r>
      <w:r>
        <w:rPr>
          <w:rStyle w:val="VerbatimChar"/>
        </w:rPr>
        <w:t xml:space="preserve">FACT N*057/NOV/26 NOM</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636"/>
        <w:gridCol w:w="2887"/>
        <w:gridCol w:w="2887"/>
      </w:tblGrid>
      <w:tr>
        <w:trPr>
          <w:tblHeader w:val="true"/>
          <w:cantSplit/>
          <w:tblHeader/>
        </w:trPr>
        <w:tc>
          <w:tcPr>
            <w:tcW w:w="3636" w:type="dxa"/>
            <w:shd w:val="clear" w:color="auto" w:fill="0F2344"/>
          </w:tcPr>
          <w:p>
            <w:pPr>
              <w:pStyle w:val="Compact"/>
              <w:spacing w:after="20" w:before="20"/>
              <w:jc w:val="left"/>
            </w:pPr>
            <w:r>
              <w:rPr>
                <w:b/>
                <w:color w:val="FFFFFF"/>
                <w:sz w:val="18"/>
              </w:rPr>
              <w:t xml:space="preserve">Compte</w:t>
            </w:r>
          </w:p>
        </w:tc>
        <w:tc>
          <w:tcPr>
            <w:tcW w:w="2887" w:type="dxa"/>
            <w:shd w:val="clear" w:color="auto" w:fill="0F2344"/>
          </w:tcPr>
          <w:p>
            <w:pPr>
              <w:pStyle w:val="Compact"/>
              <w:spacing w:after="20" w:before="20"/>
              <w:jc w:val="left"/>
            </w:pPr>
            <w:r>
              <w:rPr>
                <w:b/>
                <w:color w:val="FFFFFF"/>
                <w:sz w:val="18"/>
              </w:rPr>
              <w:t xml:space="preserve">Débit</w:t>
            </w:r>
          </w:p>
        </w:tc>
        <w:tc>
          <w:tcPr>
            <w:tcW w:w="2887" w:type="dxa"/>
            <w:shd w:val="clear" w:color="auto" w:fill="0F2344"/>
          </w:tcPr>
          <w:p>
            <w:pPr>
              <w:pStyle w:val="Compact"/>
              <w:spacing w:after="20" w:before="20"/>
              <w:jc w:val="left"/>
            </w:pPr>
            <w:r>
              <w:rPr>
                <w:b/>
                <w:color w:val="FFFFFF"/>
                <w:sz w:val="18"/>
              </w:rPr>
              <w:t xml:space="preserve">Crédit</w:t>
            </w:r>
          </w:p>
        </w:tc>
      </w:tr>
      <w:tr>
        <w:trPr>
          <w:cantSplit/>
        </w:trPr>
        <w:tc>
          <w:tcPr>
            <w:tcW w:w="3636" w:type="dxa"/>
          </w:tcPr>
          <w:p>
            <w:pPr>
              <w:pStyle w:val="Compact"/>
              <w:spacing w:after="20" w:before="20"/>
              <w:jc w:val="left"/>
            </w:pPr>
            <w:r>
              <w:rPr>
                <w:sz w:val="18"/>
              </w:rPr>
              <w:t xml:space="preserve">411000 + tiers</w:t>
            </w:r>
          </w:p>
        </w:tc>
        <w:tc>
          <w:tcPr>
            <w:tcW w:w="2887" w:type="dxa"/>
          </w:tcPr>
          <w:p>
            <w:pPr>
              <w:pStyle w:val="Compact"/>
              <w:spacing w:after="20" w:before="20"/>
              <w:jc w:val="left"/>
            </w:pPr>
            <w:r>
              <w:rPr>
                <w:sz w:val="18"/>
              </w:rPr>
              <w:t xml:space="preserve">montant</w:t>
            </w:r>
          </w:p>
        </w:tc>
        <w:tc>
          <w:tcPr>
            <w:tcW w:w="2887" w:type="dxa"/>
          </w:tcPr>
          <w:p>
            <w:pPr>
              <w:pStyle w:val="Compact"/>
              <w:spacing w:after="20" w:before="20"/>
            </w:pPr>
          </w:p>
        </w:tc>
      </w:tr>
      <w:tr>
        <w:trPr>
          <w:cantSplit/>
        </w:trPr>
        <w:tc>
          <w:tcPr>
            <w:tcW w:w="3636" w:type="dxa"/>
            <w:shd w:val="clear" w:color="auto" w:fill="F5F7FB"/>
          </w:tcPr>
          <w:p>
            <w:pPr>
              <w:pStyle w:val="Compact"/>
              <w:spacing w:after="20" w:before="20"/>
              <w:jc w:val="left"/>
            </w:pPr>
            <w:r>
              <w:rPr>
                <w:sz w:val="18"/>
              </w:rPr>
              <w:t xml:space="preserve">706xxx</w:t>
            </w:r>
          </w:p>
        </w:tc>
        <w:tc>
          <w:tcPr>
            <w:tcW w:w="2887" w:type="dxa"/>
            <w:shd w:val="clear" w:color="auto" w:fill="F5F7FB"/>
          </w:tcPr>
          <w:p>
            <w:pPr>
              <w:pStyle w:val="Compact"/>
              <w:spacing w:after="20" w:before="20"/>
            </w:pPr>
          </w:p>
        </w:tc>
        <w:tc>
          <w:tcPr>
            <w:tcW w:w="2887" w:type="dxa"/>
            <w:shd w:val="clear" w:color="auto" w:fill="F5F7FB"/>
          </w:tcPr>
          <w:p>
            <w:pPr>
              <w:pStyle w:val="Compact"/>
              <w:spacing w:after="20" w:before="20"/>
              <w:jc w:val="left"/>
            </w:pPr>
            <w:r>
              <w:rPr>
                <w:sz w:val="18"/>
              </w:rPr>
              <w:t xml:space="preserve">montant</w:t>
            </w:r>
          </w:p>
        </w:tc>
      </w:tr>
    </w:tbl>
    <w:p>
      <w:pPr>
        <w:pStyle w:val="BodyText"/>
      </w:pPr>
      <w:r>
        <w:t xml:space="preserve">La facture crée la créance ; l’encaissement la solde plus tard.</w:t>
      </w:r>
    </w:p>
    <w:bookmarkEnd w:id="68"/>
    <w:bookmarkStart w:id="69" w:name="état-de-vacation-vacation-ach"/>
    <w:p>
      <w:pPr>
        <w:pStyle w:val="Heading3"/>
      </w:pPr>
      <w:r>
        <w:t xml:space="preserve">État de vacation (</w:t>
      </w:r>
      <w:r>
        <w:rPr>
          <w:rStyle w:val="VerbatimChar"/>
        </w:rPr>
        <w:t xml:space="preserve">vacation</w:t>
      </w:r>
      <w:r>
        <w:t xml:space="preserve">, ACH)</w:t>
      </w:r>
    </w:p>
    <w:p>
      <w:pPr>
        <w:pStyle w:val="FirstParagraph"/>
      </w:pPr>
      <w:r>
        <w:t xml:space="preserve">Champs : vacataire (401), mois, montant brut. Retenue de 2 % automatique.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5366"/>
        <w:gridCol w:w="2022"/>
        <w:gridCol w:w="2022"/>
      </w:tblGrid>
      <w:tr>
        <w:trPr>
          <w:tblHeader w:val="true"/>
          <w:cantSplit/>
          <w:tblHeader/>
        </w:trPr>
        <w:tc>
          <w:tcPr>
            <w:tcW w:w="5366" w:type="dxa"/>
            <w:shd w:val="clear" w:color="auto" w:fill="0F2344"/>
          </w:tcPr>
          <w:p>
            <w:pPr>
              <w:pStyle w:val="Compact"/>
              <w:spacing w:after="20" w:before="20"/>
              <w:jc w:val="left"/>
            </w:pPr>
            <w:r>
              <w:rPr>
                <w:b/>
                <w:color w:val="FFFFFF"/>
                <w:sz w:val="18"/>
              </w:rPr>
              <w:t xml:space="preserve">Compte</w:t>
            </w:r>
          </w:p>
        </w:tc>
        <w:tc>
          <w:tcPr>
            <w:tcW w:w="2022" w:type="dxa"/>
            <w:shd w:val="clear" w:color="auto" w:fill="0F2344"/>
          </w:tcPr>
          <w:p>
            <w:pPr>
              <w:pStyle w:val="Compact"/>
              <w:spacing w:after="20" w:before="20"/>
              <w:jc w:val="left"/>
            </w:pPr>
            <w:r>
              <w:rPr>
                <w:b/>
                <w:color w:val="FFFFFF"/>
                <w:sz w:val="18"/>
              </w:rPr>
              <w:t xml:space="preserve">Débit</w:t>
            </w:r>
          </w:p>
        </w:tc>
        <w:tc>
          <w:tcPr>
            <w:tcW w:w="2022" w:type="dxa"/>
            <w:shd w:val="clear" w:color="auto" w:fill="0F2344"/>
          </w:tcPr>
          <w:p>
            <w:pPr>
              <w:pStyle w:val="Compact"/>
              <w:spacing w:after="20" w:before="20"/>
              <w:jc w:val="left"/>
            </w:pPr>
            <w:r>
              <w:rPr>
                <w:b/>
                <w:color w:val="FFFFFF"/>
                <w:sz w:val="18"/>
              </w:rPr>
              <w:t xml:space="preserve">Crédit</w:t>
            </w:r>
          </w:p>
        </w:tc>
      </w:tr>
      <w:tr>
        <w:trPr>
          <w:cantSplit/>
        </w:trPr>
        <w:tc>
          <w:tcPr>
            <w:tcW w:w="5366" w:type="dxa"/>
          </w:tcPr>
          <w:p>
            <w:pPr>
              <w:pStyle w:val="Compact"/>
              <w:spacing w:after="20" w:before="20"/>
              <w:jc w:val="left"/>
            </w:pPr>
            <w:r>
              <w:rPr>
                <w:sz w:val="18"/>
              </w:rPr>
              <w:t xml:space="preserve">632710 Honoraires et vacations</w:t>
            </w:r>
          </w:p>
        </w:tc>
        <w:tc>
          <w:tcPr>
            <w:tcW w:w="2022" w:type="dxa"/>
          </w:tcPr>
          <w:p>
            <w:pPr>
              <w:pStyle w:val="Compact"/>
              <w:spacing w:after="20" w:before="20"/>
              <w:jc w:val="left"/>
            </w:pPr>
            <w:r>
              <w:rPr>
                <w:sz w:val="18"/>
              </w:rPr>
              <w:t xml:space="preserve">brut</w:t>
            </w:r>
          </w:p>
        </w:tc>
        <w:tc>
          <w:tcPr>
            <w:tcW w:w="2022" w:type="dxa"/>
          </w:tcPr>
          <w:p>
            <w:pPr>
              <w:pStyle w:val="Compact"/>
              <w:spacing w:after="20" w:before="20"/>
            </w:pPr>
          </w:p>
        </w:tc>
      </w:tr>
      <w:tr>
        <w:trPr>
          <w:cantSplit/>
        </w:trPr>
        <w:tc>
          <w:tcPr>
            <w:tcW w:w="5366" w:type="dxa"/>
            <w:shd w:val="clear" w:color="auto" w:fill="F5F7FB"/>
          </w:tcPr>
          <w:p>
            <w:pPr>
              <w:pStyle w:val="Compact"/>
              <w:spacing w:after="20" w:before="20"/>
              <w:jc w:val="left"/>
            </w:pPr>
            <w:r>
              <w:rPr>
                <w:sz w:val="18"/>
              </w:rPr>
              <w:t xml:space="preserve">447810 (</w:t>
            </w:r>
            <w:r>
              <w:rPr>
                <w:rStyle w:val="VerbatimChar"/>
                <w:sz w:val="18"/>
              </w:rPr>
              <w:t xml:space="preserve">RETENUE 2%/…</w:t>
            </w:r>
            <w:r>
              <w:rPr>
                <w:sz w:val="18"/>
              </w:rPr>
              <w:t xml:space="preserve">)</w:t>
            </w:r>
          </w:p>
        </w:tc>
        <w:tc>
          <w:tcPr>
            <w:tcW w:w="2022" w:type="dxa"/>
            <w:shd w:val="clear" w:color="auto" w:fill="F5F7FB"/>
          </w:tcPr>
          <w:p>
            <w:pPr>
              <w:pStyle w:val="Compact"/>
              <w:spacing w:after="20" w:before="20"/>
            </w:pPr>
          </w:p>
        </w:tc>
        <w:tc>
          <w:tcPr>
            <w:tcW w:w="2022" w:type="dxa"/>
            <w:shd w:val="clear" w:color="auto" w:fill="F5F7FB"/>
          </w:tcPr>
          <w:p>
            <w:pPr>
              <w:pStyle w:val="Compact"/>
              <w:spacing w:after="20" w:before="20"/>
              <w:jc w:val="left"/>
            </w:pPr>
            <w:r>
              <w:rPr>
                <w:sz w:val="18"/>
              </w:rPr>
              <w:t xml:space="preserve">2 %</w:t>
            </w:r>
          </w:p>
        </w:tc>
      </w:tr>
      <w:tr>
        <w:trPr>
          <w:cantSplit/>
        </w:trPr>
        <w:tc>
          <w:tcPr>
            <w:tcW w:w="5366" w:type="dxa"/>
          </w:tcPr>
          <w:p>
            <w:pPr>
              <w:pStyle w:val="Compact"/>
              <w:spacing w:after="20" w:before="20"/>
              <w:jc w:val="left"/>
            </w:pPr>
            <w:r>
              <w:rPr>
                <w:sz w:val="18"/>
              </w:rPr>
              <w:t xml:space="preserve">401000 + tiers</w:t>
            </w:r>
          </w:p>
        </w:tc>
        <w:tc>
          <w:tcPr>
            <w:tcW w:w="2022" w:type="dxa"/>
          </w:tcPr>
          <w:p>
            <w:pPr>
              <w:pStyle w:val="Compact"/>
              <w:spacing w:after="20" w:before="20"/>
            </w:pPr>
          </w:p>
        </w:tc>
        <w:tc>
          <w:tcPr>
            <w:tcW w:w="2022" w:type="dxa"/>
          </w:tcPr>
          <w:p>
            <w:pPr>
              <w:pStyle w:val="Compact"/>
              <w:spacing w:after="20" w:before="20"/>
              <w:jc w:val="left"/>
            </w:pPr>
            <w:r>
              <w:rPr>
                <w:sz w:val="18"/>
              </w:rPr>
              <w:t xml:space="preserve">brut − 2 %</w:t>
            </w:r>
          </w:p>
        </w:tc>
      </w:tr>
    </w:tbl>
    <w:bookmarkEnd w:id="69"/>
    <w:bookmarkStart w:id="70" w:name="facture-fournisseur-achat-ach"/>
    <w:p>
      <w:pPr>
        <w:pStyle w:val="Heading3"/>
      </w:pPr>
      <w:r>
        <w:t xml:space="preserve">Facture fournisseur (</w:t>
      </w:r>
      <w:r>
        <w:rPr>
          <w:rStyle w:val="VerbatimChar"/>
        </w:rPr>
        <w:t xml:space="preserve">achat</w:t>
      </w:r>
      <w:r>
        <w:t xml:space="preserve">, ACH)</w:t>
      </w:r>
    </w:p>
    <w:p>
      <w:pPr>
        <w:pStyle w:val="FirstParagraph"/>
      </w:pPr>
      <w:r>
        <w:t xml:space="preserve">Champs : fournisseur, nature de la charge (loyer, gardiennage, eau, électricité, entretien, internet, formation, t-shirts, petit matériel, carburant, fournitures), libellé, montant brut, retenue (montant, 0 par défaut). Le compte de retenue se déduit de la charge : loyer → 447800, gardiennage → 447820, vacations → 447810.</w:t>
      </w:r>
    </w:p>
    <w:bookmarkEnd w:id="70"/>
    <w:bookmarkStart w:id="71" w:name="écriture-libre-libre-journal-au-choix"/>
    <w:p>
      <w:pPr>
        <w:pStyle w:val="Heading3"/>
      </w:pPr>
      <w:r>
        <w:t xml:space="preserve">Écriture libre (</w:t>
      </w:r>
      <w:r>
        <w:rPr>
          <w:rStyle w:val="VerbatimChar"/>
        </w:rPr>
        <w:t xml:space="preserve">libre</w:t>
      </w:r>
      <w:r>
        <w:t xml:space="preserve">, journal au choix)</w:t>
      </w:r>
    </w:p>
    <w:p>
      <w:pPr>
        <w:pStyle w:val="FirstParagraph"/>
      </w:pPr>
      <w:r>
        <w:t xml:space="preserve">La soupape pour les cas qu’aucun modèle ne couvre. Les questions dépendent du type de journal :</w:t>
      </w:r>
    </w:p>
    <w:p>
      <w:pPr>
        <w:pStyle w:val="Compact"/>
        <w:numPr>
          <w:ilvl w:val="0"/>
          <w:numId w:val="1021"/>
        </w:numPr>
      </w:pPr>
      <w:r>
        <w:rPr>
          <w:bCs/>
          <w:b/>
        </w:rPr>
        <w:t xml:space="preserve">journal de trésorerie</w:t>
      </w:r>
      <w:r>
        <w:t xml:space="preserve"> </w:t>
      </w:r>
      <w:r>
        <w:t xml:space="preserve">: sens (entrée ou sortie), autre compte (471000 si on ne sait pas), libellé, montant. La caisse est l’autre côté ;</w:t>
      </w:r>
    </w:p>
    <w:p>
      <w:pPr>
        <w:pStyle w:val="Compact"/>
        <w:numPr>
          <w:ilvl w:val="0"/>
          <w:numId w:val="1021"/>
        </w:numPr>
      </w:pPr>
      <w:r>
        <w:rPr>
          <w:bCs/>
          <w:b/>
        </w:rPr>
        <w:t xml:space="preserve">journal d’opérations</w:t>
      </w:r>
      <w:r>
        <w:t xml:space="preserve"> </w:t>
      </w:r>
      <w:r>
        <w:t xml:space="preserve">(VTE, ACH) : sens, compte concerné, libellé, montant.</w:t>
      </w:r>
      <w:r>
        <w:t xml:space="preserve"> </w:t>
      </w:r>
      <w:r>
        <w:rPr>
          <w:bCs/>
          <w:b/>
        </w:rPr>
        <w:t xml:space="preserve">Le 471000 est toujours l’autre côté.</w:t>
      </w:r>
      <w:r>
        <w:t xml:space="preserve"> </w:t>
      </w:r>
      <w:r>
        <w:t xml:space="preserve">Ainsi toute écriture libre de ce type apparaît dans les Contrôles et ne peut pas inverser silencieusement le sens d’une opération.</w:t>
      </w:r>
    </w:p>
    <w:p>
      <w:pPr>
        <w:pStyle w:val="FirstParagraph"/>
      </w:pPr>
      <w:r>
        <w:t xml:space="preserve">Une note libre peut accompagner la pièce (</w:t>
      </w:r>
      <w:r>
        <w:rPr>
          <w:rStyle w:val="VerbatimChar"/>
        </w:rPr>
        <w:t xml:space="preserve">observation</w:t>
      </w:r>
      <w:r>
        <w:t xml:space="preserve">).</w:t>
      </w:r>
    </w:p>
    <w:p>
      <w:pPr>
        <w:pStyle w:val="BodyText"/>
      </w:pPr>
      <w:r>
        <w:t xml:space="preserve">Les comptes à tiers obligatoire sont exclus de l’écriture libre : elle n’a pas de champ tiers.</w:t>
      </w:r>
    </w:p>
    <w:bookmarkEnd w:id="71"/>
    <w:bookmarkStart w:id="72" w:name="X399d04a751f4d693cefaf21bafa74d48c5fbaf5"/>
    <w:p>
      <w:pPr>
        <w:pStyle w:val="Heading3"/>
      </w:pPr>
      <w:r>
        <w:t xml:space="preserve">Avance de paiement multi-mois (</w:t>
      </w:r>
      <w:r>
        <w:rPr>
          <w:rStyle w:val="VerbatimChar"/>
        </w:rPr>
        <w:t xml:space="preserve">avance_paiement_multimois</w:t>
      </w:r>
      <w:r>
        <w:t xml:space="preserve">) — retiré</w:t>
      </w:r>
    </w:p>
    <w:p>
      <w:pPr>
        <w:pStyle w:val="FirstParagraph"/>
      </w:pPr>
      <w:r>
        <w:t xml:space="preserve">Remplacé par la répartition du modèle Encaissement. Gardé avec</w:t>
      </w:r>
      <w:r>
        <w:t xml:space="preserve"> </w:t>
      </w:r>
      <w:r>
        <w:rPr>
          <w:rStyle w:val="VerbatimChar"/>
        </w:rPr>
        <w:t xml:space="preserve">"retire": True</w:t>
      </w:r>
      <w:r>
        <w:t xml:space="preserve"> </w:t>
      </w:r>
      <w:r>
        <w:t xml:space="preserve">pour relire et corriger les anciennes pièces.</w:t>
      </w:r>
    </w:p>
    <w:bookmarkEnd w:id="72"/>
    <w:bookmarkEnd w:id="73"/>
    <w:bookmarkStart w:id="74" w:name="le-chemin-dune-saisie-dans-le-code"/>
    <w:p>
      <w:pPr>
        <w:pStyle w:val="Heading2"/>
      </w:pPr>
      <w:r>
        <w:t xml:space="preserve">4.3 Le chemin d’une saisie dans le code</w:t>
      </w:r>
    </w:p>
    <w:p>
      <w:pPr>
        <w:pStyle w:val="Compact"/>
        <w:numPr>
          <w:ilvl w:val="0"/>
          <w:numId w:val="1022"/>
        </w:numPr>
      </w:pPr>
      <w:r>
        <w:rPr>
          <w:rStyle w:val="VerbatimChar"/>
        </w:rPr>
        <w:t xml:space="preserve">app.py::valeurs()</w:t>
      </w:r>
      <w:r>
        <w:t xml:space="preserve"> </w:t>
      </w:r>
      <w:r>
        <w:t xml:space="preserve">rassemble les valeurs des champs (</w:t>
      </w:r>
      <w:r>
        <w:rPr>
          <w:rStyle w:val="VerbatimChar"/>
        </w:rPr>
        <w:t xml:space="preserve">ch_*</w:t>
      </w:r>
      <w:r>
        <w:t xml:space="preserve">,</w:t>
      </w:r>
      <w:r>
        <w:t xml:space="preserve"> </w:t>
      </w:r>
      <w:r>
        <w:rPr>
          <w:rStyle w:val="VerbatimChar"/>
        </w:rPr>
        <w:t xml:space="preserve">m_rep_*</w:t>
      </w:r>
      <w:r>
        <w:t xml:space="preserve">).</w:t>
      </w:r>
    </w:p>
    <w:p>
      <w:pPr>
        <w:pStyle w:val="Compact"/>
        <w:numPr>
          <w:ilvl w:val="0"/>
          <w:numId w:val="1022"/>
        </w:numPr>
      </w:pPr>
      <w:r>
        <w:rPr>
          <w:rStyle w:val="VerbatimChar"/>
        </w:rPr>
        <w:t xml:space="preserve">app.py::operation()</w:t>
      </w:r>
      <w:r>
        <w:t xml:space="preserve"> </w:t>
      </w:r>
      <w:r>
        <w:t xml:space="preserve">appelle</w:t>
      </w:r>
      <w:r>
        <w:t xml:space="preserve"> </w:t>
      </w:r>
      <w:r>
        <w:rPr>
          <w:rStyle w:val="VerbatimChar"/>
        </w:rPr>
        <w:t xml:space="preserve">md.construire_operation(id_modele, valeurs, journal, journaux)</w:t>
      </w:r>
      <w:r>
        <w:t xml:space="preserve">, qui :</w:t>
      </w:r>
    </w:p>
    <w:p>
      <w:pPr>
        <w:pStyle w:val="Compact"/>
        <w:numPr>
          <w:ilvl w:val="1"/>
          <w:numId w:val="1023"/>
        </w:numPr>
      </w:pPr>
      <w:r>
        <w:t xml:space="preserve">trouve le compte de caisse du journal (</w:t>
      </w:r>
      <w:r>
        <w:rPr>
          <w:rStyle w:val="VerbatimChar"/>
        </w:rPr>
        <w:t xml:space="preserve">compte_contrepartie</w:t>
      </w:r>
      <w:r>
        <w:t xml:space="preserve">) ;</w:t>
      </w:r>
    </w:p>
    <w:p>
      <w:pPr>
        <w:pStyle w:val="Compact"/>
        <w:numPr>
          <w:ilvl w:val="1"/>
          <w:numId w:val="1023"/>
        </w:numPr>
      </w:pPr>
      <w:r>
        <w:t xml:space="preserve">normalise les valeurs (montants en float, répartition en liste) ;</w:t>
      </w:r>
    </w:p>
    <w:p>
      <w:pPr>
        <w:pStyle w:val="Compact"/>
        <w:numPr>
          <w:ilvl w:val="1"/>
          <w:numId w:val="1023"/>
        </w:numPr>
      </w:pPr>
      <w:r>
        <w:t xml:space="preserve">compose le libellé ;</w:t>
      </w:r>
    </w:p>
    <w:p>
      <w:pPr>
        <w:pStyle w:val="Compact"/>
        <w:numPr>
          <w:ilvl w:val="1"/>
          <w:numId w:val="1023"/>
        </w:numPr>
      </w:pPr>
      <w:r>
        <w:t xml:space="preserve">appelle la fonction</w:t>
      </w:r>
      <w:r>
        <w:t xml:space="preserve"> </w:t>
      </w:r>
      <w:r>
        <w:rPr>
          <w:rStyle w:val="VerbatimChar"/>
        </w:rPr>
        <w:t xml:space="preserve">lignes</w:t>
      </w:r>
      <w:r>
        <w:t xml:space="preserve"> </w:t>
      </w:r>
      <w:r>
        <w:t xml:space="preserve">et, si le modèle a un</w:t>
      </w:r>
      <w:r>
        <w:t xml:space="preserve"> </w:t>
      </w:r>
      <w:r>
        <w:rPr>
          <w:rStyle w:val="VerbatimChar"/>
        </w:rPr>
        <w:t xml:space="preserve">"lie"</w:t>
      </w:r>
      <w:r>
        <w:t xml:space="preserve">, recommence pour le second journal.</w:t>
      </w:r>
    </w:p>
    <w:p>
      <w:pPr>
        <w:pStyle w:val="Compact"/>
        <w:numPr>
          <w:ilvl w:val="0"/>
          <w:numId w:val="1022"/>
        </w:numPr>
      </w:pPr>
      <w:r>
        <w:rPr>
          <w:rStyle w:val="VerbatimChar"/>
        </w:rPr>
        <w:t xml:space="preserve">m_apercu()</w:t>
      </w:r>
      <w:r>
        <w:t xml:space="preserve"> </w:t>
      </w:r>
      <w:r>
        <w:t xml:space="preserve">et</w:t>
      </w:r>
      <w:r>
        <w:t xml:space="preserve"> </w:t>
      </w:r>
      <w:r>
        <w:rPr>
          <w:rStyle w:val="VerbatimChar"/>
        </w:rPr>
        <w:t xml:space="preserve">m_ruban()</w:t>
      </w:r>
      <w:r>
        <w:t xml:space="preserve"> </w:t>
      </w:r>
      <w:r>
        <w:t xml:space="preserve">affichent le résultat ;</w:t>
      </w:r>
      <w:r>
        <w:t xml:space="preserve"> </w:t>
      </w:r>
      <w:r>
        <w:rPr>
          <w:rStyle w:val="VerbatimChar"/>
        </w:rPr>
        <w:t xml:space="preserve">md.operation_equilibree()</w:t>
      </w:r>
      <w:r>
        <w:t xml:space="preserve"> </w:t>
      </w:r>
      <w:r>
        <w:t xml:space="preserve">et</w:t>
      </w:r>
      <w:r>
        <w:t xml:space="preserve"> </w:t>
      </w:r>
      <w:r>
        <w:rPr>
          <w:rStyle w:val="VerbatimChar"/>
        </w:rPr>
        <w:t xml:space="preserve">md.comptes_annules()</w:t>
      </w:r>
      <w:r>
        <w:t xml:space="preserve"> </w:t>
      </w:r>
      <w:r>
        <w:t xml:space="preserve">disent s’il est enregistrable.</w:t>
      </w:r>
    </w:p>
    <w:p>
      <w:pPr>
        <w:pStyle w:val="Compact"/>
        <w:numPr>
          <w:ilvl w:val="0"/>
          <w:numId w:val="1022"/>
        </w:numPr>
      </w:pPr>
      <w:r>
        <w:t xml:space="preserve">Au clic sur Enregistrer,</w:t>
      </w:r>
      <w:r>
        <w:t xml:space="preserve"> </w:t>
      </w:r>
      <w:r>
        <w:rPr>
          <w:rStyle w:val="VerbatimChar"/>
        </w:rPr>
        <w:t xml:space="preserve">_enregistrer_piece()</w:t>
      </w:r>
      <w:r>
        <w:t xml:space="preserve"> </w:t>
      </w:r>
      <w:r>
        <w:t xml:space="preserve">:</w:t>
      </w:r>
    </w:p>
    <w:p>
      <w:pPr>
        <w:pStyle w:val="Compact"/>
        <w:numPr>
          <w:ilvl w:val="1"/>
          <w:numId w:val="1024"/>
        </w:numPr>
      </w:pPr>
      <w:r>
        <w:t xml:space="preserve">vérifie le centre (comptable) ;</w:t>
      </w:r>
    </w:p>
    <w:p>
      <w:pPr>
        <w:pStyle w:val="Compact"/>
        <w:numPr>
          <w:ilvl w:val="1"/>
          <w:numId w:val="1024"/>
        </w:numPr>
      </w:pPr>
      <w:r>
        <w:t xml:space="preserve">transforme chaque nom de tiers en code réel avec</w:t>
      </w:r>
      <w:r>
        <w:t xml:space="preserve"> </w:t>
      </w:r>
      <w:r>
        <w:rPr>
          <w:rStyle w:val="VerbatimChar"/>
        </w:rPr>
        <w:t xml:space="preserve">dl.resoudre_tiers()</w:t>
      </w:r>
      <w:r>
        <w:t xml:space="preserve"> </w:t>
      </w:r>
      <w:r>
        <w:t xml:space="preserve">(création si nouveau) ;</w:t>
      </w:r>
    </w:p>
    <w:p>
      <w:pPr>
        <w:pStyle w:val="Compact"/>
        <w:numPr>
          <w:ilvl w:val="1"/>
          <w:numId w:val="1024"/>
        </w:numPr>
      </w:pPr>
      <w:r>
        <w:t xml:space="preserve">reconstruit l’opération avec les codes définitifs ;</w:t>
      </w:r>
    </w:p>
    <w:p>
      <w:pPr>
        <w:pStyle w:val="Compact"/>
        <w:numPr>
          <w:ilvl w:val="1"/>
          <w:numId w:val="1024"/>
        </w:numPr>
      </w:pPr>
      <w:r>
        <w:t xml:space="preserve">appelle</w:t>
      </w:r>
      <w:r>
        <w:t xml:space="preserve"> </w:t>
      </w:r>
      <w:r>
        <w:rPr>
          <w:rStyle w:val="VerbatimChar"/>
        </w:rPr>
        <w:t xml:space="preserve">dl.enregistrer_operation()</w:t>
      </w:r>
      <w:r>
        <w:t xml:space="preserve"> </w:t>
      </w:r>
      <w:r>
        <w:t xml:space="preserve">(ou</w:t>
      </w:r>
      <w:r>
        <w:t xml:space="preserve"> </w:t>
      </w:r>
      <w:r>
        <w:rPr>
          <w:rStyle w:val="VerbatimChar"/>
        </w:rPr>
        <w:t xml:space="preserve">dl.remplacer_piece()</w:t>
      </w:r>
      <w:r>
        <w:t xml:space="preserve"> </w:t>
      </w:r>
      <w:r>
        <w:t xml:space="preserve">pour une correction).</w:t>
      </w:r>
    </w:p>
    <w:p>
      <w:pPr>
        <w:pStyle w:val="Compact"/>
        <w:numPr>
          <w:ilvl w:val="0"/>
          <w:numId w:val="1022"/>
        </w:numPr>
      </w:pPr>
      <w:r>
        <w:rPr>
          <w:rStyle w:val="VerbatimChar"/>
        </w:rPr>
        <w:t xml:space="preserve">logic/donnees.py</w:t>
      </w:r>
      <w:r>
        <w:t xml:space="preserve"> </w:t>
      </w:r>
      <w:r>
        <w:t xml:space="preserve">contrôle la date, numérote, insère les lignes dans une transaction ; la base vérifie l’équilibre au commit.</w:t>
      </w:r>
    </w:p>
    <w:p>
      <w:pPr>
        <w:pStyle w:val="FirstParagraph"/>
      </w:pPr>
      <w:r>
        <w:t xml:space="preserve">Les valeurs saisies sont gardées en JSON dans</w:t>
      </w:r>
      <w:r>
        <w:t xml:space="preserve"> </w:t>
      </w:r>
      <w:r>
        <w:rPr>
          <w:rStyle w:val="VerbatimChar"/>
        </w:rPr>
        <w:t xml:space="preserve">ecritures.valeurs_json</w:t>
      </w:r>
      <w:r>
        <w:t xml:space="preserve"> </w:t>
      </w:r>
      <w:r>
        <w:t xml:space="preserve">: c’est ce qui permet de rouvrir une pièce dans le formulaire pour la corriger, et au tableau de bord de lire le motif d’un transfert.</w:t>
      </w:r>
    </w:p>
    <w:bookmarkEnd w:id="74"/>
    <w:bookmarkEnd w:id="75"/>
    <w:bookmarkStart w:id="86" w:name="architecture-du-code"/>
    <w:p>
      <w:pPr>
        <w:pStyle w:val="Heading1"/>
      </w:pPr>
      <w:r>
        <w:t xml:space="preserve">5. Architecture du code</w:t>
      </w:r>
    </w:p>
    <w:bookmarkStart w:id="76" w:name="les-technologies"/>
    <w:p>
      <w:pPr>
        <w:pStyle w:val="Heading2"/>
      </w:pPr>
      <w:r>
        <w:t xml:space="preserve">5.1 Les technologies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568"/>
        <w:gridCol w:w="2233"/>
        <w:gridCol w:w="4609"/>
      </w:tblGrid>
      <w:tr>
        <w:trPr>
          <w:tblHeader w:val="true"/>
          <w:cantSplit/>
          <w:tblHeader/>
        </w:trPr>
        <w:tc>
          <w:tcPr>
            <w:tcW w:w="2568" w:type="dxa"/>
            <w:shd w:val="clear" w:color="auto" w:fill="0F2344"/>
          </w:tcPr>
          <w:p>
            <w:pPr>
              <w:pStyle w:val="Compact"/>
              <w:spacing w:after="20" w:before="20"/>
              <w:jc w:val="left"/>
            </w:pPr>
            <w:r>
              <w:rPr>
                <w:b/>
                <w:color w:val="FFFFFF"/>
                <w:sz w:val="18"/>
              </w:rPr>
              <w:t xml:space="preserve">Élément</w:t>
            </w:r>
          </w:p>
        </w:tc>
        <w:tc>
          <w:tcPr>
            <w:tcW w:w="2233" w:type="dxa"/>
            <w:shd w:val="clear" w:color="auto" w:fill="0F2344"/>
          </w:tcPr>
          <w:p>
            <w:pPr>
              <w:pStyle w:val="Compact"/>
              <w:spacing w:after="20" w:before="20"/>
              <w:jc w:val="left"/>
            </w:pPr>
            <w:r>
              <w:rPr>
                <w:b/>
                <w:color w:val="FFFFFF"/>
                <w:sz w:val="18"/>
              </w:rPr>
              <w:t xml:space="preserve">Choix</w:t>
            </w:r>
          </w:p>
        </w:tc>
        <w:tc>
          <w:tcPr>
            <w:tcW w:w="4609" w:type="dxa"/>
            <w:shd w:val="clear" w:color="auto" w:fill="0F2344"/>
          </w:tcPr>
          <w:p>
            <w:pPr>
              <w:pStyle w:val="Compact"/>
              <w:spacing w:after="20" w:before="20"/>
              <w:jc w:val="left"/>
            </w:pPr>
            <w:r>
              <w:rPr>
                <w:b/>
                <w:color w:val="FFFFFF"/>
                <w:sz w:val="18"/>
              </w:rPr>
              <w:t xml:space="preserve">Version figée</w:t>
            </w:r>
          </w:p>
        </w:tc>
      </w:tr>
      <w:tr>
        <w:trPr>
          <w:cantSplit/>
        </w:trPr>
        <w:tc>
          <w:tcPr>
            <w:tcW w:w="2568" w:type="dxa"/>
          </w:tcPr>
          <w:p>
            <w:pPr>
              <w:pStyle w:val="Compact"/>
              <w:spacing w:after="20" w:before="20"/>
              <w:jc w:val="left"/>
            </w:pPr>
            <w:r>
              <w:rPr>
                <w:sz w:val="18"/>
              </w:rPr>
              <w:t xml:space="preserve">Langage</w:t>
            </w:r>
          </w:p>
        </w:tc>
        <w:tc>
          <w:tcPr>
            <w:tcW w:w="2233" w:type="dxa"/>
          </w:tcPr>
          <w:p>
            <w:pPr>
              <w:pStyle w:val="Compact"/>
              <w:spacing w:after="20" w:before="20"/>
              <w:jc w:val="left"/>
            </w:pPr>
            <w:r>
              <w:rPr>
                <w:sz w:val="18"/>
              </w:rPr>
              <w:t xml:space="preserve">Python</w:t>
            </w:r>
          </w:p>
        </w:tc>
        <w:tc>
          <w:tcPr>
            <w:tcW w:w="4609" w:type="dxa"/>
          </w:tcPr>
          <w:p>
            <w:pPr>
              <w:pStyle w:val="Compact"/>
              <w:spacing w:after="20" w:before="20"/>
              <w:jc w:val="left"/>
            </w:pPr>
            <w:r>
              <w:rPr>
                <w:sz w:val="18"/>
              </w:rPr>
              <w:t xml:space="preserve">3.14 (image Docker</w:t>
            </w:r>
            <w:r>
              <w:rPr>
                <w:sz w:val="18"/>
              </w:rPr>
              <w:t xml:space="preserve"> </w:t>
            </w:r>
            <w:r>
              <w:rPr>
                <w:rStyle w:val="VerbatimChar"/>
                <w:sz w:val="18"/>
              </w:rPr>
              <w:t xml:space="preserve">python:3.14-slim</w:t>
            </w:r>
            <w:r>
              <w:rPr>
                <w:sz w:val="18"/>
              </w:rPr>
              <w:t xml:space="preserve">, poste d’Afiya 3.14.3)</w:t>
            </w:r>
          </w:p>
        </w:tc>
      </w:tr>
      <w:tr>
        <w:trPr>
          <w:cantSplit/>
        </w:trPr>
        <w:tc>
          <w:tcPr>
            <w:tcW w:w="2568" w:type="dxa"/>
            <w:shd w:val="clear" w:color="auto" w:fill="F5F7FB"/>
          </w:tcPr>
          <w:p>
            <w:pPr>
              <w:pStyle w:val="Compact"/>
              <w:spacing w:after="20" w:before="20"/>
              <w:jc w:val="left"/>
            </w:pPr>
            <w:r>
              <w:rPr>
                <w:sz w:val="18"/>
              </w:rPr>
              <w:t xml:space="preserve">Interface et serveur web</w:t>
            </w:r>
          </w:p>
        </w:tc>
        <w:tc>
          <w:tcPr>
            <w:tcW w:w="2233" w:type="dxa"/>
            <w:shd w:val="clear" w:color="auto" w:fill="F5F7FB"/>
          </w:tcPr>
          <w:p>
            <w:pPr>
              <w:pStyle w:val="Compact"/>
              <w:spacing w:after="20" w:before="20"/>
              <w:jc w:val="left"/>
            </w:pPr>
            <w:r>
              <w:rPr>
                <w:sz w:val="18"/>
              </w:rPr>
              <w:t xml:space="preserve">Shiny for Python</w:t>
            </w:r>
          </w:p>
        </w:tc>
        <w:tc>
          <w:tcPr>
            <w:tcW w:w="4609" w:type="dxa"/>
            <w:shd w:val="clear" w:color="auto" w:fill="F5F7FB"/>
          </w:tcPr>
          <w:p>
            <w:pPr>
              <w:pStyle w:val="Compact"/>
              <w:spacing w:after="20" w:before="20"/>
              <w:jc w:val="left"/>
            </w:pPr>
            <w:r>
              <w:rPr>
                <w:rStyle w:val="VerbatimChar"/>
                <w:sz w:val="18"/>
              </w:rPr>
              <w:t xml:space="preserve">shiny==1.7.0</w:t>
            </w:r>
            <w:r>
              <w:rPr>
                <w:sz w:val="18"/>
              </w:rPr>
              <w:t xml:space="preserve">,</w:t>
            </w:r>
            <w:r>
              <w:rPr>
                <w:sz w:val="18"/>
              </w:rPr>
              <w:t xml:space="preserve"> </w:t>
            </w:r>
            <w:r>
              <w:rPr>
                <w:rStyle w:val="VerbatimChar"/>
                <w:sz w:val="18"/>
              </w:rPr>
              <w:t xml:space="preserve">shinychat==0.6.1</w:t>
            </w:r>
          </w:p>
        </w:tc>
      </w:tr>
      <w:tr>
        <w:trPr>
          <w:cantSplit/>
        </w:trPr>
        <w:tc>
          <w:tcPr>
            <w:tcW w:w="2568" w:type="dxa"/>
          </w:tcPr>
          <w:p>
            <w:pPr>
              <w:pStyle w:val="Compact"/>
              <w:spacing w:after="20" w:before="20"/>
              <w:jc w:val="left"/>
            </w:pPr>
            <w:r>
              <w:rPr>
                <w:sz w:val="18"/>
              </w:rPr>
              <w:t xml:space="preserve">Base de données</w:t>
            </w:r>
          </w:p>
        </w:tc>
        <w:tc>
          <w:tcPr>
            <w:tcW w:w="2233" w:type="dxa"/>
          </w:tcPr>
          <w:p>
            <w:pPr>
              <w:pStyle w:val="Compact"/>
              <w:spacing w:after="20" w:before="20"/>
              <w:jc w:val="left"/>
            </w:pPr>
            <w:r>
              <w:rPr>
                <w:sz w:val="18"/>
              </w:rPr>
              <w:t xml:space="preserve">PostgreSQL</w:t>
            </w:r>
          </w:p>
        </w:tc>
        <w:tc>
          <w:tcPr>
            <w:tcW w:w="4609" w:type="dxa"/>
          </w:tcPr>
          <w:p>
            <w:pPr>
              <w:pStyle w:val="Compact"/>
              <w:spacing w:after="20" w:before="20"/>
              <w:jc w:val="left"/>
            </w:pPr>
            <w:r>
              <w:rPr>
                <w:sz w:val="18"/>
              </w:rPr>
              <w:t xml:space="preserve">16 (image</w:t>
            </w:r>
            <w:r>
              <w:rPr>
                <w:sz w:val="18"/>
              </w:rPr>
              <w:t xml:space="preserve"> </w:t>
            </w:r>
            <w:r>
              <w:rPr>
                <w:rStyle w:val="VerbatimChar"/>
                <w:sz w:val="18"/>
              </w:rPr>
              <w:t xml:space="preserve">postgres:16</w:t>
            </w:r>
            <w:r>
              <w:rPr>
                <w:sz w:val="18"/>
              </w:rPr>
              <w:t xml:space="preserve">)</w:t>
            </w:r>
          </w:p>
        </w:tc>
      </w:tr>
      <w:tr>
        <w:trPr>
          <w:cantSplit/>
        </w:trPr>
        <w:tc>
          <w:tcPr>
            <w:tcW w:w="2568" w:type="dxa"/>
            <w:shd w:val="clear" w:color="auto" w:fill="F5F7FB"/>
          </w:tcPr>
          <w:p>
            <w:pPr>
              <w:pStyle w:val="Compact"/>
              <w:spacing w:after="20" w:before="20"/>
              <w:jc w:val="left"/>
            </w:pPr>
            <w:r>
              <w:rPr>
                <w:sz w:val="18"/>
              </w:rPr>
              <w:t xml:space="preserve">Accès base</w:t>
            </w:r>
          </w:p>
        </w:tc>
        <w:tc>
          <w:tcPr>
            <w:tcW w:w="2233" w:type="dxa"/>
            <w:shd w:val="clear" w:color="auto" w:fill="F5F7FB"/>
          </w:tcPr>
          <w:p>
            <w:pPr>
              <w:pStyle w:val="Compact"/>
              <w:spacing w:after="20" w:before="20"/>
              <w:jc w:val="left"/>
            </w:pPr>
            <w:r>
              <w:rPr>
                <w:sz w:val="18"/>
              </w:rPr>
              <w:t xml:space="preserve">psycopg2 + pandas</w:t>
            </w:r>
          </w:p>
        </w:tc>
        <w:tc>
          <w:tcPr>
            <w:tcW w:w="4609" w:type="dxa"/>
            <w:shd w:val="clear" w:color="auto" w:fill="F5F7FB"/>
          </w:tcPr>
          <w:p>
            <w:pPr>
              <w:pStyle w:val="Compact"/>
              <w:spacing w:after="20" w:before="20"/>
              <w:jc w:val="left"/>
            </w:pPr>
            <w:r>
              <w:rPr>
                <w:rStyle w:val="VerbatimChar"/>
                <w:sz w:val="18"/>
              </w:rPr>
              <w:t xml:space="preserve">psycopg2-binary==2.9.12</w:t>
            </w:r>
            <w:r>
              <w:rPr>
                <w:sz w:val="18"/>
              </w:rPr>
              <w:t xml:space="preserve">,</w:t>
            </w:r>
            <w:r>
              <w:rPr>
                <w:sz w:val="18"/>
              </w:rPr>
              <w:t xml:space="preserve"> </w:t>
            </w:r>
            <w:r>
              <w:rPr>
                <w:rStyle w:val="VerbatimChar"/>
                <w:sz w:val="18"/>
              </w:rPr>
              <w:t xml:space="preserve">pandas==3.0.5</w:t>
            </w:r>
          </w:p>
        </w:tc>
      </w:tr>
      <w:tr>
        <w:trPr>
          <w:cantSplit/>
        </w:trPr>
        <w:tc>
          <w:tcPr>
            <w:tcW w:w="2568" w:type="dxa"/>
          </w:tcPr>
          <w:p>
            <w:pPr>
              <w:pStyle w:val="Compact"/>
              <w:spacing w:after="20" w:before="20"/>
              <w:jc w:val="left"/>
            </w:pPr>
            <w:r>
              <w:rPr>
                <w:sz w:val="18"/>
              </w:rPr>
              <w:t xml:space="preserve">Assistant IA</w:t>
            </w:r>
          </w:p>
        </w:tc>
        <w:tc>
          <w:tcPr>
            <w:tcW w:w="2233" w:type="dxa"/>
          </w:tcPr>
          <w:p>
            <w:pPr>
              <w:pStyle w:val="Compact"/>
              <w:spacing w:after="20" w:before="20"/>
              <w:jc w:val="left"/>
            </w:pPr>
            <w:r>
              <w:rPr>
                <w:sz w:val="18"/>
              </w:rPr>
              <w:t xml:space="preserve">chatlas + API Anthropic</w:t>
            </w:r>
          </w:p>
        </w:tc>
        <w:tc>
          <w:tcPr>
            <w:tcW w:w="4609" w:type="dxa"/>
          </w:tcPr>
          <w:p>
            <w:pPr>
              <w:pStyle w:val="Compact"/>
              <w:spacing w:after="20" w:before="20"/>
              <w:jc w:val="left"/>
            </w:pPr>
            <w:r>
              <w:rPr>
                <w:rStyle w:val="VerbatimChar"/>
                <w:sz w:val="18"/>
              </w:rPr>
              <w:t xml:space="preserve">chatlas[anthropic]==0.23.0</w:t>
            </w:r>
          </w:p>
        </w:tc>
      </w:tr>
      <w:tr>
        <w:trPr>
          <w:cantSplit/>
        </w:trPr>
        <w:tc>
          <w:tcPr>
            <w:tcW w:w="2568" w:type="dxa"/>
            <w:shd w:val="clear" w:color="auto" w:fill="F5F7FB"/>
          </w:tcPr>
          <w:p>
            <w:pPr>
              <w:pStyle w:val="Compact"/>
              <w:spacing w:after="20" w:before="20"/>
              <w:jc w:val="left"/>
            </w:pPr>
            <w:r>
              <w:rPr>
                <w:sz w:val="18"/>
              </w:rPr>
              <w:t xml:space="preserve">Graphiques de l’assistant</w:t>
            </w:r>
          </w:p>
        </w:tc>
        <w:tc>
          <w:tcPr>
            <w:tcW w:w="2233" w:type="dxa"/>
            <w:shd w:val="clear" w:color="auto" w:fill="F5F7FB"/>
          </w:tcPr>
          <w:p>
            <w:pPr>
              <w:pStyle w:val="Compact"/>
              <w:spacing w:after="20" w:before="20"/>
              <w:jc w:val="left"/>
            </w:pPr>
            <w:r>
              <w:rPr>
                <w:sz w:val="18"/>
              </w:rPr>
              <w:t xml:space="preserve">matplotlib</w:t>
            </w:r>
          </w:p>
        </w:tc>
        <w:tc>
          <w:tcPr>
            <w:tcW w:w="4609" w:type="dxa"/>
            <w:shd w:val="clear" w:color="auto" w:fill="F5F7FB"/>
          </w:tcPr>
          <w:p>
            <w:pPr>
              <w:pStyle w:val="Compact"/>
              <w:spacing w:after="20" w:before="20"/>
              <w:jc w:val="left"/>
            </w:pPr>
            <w:r>
              <w:rPr>
                <w:rStyle w:val="VerbatimChar"/>
                <w:sz w:val="18"/>
              </w:rPr>
              <w:t xml:space="preserve">&gt;=3.8,&lt;4</w:t>
            </w:r>
          </w:p>
        </w:tc>
      </w:tr>
      <w:tr>
        <w:trPr>
          <w:cantSplit/>
        </w:trPr>
        <w:tc>
          <w:tcPr>
            <w:tcW w:w="2568" w:type="dxa"/>
          </w:tcPr>
          <w:p>
            <w:pPr>
              <w:pStyle w:val="Compact"/>
              <w:spacing w:after="20" w:before="20"/>
              <w:jc w:val="left"/>
            </w:pPr>
            <w:r>
              <w:rPr>
                <w:sz w:val="18"/>
              </w:rPr>
              <w:t xml:space="preserve">Fautes de frappe (assistant)</w:t>
            </w:r>
          </w:p>
        </w:tc>
        <w:tc>
          <w:tcPr>
            <w:tcW w:w="2233" w:type="dxa"/>
          </w:tcPr>
          <w:p>
            <w:pPr>
              <w:pStyle w:val="Compact"/>
              <w:spacing w:after="20" w:before="20"/>
              <w:jc w:val="left"/>
            </w:pPr>
            <w:r>
              <w:rPr>
                <w:sz w:val="18"/>
              </w:rPr>
              <w:t xml:space="preserve">rapidfuzz</w:t>
            </w:r>
          </w:p>
        </w:tc>
        <w:tc>
          <w:tcPr>
            <w:tcW w:w="4609" w:type="dxa"/>
          </w:tcPr>
          <w:p>
            <w:pPr>
              <w:pStyle w:val="Compact"/>
              <w:spacing w:after="20" w:before="20"/>
              <w:jc w:val="left"/>
            </w:pPr>
            <w:r>
              <w:rPr>
                <w:rStyle w:val="VerbatimChar"/>
                <w:sz w:val="18"/>
              </w:rPr>
              <w:t xml:space="preserve">&gt;=3.0,&lt;4</w:t>
            </w:r>
          </w:p>
        </w:tc>
      </w:tr>
      <w:tr>
        <w:trPr>
          <w:cantSplit/>
        </w:trPr>
        <w:tc>
          <w:tcPr>
            <w:tcW w:w="2568" w:type="dxa"/>
            <w:shd w:val="clear" w:color="auto" w:fill="F5F7FB"/>
          </w:tcPr>
          <w:p>
            <w:pPr>
              <w:pStyle w:val="Compact"/>
              <w:spacing w:after="20" w:before="20"/>
              <w:jc w:val="left"/>
            </w:pPr>
            <w:r>
              <w:rPr>
                <w:sz w:val="18"/>
              </w:rPr>
              <w:t xml:space="preserve">Codes d’accès</w:t>
            </w:r>
          </w:p>
        </w:tc>
        <w:tc>
          <w:tcPr>
            <w:tcW w:w="2233" w:type="dxa"/>
            <w:shd w:val="clear" w:color="auto" w:fill="F5F7FB"/>
          </w:tcPr>
          <w:p>
            <w:pPr>
              <w:pStyle w:val="Compact"/>
              <w:spacing w:after="20" w:before="20"/>
              <w:jc w:val="left"/>
            </w:pPr>
            <w:r>
              <w:rPr>
                <w:sz w:val="18"/>
              </w:rPr>
              <w:t xml:space="preserve">bcrypt</w:t>
            </w:r>
          </w:p>
        </w:tc>
        <w:tc>
          <w:tcPr>
            <w:tcW w:w="4609" w:type="dxa"/>
            <w:shd w:val="clear" w:color="auto" w:fill="F5F7FB"/>
          </w:tcPr>
          <w:p>
            <w:pPr>
              <w:pStyle w:val="Compact"/>
              <w:spacing w:after="20" w:before="20"/>
              <w:jc w:val="left"/>
            </w:pPr>
            <w:r>
              <w:rPr>
                <w:rStyle w:val="VerbatimChar"/>
                <w:sz w:val="18"/>
              </w:rPr>
              <w:t xml:space="preserve">&gt;=4.0</w:t>
            </w:r>
          </w:p>
        </w:tc>
      </w:tr>
      <w:tr>
        <w:trPr>
          <w:cantSplit/>
        </w:trPr>
        <w:tc>
          <w:tcPr>
            <w:tcW w:w="2568" w:type="dxa"/>
          </w:tcPr>
          <w:p>
            <w:pPr>
              <w:pStyle w:val="Compact"/>
              <w:spacing w:after="20" w:before="20"/>
              <w:jc w:val="left"/>
            </w:pPr>
            <w:r>
              <w:rPr>
                <w:sz w:val="18"/>
              </w:rPr>
              <w:t xml:space="preserve">Configuration</w:t>
            </w:r>
          </w:p>
        </w:tc>
        <w:tc>
          <w:tcPr>
            <w:tcW w:w="2233" w:type="dxa"/>
          </w:tcPr>
          <w:p>
            <w:pPr>
              <w:pStyle w:val="Compact"/>
              <w:spacing w:after="20" w:before="20"/>
              <w:jc w:val="left"/>
            </w:pPr>
            <w:r>
              <w:rPr>
                <w:sz w:val="18"/>
              </w:rPr>
              <w:t xml:space="preserve">python-dotenv</w:t>
            </w:r>
          </w:p>
        </w:tc>
        <w:tc>
          <w:tcPr>
            <w:tcW w:w="4609" w:type="dxa"/>
          </w:tcPr>
          <w:p>
            <w:pPr>
              <w:pStyle w:val="Compact"/>
              <w:spacing w:after="20" w:before="20"/>
              <w:jc w:val="left"/>
            </w:pPr>
            <w:r>
              <w:rPr>
                <w:rStyle w:val="VerbatimChar"/>
                <w:sz w:val="18"/>
              </w:rPr>
              <w:t xml:space="preserve">.env</w:t>
            </w:r>
          </w:p>
        </w:tc>
      </w:tr>
      <w:tr>
        <w:trPr>
          <w:cantSplit/>
        </w:trPr>
        <w:tc>
          <w:tcPr>
            <w:tcW w:w="2568" w:type="dxa"/>
            <w:shd w:val="clear" w:color="auto" w:fill="F5F7FB"/>
          </w:tcPr>
          <w:p>
            <w:pPr>
              <w:pStyle w:val="Compact"/>
              <w:spacing w:after="20" w:before="20"/>
              <w:jc w:val="left"/>
            </w:pPr>
            <w:r>
              <w:rPr>
                <w:sz w:val="18"/>
              </w:rPr>
              <w:t xml:space="preserve">Tests</w:t>
            </w:r>
          </w:p>
        </w:tc>
        <w:tc>
          <w:tcPr>
            <w:tcW w:w="2233" w:type="dxa"/>
            <w:shd w:val="clear" w:color="auto" w:fill="F5F7FB"/>
          </w:tcPr>
          <w:p>
            <w:pPr>
              <w:pStyle w:val="Compact"/>
              <w:spacing w:after="20" w:before="20"/>
              <w:jc w:val="left"/>
            </w:pPr>
            <w:r>
              <w:rPr>
                <w:sz w:val="18"/>
              </w:rPr>
              <w:t xml:space="preserve">pytest, httpx</w:t>
            </w:r>
          </w:p>
        </w:tc>
        <w:tc>
          <w:tcPr>
            <w:tcW w:w="4609" w:type="dxa"/>
            <w:shd w:val="clear" w:color="auto" w:fill="F5F7FB"/>
          </w:tcPr>
          <w:p>
            <w:pPr>
              <w:pStyle w:val="Compact"/>
              <w:spacing w:after="20" w:before="20"/>
            </w:pPr>
          </w:p>
        </w:tc>
      </w:tr>
      <w:tr>
        <w:trPr>
          <w:cantSplit/>
        </w:trPr>
        <w:tc>
          <w:tcPr>
            <w:tcW w:w="2568" w:type="dxa"/>
          </w:tcPr>
          <w:p>
            <w:pPr>
              <w:pStyle w:val="Compact"/>
              <w:spacing w:after="20" w:before="20"/>
              <w:jc w:val="left"/>
            </w:pPr>
            <w:r>
              <w:rPr>
                <w:sz w:val="18"/>
              </w:rPr>
              <w:t xml:space="preserve">Déploiement</w:t>
            </w:r>
          </w:p>
        </w:tc>
        <w:tc>
          <w:tcPr>
            <w:tcW w:w="2233" w:type="dxa"/>
          </w:tcPr>
          <w:p>
            <w:pPr>
              <w:pStyle w:val="Compact"/>
              <w:spacing w:after="20" w:before="20"/>
              <w:jc w:val="left"/>
            </w:pPr>
            <w:r>
              <w:rPr>
                <w:sz w:val="18"/>
              </w:rPr>
              <w:t xml:space="preserve">Docker Compose sur Linux</w:t>
            </w:r>
          </w:p>
        </w:tc>
        <w:tc>
          <w:tcPr>
            <w:tcW w:w="4609" w:type="dxa"/>
          </w:tcPr>
          <w:p>
            <w:pPr>
              <w:pStyle w:val="Compact"/>
              <w:spacing w:after="20" w:before="20"/>
            </w:pPr>
          </w:p>
        </w:tc>
      </w:tr>
    </w:tbl>
    <w:p>
      <w:pPr>
        <w:pStyle w:val="BodyText"/>
      </w:pPr>
      <w:r>
        <w:t xml:space="preserve">Les versions sont</w:t>
      </w:r>
      <w:r>
        <w:t xml:space="preserve"> </w:t>
      </w:r>
      <w:r>
        <w:rPr>
          <w:bCs/>
          <w:b/>
        </w:rPr>
        <w:t xml:space="preserve">figées volontairement</w:t>
      </w:r>
      <w:r>
        <w:t xml:space="preserve"> </w:t>
      </w:r>
      <w:r>
        <w:t xml:space="preserve">dans</w:t>
      </w:r>
      <w:r>
        <w:t xml:space="preserve"> </w:t>
      </w:r>
      <w:r>
        <w:rPr>
          <w:rStyle w:val="VerbatimChar"/>
        </w:rPr>
        <w:t xml:space="preserve">requirements.txt</w:t>
      </w:r>
      <w:r>
        <w:t xml:space="preserve"> </w:t>
      </w:r>
      <w:r>
        <w:t xml:space="preserve">: une dépendance qui change seule ne doit pas casser un déploiement. On les met à jour exprès, jamais par un</w:t>
      </w:r>
      <w:r>
        <w:t xml:space="preserve"> </w:t>
      </w:r>
      <w:r>
        <w:rPr>
          <w:rStyle w:val="VerbatimChar"/>
        </w:rPr>
        <w:t xml:space="preserve">pip install --upgrade</w:t>
      </w:r>
      <w:r>
        <w:t xml:space="preserve"> </w:t>
      </w:r>
      <w:r>
        <w:t xml:space="preserve">en passant.</w:t>
      </w:r>
    </w:p>
    <w:p>
      <w:pPr>
        <w:pStyle w:val="BodyText"/>
      </w:pPr>
      <w:r>
        <w:t xml:space="preserve">Shiny for Python est le portage Python de Shiny (R). Il faut connaître ses trois idées : les</w:t>
      </w:r>
      <w:r>
        <w:t xml:space="preserve"> </w:t>
      </w:r>
      <w:r>
        <w:rPr>
          <w:bCs/>
          <w:b/>
        </w:rPr>
        <w:t xml:space="preserve">inputs</w:t>
      </w:r>
      <w:r>
        <w:t xml:space="preserve"> </w:t>
      </w:r>
      <w:r>
        <w:t xml:space="preserve">(valeurs envoyées par le navigateur,</w:t>
      </w:r>
      <w:r>
        <w:t xml:space="preserve"> </w:t>
      </w:r>
      <w:r>
        <w:rPr>
          <w:rStyle w:val="VerbatimChar"/>
        </w:rPr>
        <w:t xml:space="preserve">input.m_modele()</w:t>
      </w:r>
      <w:r>
        <w:t xml:space="preserve">), les</w:t>
      </w:r>
      <w:r>
        <w:t xml:space="preserve"> </w:t>
      </w:r>
      <w:r>
        <w:rPr>
          <w:bCs/>
          <w:b/>
        </w:rPr>
        <w:t xml:space="preserve">calculs réactifs</w:t>
      </w:r>
      <w:r>
        <w:t xml:space="preserve"> </w:t>
      </w:r>
      <w:r>
        <w:t xml:space="preserve">(</w:t>
      </w:r>
      <w:r>
        <w:rPr>
          <w:rStyle w:val="VerbatimChar"/>
        </w:rPr>
        <w:t xml:space="preserve">@reactive.calc</w:t>
      </w:r>
      <w:r>
        <w:t xml:space="preserve">, recalculés quand ce qu’ils lisent change) et les</w:t>
      </w:r>
      <w:r>
        <w:t xml:space="preserve"> </w:t>
      </w:r>
      <w:r>
        <w:rPr>
          <w:bCs/>
          <w:b/>
        </w:rPr>
        <w:t xml:space="preserve">sorties</w:t>
      </w:r>
      <w:r>
        <w:t xml:space="preserve"> </w:t>
      </w:r>
      <w:r>
        <w:t xml:space="preserve">(</w:t>
      </w:r>
      <w:r>
        <w:rPr>
          <w:rStyle w:val="VerbatimChar"/>
        </w:rPr>
        <w:t xml:space="preserve">@render.ui</w:t>
      </w:r>
      <w:r>
        <w:t xml:space="preserve">,</w:t>
      </w:r>
      <w:r>
        <w:t xml:space="preserve"> </w:t>
      </w:r>
      <w:r>
        <w:rPr>
          <w:rStyle w:val="VerbatimChar"/>
        </w:rPr>
        <w:t xml:space="preserve">@render.data_frame</w:t>
      </w:r>
      <w:r>
        <w:t xml:space="preserve">, redessinées automatiquement). Le navigateur et le serveur restent connectés par un websocket.</w:t>
      </w:r>
    </w:p>
    <w:p>
      <w:pPr>
        <w:pStyle w:val="BodyText"/>
      </w:pPr>
      <w:r>
        <w:t xml:space="preserve">Historique utile : l’application a d’abord été écrite en R (</w:t>
      </w:r>
      <w:r>
        <w:rPr>
          <w:rStyle w:val="VerbatimChar"/>
        </w:rPr>
        <w:t xml:space="preserve">R/modeles.R</w:t>
      </w:r>
      <w:r>
        <w:t xml:space="preserve">) avec des classeurs Excel comme stockage, puis portée en Python sur PostgreSQL. Certains commentaires parlent encore de « la version Excel » ou « la version R ».</w:t>
      </w:r>
    </w:p>
    <w:bookmarkEnd w:id="76"/>
    <w:bookmarkStart w:id="77" w:name="les-couches"/>
    <w:p>
      <w:pPr>
        <w:pStyle w:val="Heading2"/>
      </w:pPr>
      <w:r>
        <w:t xml:space="preserve">5.2 Les couches</w:t>
      </w:r>
    </w:p>
    <w:p>
      <w:pPr>
        <w:pStyle w:val="SourceCode"/>
      </w:pPr>
      <w:r>
        <w:rPr>
          <w:rStyle w:val="VerbatimChar"/>
        </w:rPr>
        <w:t xml:space="preserve"> navigateur ──websocket──► app.py  (interface, droits, réactivité)</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logic/modeles.py     logic/donnees.py      tableau_bord.py        assistant/</w:t>
      </w:r>
      <w:r>
        <w:br/>
      </w:r>
      <w:r>
        <w:rPr>
          <w:rStyle w:val="VerbatimChar"/>
        </w:rPr>
        <w:t xml:space="preserve">   (opération →         (base : lecture,      + logic/tableau_bord   (IA : compréhension,</w:t>
      </w:r>
      <w:r>
        <w:br/>
      </w:r>
      <w:r>
        <w:rPr>
          <w:rStyle w:val="VerbatimChar"/>
        </w:rPr>
        <w:t xml:space="preserve">    écriture ;           écriture, contrôles,   (calculs)              moteur, outils)</w:t>
      </w:r>
      <w:r>
        <w:br/>
      </w:r>
      <w:r>
        <w:rPr>
          <w:rStyle w:val="VerbatimChar"/>
        </w:rPr>
        <w:t xml:space="preserve">    aucune base)         numérotation, export)       │                      │</w:t>
      </w:r>
      <w:r>
        <w:br/>
      </w:r>
      <w:r>
        <w:rPr>
          <w:rStyle w:val="VerbatimChar"/>
        </w:rPr>
        <w:t xml:space="preserve">                              │                      │                      │</w:t>
      </w:r>
      <w:r>
        <w:br/>
      </w:r>
      <w:r>
        <w:rPr>
          <w:rStyle w:val="VerbatimChar"/>
        </w:rPr>
        <w:t xml:space="preserve">                              ▼                      ▼                      ▼</w:t>
      </w:r>
      <w:r>
        <w:br/>
      </w:r>
      <w:r>
        <w:rPr>
          <w:rStyle w:val="VerbatimChar"/>
        </w:rPr>
        <w:t xml:space="preserve">                         PostgreSQL : tables, triggers, fonctions SQL du tableau de bord</w:t>
      </w:r>
    </w:p>
    <w:p>
      <w:pPr>
        <w:pStyle w:val="Compact"/>
        <w:numPr>
          <w:ilvl w:val="0"/>
          <w:numId w:val="1025"/>
        </w:numPr>
      </w:pPr>
      <w:r>
        <w:rPr>
          <w:rStyle w:val="VerbatimChar"/>
          <w:bCs/>
          <w:b/>
        </w:rPr>
        <w:t xml:space="preserve">logic/modeles.py</w:t>
      </w:r>
      <w:r>
        <w:t xml:space="preserve"> </w:t>
      </w:r>
      <w:r>
        <w:t xml:space="preserve">ne connaît pas la base. Il transforme des valeurs de formulaire en lignes d’écriture (DataFrame pandas). On peut le tester sans PostgreSQL.</w:t>
      </w:r>
    </w:p>
    <w:p>
      <w:pPr>
        <w:pStyle w:val="Compact"/>
        <w:numPr>
          <w:ilvl w:val="0"/>
          <w:numId w:val="1025"/>
        </w:numPr>
      </w:pPr>
      <w:r>
        <w:rPr>
          <w:rStyle w:val="VerbatimChar"/>
          <w:bCs/>
          <w:b/>
        </w:rPr>
        <w:t xml:space="preserve">logic/donnees.py</w:t>
      </w:r>
      <w:r>
        <w:t xml:space="preserve"> </w:t>
      </w:r>
      <w:r>
        <w:t xml:space="preserve">est la seule porte d’entrée vers la base pour l’application : pool de connexions, lecture du référentiel et des écritures, enregistrement, validation, renvoi, suppression, contrôles, soldes, export Sage, authentification.</w:t>
      </w:r>
    </w:p>
    <w:p>
      <w:pPr>
        <w:pStyle w:val="Compact"/>
        <w:numPr>
          <w:ilvl w:val="0"/>
          <w:numId w:val="1025"/>
        </w:numPr>
      </w:pPr>
      <w:r>
        <w:rPr>
          <w:rStyle w:val="VerbatimChar"/>
          <w:bCs/>
          <w:b/>
        </w:rPr>
        <w:t xml:space="preserve">app.py</w:t>
      </w:r>
      <w:r>
        <w:t xml:space="preserve"> </w:t>
      </w:r>
      <w:r>
        <w:t xml:space="preserve">construit l’interface, applique les droits et branche le tout. Il ne contient pas de SQL.</w:t>
      </w:r>
    </w:p>
    <w:p>
      <w:pPr>
        <w:pStyle w:val="Compact"/>
        <w:numPr>
          <w:ilvl w:val="0"/>
          <w:numId w:val="1025"/>
        </w:numPr>
      </w:pPr>
      <w:r>
        <w:rPr>
          <w:rStyle w:val="VerbatimChar"/>
          <w:bCs/>
          <w:b/>
        </w:rPr>
        <w:t xml:space="preserve">tableau_bord.py</w:t>
      </w:r>
      <w:r>
        <w:t xml:space="preserve"> </w:t>
      </w:r>
      <w:r>
        <w:t xml:space="preserve">(interface) et</w:t>
      </w:r>
      <w:r>
        <w:t xml:space="preserve"> </w:t>
      </w:r>
      <w:r>
        <w:rPr>
          <w:rStyle w:val="VerbatimChar"/>
          <w:bCs/>
          <w:b/>
        </w:rPr>
        <w:t xml:space="preserve">logic/tableau_bord.py</w:t>
      </w:r>
      <w:r>
        <w:t xml:space="preserve"> </w:t>
      </w:r>
      <w:r>
        <w:t xml:space="preserve">(calculs) forment un module Shiny isolé, branché dans</w:t>
      </w:r>
      <w:r>
        <w:t xml:space="preserve"> </w:t>
      </w:r>
      <w:r>
        <w:rPr>
          <w:rStyle w:val="VerbatimChar"/>
        </w:rPr>
        <w:t xml:space="preserve">app.py</w:t>
      </w:r>
      <w:r>
        <w:t xml:space="preserve"> </w:t>
      </w:r>
      <w:r>
        <w:t xml:space="preserve">par deux lignes.</w:t>
      </w:r>
    </w:p>
    <w:p>
      <w:pPr>
        <w:pStyle w:val="Compact"/>
        <w:numPr>
          <w:ilvl w:val="0"/>
          <w:numId w:val="1025"/>
        </w:numPr>
      </w:pPr>
      <w:r>
        <w:rPr>
          <w:rStyle w:val="VerbatimChar"/>
          <w:bCs/>
          <w:b/>
        </w:rPr>
        <w:t xml:space="preserve">assistant/</w:t>
      </w:r>
      <w:r>
        <w:t xml:space="preserve"> </w:t>
      </w:r>
      <w:r>
        <w:t xml:space="preserve">est un paquet indépendant, utilisé par l’onglet Assistant IA.</w:t>
      </w:r>
    </w:p>
    <w:p>
      <w:pPr>
        <w:pStyle w:val="Compact"/>
        <w:numPr>
          <w:ilvl w:val="0"/>
          <w:numId w:val="1025"/>
        </w:numPr>
      </w:pPr>
      <w:r>
        <w:rPr>
          <w:rStyle w:val="VerbatimChar"/>
          <w:bCs/>
          <w:b/>
        </w:rPr>
        <w:t xml:space="preserve">composants.py</w:t>
      </w:r>
      <w:r>
        <w:t xml:space="preserve"> </w:t>
      </w:r>
      <w:r>
        <w:t xml:space="preserve">: petites fonctions qui fabriquent des morceaux d’interface (titre de page, carte, filtre, indicateur).</w:t>
      </w:r>
    </w:p>
    <w:p>
      <w:pPr>
        <w:pStyle w:val="Compact"/>
        <w:numPr>
          <w:ilvl w:val="0"/>
          <w:numId w:val="1025"/>
        </w:numPr>
      </w:pPr>
      <w:r>
        <w:rPr>
          <w:rStyle w:val="VerbatimChar"/>
          <w:bCs/>
          <w:b/>
        </w:rPr>
        <w:t xml:space="preserve">www/</w:t>
      </w:r>
      <w:r>
        <w:t xml:space="preserve"> </w:t>
      </w:r>
      <w:r>
        <w:t xml:space="preserve">: CSS, polices, icônes, logos servis tels quels.</w:t>
      </w:r>
    </w:p>
    <w:bookmarkEnd w:id="77"/>
    <w:bookmarkStart w:id="78" w:name="démarrage"/>
    <w:p>
      <w:pPr>
        <w:pStyle w:val="Heading2"/>
      </w:pPr>
      <w:r>
        <w:t xml:space="preserve">5.3 Démarrage</w:t>
      </w:r>
    </w:p>
    <w:p>
      <w:pPr>
        <w:pStyle w:val="FirstParagraph"/>
      </w:pPr>
      <w:r>
        <w:t xml:space="preserve">Au lancement de</w:t>
      </w:r>
      <w:r>
        <w:t xml:space="preserve"> </w:t>
      </w:r>
      <w:r>
        <w:rPr>
          <w:rStyle w:val="VerbatimChar"/>
        </w:rPr>
        <w:t xml:space="preserve">app.py</w:t>
      </w:r>
      <w:r>
        <w:t xml:space="preserve"> </w:t>
      </w:r>
      <w:r>
        <w:t xml:space="preserve">:</w:t>
      </w:r>
    </w:p>
    <w:p>
      <w:pPr>
        <w:pStyle w:val="Compact"/>
        <w:numPr>
          <w:ilvl w:val="0"/>
          <w:numId w:val="1026"/>
        </w:numPr>
      </w:pPr>
      <w:r>
        <w:rPr>
          <w:rStyle w:val="VerbatimChar"/>
        </w:rPr>
        <w:t xml:space="preserve">load_dotenv()</w:t>
      </w:r>
      <w:r>
        <w:t xml:space="preserve"> </w:t>
      </w:r>
      <w:r>
        <w:t xml:space="preserve">lit le</w:t>
      </w:r>
      <w:r>
        <w:t xml:space="preserve"> </w:t>
      </w:r>
      <w:r>
        <w:rPr>
          <w:rStyle w:val="VerbatimChar"/>
        </w:rPr>
        <w:t xml:space="preserve">.env</w:t>
      </w:r>
      <w:r>
        <w:t xml:space="preserve"> </w:t>
      </w:r>
      <w:r>
        <w:t xml:space="preserve">(avant tout import de</w:t>
      </w:r>
      <w:r>
        <w:t xml:space="preserve"> </w:t>
      </w:r>
      <w:r>
        <w:rPr>
          <w:rStyle w:val="VerbatimChar"/>
        </w:rPr>
        <w:t xml:space="preserve">logic.donnees</w:t>
      </w:r>
      <w:r>
        <w:t xml:space="preserve">, qui crée le pool de connexions à l’import) ;</w:t>
      </w:r>
    </w:p>
    <w:p>
      <w:pPr>
        <w:pStyle w:val="Compact"/>
        <w:numPr>
          <w:ilvl w:val="0"/>
          <w:numId w:val="1026"/>
        </w:numPr>
      </w:pPr>
      <w:r>
        <w:t xml:space="preserve">la journalisation est configurée (</w:t>
      </w:r>
      <w:r>
        <w:rPr>
          <w:rStyle w:val="VerbatimChar"/>
        </w:rPr>
        <w:t xml:space="preserve">hakili.log</w:t>
      </w:r>
      <w:r>
        <w:t xml:space="preserve"> </w:t>
      </w:r>
      <w:r>
        <w:t xml:space="preserve">+ sortie standard) ;</w:t>
      </w:r>
    </w:p>
    <w:p>
      <w:pPr>
        <w:pStyle w:val="Compact"/>
        <w:numPr>
          <w:ilvl w:val="0"/>
          <w:numId w:val="1026"/>
        </w:numPr>
      </w:pPr>
      <w:r>
        <w:rPr>
          <w:rStyle w:val="VerbatimChar"/>
          <w:bCs/>
          <w:b/>
        </w:rPr>
        <w:t xml:space="preserve">logic/migrations.py</w:t>
      </w:r>
      <w:r>
        <w:rPr>
          <w:bCs/>
          <w:b/>
        </w:rPr>
        <w:t xml:space="preserve"> </w:t>
      </w:r>
      <w:r>
        <w:rPr>
          <w:bCs/>
          <w:b/>
        </w:rPr>
        <w:t xml:space="preserve">joue les migrations SQL manquantes.</w:t>
      </w:r>
      <w:r>
        <w:t xml:space="preserve"> </w:t>
      </w:r>
      <w:r>
        <w:t xml:space="preserve">Si l’une échoue, l’application</w:t>
      </w:r>
      <w:r>
        <w:t xml:space="preserve"> </w:t>
      </w:r>
      <w:r>
        <w:rPr>
          <w:bCs/>
          <w:b/>
        </w:rPr>
        <w:t xml:space="preserve">refuse de démarrer</w:t>
      </w:r>
      <w:r>
        <w:t xml:space="preserve"> </w:t>
      </w:r>
      <w:r>
        <w:t xml:space="preserve">et nomme le fichier fautif. C’est voulu : une panne au déploiement vaut mieux qu’une panne découverte par une caissière ;</w:t>
      </w:r>
    </w:p>
    <w:p>
      <w:pPr>
        <w:pStyle w:val="Compact"/>
        <w:numPr>
          <w:ilvl w:val="0"/>
          <w:numId w:val="1026"/>
        </w:numPr>
      </w:pPr>
      <w:r>
        <w:t xml:space="preserve">l’interface (</w:t>
      </w:r>
      <w:r>
        <w:rPr>
          <w:rStyle w:val="VerbatimChar"/>
        </w:rPr>
        <w:t xml:space="preserve">app_ui</w:t>
      </w:r>
      <w:r>
        <w:t xml:space="preserve">) et le serveur (</w:t>
      </w:r>
      <w:r>
        <w:rPr>
          <w:rStyle w:val="VerbatimChar"/>
        </w:rPr>
        <w:t xml:space="preserve">server</w:t>
      </w:r>
      <w:r>
        <w:t xml:space="preserve">) sont créés :</w:t>
      </w:r>
      <w:r>
        <w:t xml:space="preserve"> </w:t>
      </w:r>
      <w:r>
        <w:rPr>
          <w:rStyle w:val="VerbatimChar"/>
        </w:rPr>
        <w:t xml:space="preserve">app = App(app_ui, server, static_assets=www/)</w:t>
      </w:r>
      <w:r>
        <w:t xml:space="preserve">.</w:t>
      </w:r>
    </w:p>
    <w:bookmarkEnd w:id="78"/>
    <w:bookmarkStart w:id="79" w:name="une-session-utilisateur"/>
    <w:p>
      <w:pPr>
        <w:pStyle w:val="Heading2"/>
      </w:pPr>
      <w:r>
        <w:t xml:space="preserve">5.4 Une session utilisateur</w:t>
      </w:r>
    </w:p>
    <w:p>
      <w:pPr>
        <w:pStyle w:val="FirstParagraph"/>
      </w:pPr>
      <w:r>
        <w:rPr>
          <w:rStyle w:val="VerbatimChar"/>
        </w:rPr>
        <w:t xml:space="preserve">server(input, output, session)</w:t>
      </w:r>
      <w:r>
        <w:t xml:space="preserve"> </w:t>
      </w:r>
      <w:r>
        <w:t xml:space="preserve">est appelée une fois par onglet de navigateur ouvert. Elle contient tout l’état de cette session :</w:t>
      </w:r>
    </w:p>
    <w:p>
      <w:pPr>
        <w:pStyle w:val="Compact"/>
        <w:numPr>
          <w:ilvl w:val="0"/>
          <w:numId w:val="1027"/>
        </w:numPr>
      </w:pPr>
      <w:r>
        <w:rPr>
          <w:rStyle w:val="VerbatimChar"/>
        </w:rPr>
        <w:t xml:space="preserve">util</w:t>
      </w:r>
      <w:r>
        <w:t xml:space="preserve"> </w:t>
      </w:r>
      <w:r>
        <w:t xml:space="preserve">: l’utilisateur connecté (ou</w:t>
      </w:r>
      <w:r>
        <w:t xml:space="preserve"> </w:t>
      </w:r>
      <w:r>
        <w:rPr>
          <w:rStyle w:val="VerbatimChar"/>
        </w:rPr>
        <w:t xml:space="preserve">None</w:t>
      </w:r>
      <w:r>
        <w:t xml:space="preserve">) ;</w:t>
      </w:r>
    </w:p>
    <w:p>
      <w:pPr>
        <w:pStyle w:val="Compact"/>
        <w:numPr>
          <w:ilvl w:val="0"/>
          <w:numId w:val="1027"/>
        </w:numPr>
      </w:pPr>
      <w:r>
        <w:rPr>
          <w:rStyle w:val="VerbatimChar"/>
        </w:rPr>
        <w:t xml:space="preserve">ref()</w:t>
      </w:r>
      <w:r>
        <w:t xml:space="preserve"> </w:t>
      </w:r>
      <w:r>
        <w:t xml:space="preserve">: le référentiel (comptes, tiers, journaux, centres, utilisateurs, soldes d’ouverture) ;</w:t>
      </w:r>
    </w:p>
    <w:p>
      <w:pPr>
        <w:pStyle w:val="Compact"/>
        <w:numPr>
          <w:ilvl w:val="0"/>
          <w:numId w:val="1027"/>
        </w:numPr>
      </w:pPr>
      <w:r>
        <w:rPr>
          <w:rStyle w:val="VerbatimChar"/>
        </w:rPr>
        <w:t xml:space="preserve">donnees()</w:t>
      </w:r>
      <w:r>
        <w:t xml:space="preserve"> </w:t>
      </w:r>
      <w:r>
        <w:t xml:space="preserve">: les écritures de la</w:t>
      </w:r>
      <w:r>
        <w:t xml:space="preserve"> </w:t>
      </w:r>
      <w:r>
        <w:rPr>
          <w:bCs/>
          <w:b/>
        </w:rPr>
        <w:t xml:space="preserve">fenêtre de travail</w:t>
      </w:r>
      <w:r>
        <w:t xml:space="preserve"> </w:t>
      </w:r>
      <w:r>
        <w:t xml:space="preserve">(depuis le 1er janvier de l’année + toute pièce non exportée) ;</w:t>
      </w:r>
    </w:p>
    <w:p>
      <w:pPr>
        <w:pStyle w:val="Compact"/>
        <w:numPr>
          <w:ilvl w:val="0"/>
          <w:numId w:val="1027"/>
        </w:numPr>
      </w:pPr>
      <w:r>
        <w:rPr>
          <w:rStyle w:val="VerbatimChar"/>
        </w:rPr>
        <w:t xml:space="preserve">tresorerie()</w:t>
      </w:r>
      <w:r>
        <w:t xml:space="preserve"> </w:t>
      </w:r>
      <w:r>
        <w:t xml:space="preserve">: les mouvements cumulés par compte de trésorerie et par centre, pour les soldes (quelques dizaines de lignes, quel que soit l’historique) ;</w:t>
      </w:r>
    </w:p>
    <w:p>
      <w:pPr>
        <w:pStyle w:val="Compact"/>
        <w:numPr>
          <w:ilvl w:val="0"/>
          <w:numId w:val="1027"/>
        </w:numPr>
      </w:pPr>
      <w:r>
        <w:rPr>
          <w:rStyle w:val="VerbatimChar"/>
        </w:rPr>
        <w:t xml:space="preserve">correction</w:t>
      </w:r>
      <w:r>
        <w:t xml:space="preserve"> </w:t>
      </w:r>
      <w:r>
        <w:t xml:space="preserve">: la pièce en cours de correction ;</w:t>
      </w:r>
    </w:p>
    <w:p>
      <w:pPr>
        <w:pStyle w:val="Compact"/>
        <w:numPr>
          <w:ilvl w:val="0"/>
          <w:numId w:val="1027"/>
        </w:numPr>
      </w:pPr>
      <w:r>
        <w:t xml:space="preserve">l’objet de conversation de l’assistant.</w:t>
      </w:r>
    </w:p>
    <w:p>
      <w:pPr>
        <w:pStyle w:val="FirstParagraph"/>
      </w:pPr>
      <w:r>
        <w:rPr>
          <w:rStyle w:val="VerbatimChar"/>
        </w:rPr>
        <w:t xml:space="preserve">page()</w:t>
      </w:r>
      <w:r>
        <w:t xml:space="preserve"> </w:t>
      </w:r>
      <w:r>
        <w:t xml:space="preserve">affiche soit l’écran de connexion, soit la coquille de l’application. Les onglets sont construits</w:t>
      </w:r>
      <w:r>
        <w:t xml:space="preserve"> </w:t>
      </w:r>
      <w:r>
        <w:rPr>
          <w:bCs/>
          <w:b/>
        </w:rPr>
        <w:t xml:space="preserve">une seule fois par connexion</w:t>
      </w:r>
      <w:r>
        <w:t xml:space="preserve"> </w:t>
      </w:r>
      <w:r>
        <w:t xml:space="preserve">dans</w:t>
      </w:r>
      <w:r>
        <w:t xml:space="preserve"> </w:t>
      </w:r>
      <w:r>
        <w:rPr>
          <w:rStyle w:val="VerbatimChar"/>
        </w:rPr>
        <w:t xml:space="preserve">corps()</w:t>
      </w:r>
      <w:r>
        <w:t xml:space="preserve">, en lisant le référentiel sous</w:t>
      </w:r>
      <w:r>
        <w:t xml:space="preserve"> </w:t>
      </w:r>
      <w:r>
        <w:rPr>
          <w:rStyle w:val="VerbatimChar"/>
        </w:rPr>
        <w:t xml:space="preserve">reactive.isolate()</w:t>
      </w:r>
      <w:r>
        <w:t xml:space="preserve">. Sans cette précaution (corrigée le 10/09/2026), chaque pièce enregistrée par n’importe quel centre reconstruisait tous les onglets et effaçait le formulaire en cours de saisie.</w:t>
      </w:r>
    </w:p>
    <w:bookmarkEnd w:id="79"/>
    <w:bookmarkStart w:id="80" w:name="X0d8bd4a1ee5ad8d17d32e5af65f1e290b171a5d"/>
    <w:p>
      <w:pPr>
        <w:pStyle w:val="Heading2"/>
      </w:pPr>
      <w:r>
        <w:t xml:space="preserve">5.5 Plusieurs postes en même temps : la table</w:t>
      </w:r>
      <w:r>
        <w:t xml:space="preserve"> </w:t>
      </w:r>
      <w:r>
        <w:rPr>
          <w:rStyle w:val="VerbatimChar"/>
        </w:rPr>
        <w:t xml:space="preserve">revision</w:t>
      </w:r>
    </w:p>
    <w:p>
      <w:pPr>
        <w:pStyle w:val="FirstParagraph"/>
      </w:pPr>
      <w:r>
        <w:t xml:space="preserve">Les cinq centres et le comptable travaillent en même temps. Pour qu’un écran voie ce qu’un autre poste vient d’enregistrer, PostgreSQL tient un compteur :</w:t>
      </w:r>
    </w:p>
    <w:p>
      <w:pPr>
        <w:pStyle w:val="Compact"/>
        <w:numPr>
          <w:ilvl w:val="0"/>
          <w:numId w:val="1028"/>
        </w:numPr>
      </w:pPr>
      <w:r>
        <w:t xml:space="preserve">la table</w:t>
      </w:r>
      <w:r>
        <w:t xml:space="preserve"> </w:t>
      </w:r>
      <w:r>
        <w:rPr>
          <w:rStyle w:val="VerbatimChar"/>
        </w:rPr>
        <w:t xml:space="preserve">revision</w:t>
      </w:r>
      <w:r>
        <w:t xml:space="preserve"> </w:t>
      </w:r>
      <w:r>
        <w:t xml:space="preserve">a une seule ligne avec deux colonnes :</w:t>
      </w:r>
      <w:r>
        <w:t xml:space="preserve"> </w:t>
      </w:r>
      <w:r>
        <w:rPr>
          <w:rStyle w:val="VerbatimChar"/>
        </w:rPr>
        <w:t xml:space="preserve">valeur</w:t>
      </w:r>
      <w:r>
        <w:t xml:space="preserve"> </w:t>
      </w:r>
      <w:r>
        <w:t xml:space="preserve">(écritures) et</w:t>
      </w:r>
      <w:r>
        <w:t xml:space="preserve"> </w:t>
      </w:r>
      <w:r>
        <w:rPr>
          <w:rStyle w:val="VerbatimChar"/>
        </w:rPr>
        <w:t xml:space="preserve">referentiel</w:t>
      </w:r>
      <w:r>
        <w:t xml:space="preserve"> </w:t>
      </w:r>
      <w:r>
        <w:t xml:space="preserve">;</w:t>
      </w:r>
    </w:p>
    <w:p>
      <w:pPr>
        <w:pStyle w:val="Compact"/>
        <w:numPr>
          <w:ilvl w:val="0"/>
          <w:numId w:val="1028"/>
        </w:numPr>
      </w:pPr>
      <w:r>
        <w:t xml:space="preserve">des triggers les incrémentent à chaque modification des tables concernées ;</w:t>
      </w:r>
    </w:p>
    <w:p>
      <w:pPr>
        <w:pStyle w:val="Compact"/>
        <w:numPr>
          <w:ilvl w:val="0"/>
          <w:numId w:val="1028"/>
        </w:numPr>
      </w:pPr>
      <w:r>
        <w:t xml:space="preserve">chaque session interroge cette ligne</w:t>
      </w:r>
      <w:r>
        <w:t xml:space="preserve"> </w:t>
      </w:r>
      <w:r>
        <w:rPr>
          <w:bCs/>
          <w:b/>
        </w:rPr>
        <w:t xml:space="preserve">toutes les 2 secondes</w:t>
      </w:r>
      <w:r>
        <w:t xml:space="preserve"> </w:t>
      </w:r>
      <w:r>
        <w:t xml:space="preserve">(</w:t>
      </w:r>
      <w:r>
        <w:rPr>
          <w:rStyle w:val="VerbatimChar"/>
        </w:rPr>
        <w:t xml:space="preserve">reactive.poll</w:t>
      </w:r>
      <w:r>
        <w:t xml:space="preserve">) ;</w:t>
      </w:r>
    </w:p>
    <w:p>
      <w:pPr>
        <w:pStyle w:val="Compact"/>
        <w:numPr>
          <w:ilvl w:val="0"/>
          <w:numId w:val="1028"/>
        </w:numPr>
      </w:pPr>
      <w:r>
        <w:t xml:space="preserve">tant que les valeurs ne bougent pas, rien n’est relu ; quand</w:t>
      </w:r>
      <w:r>
        <w:t xml:space="preserve"> </w:t>
      </w:r>
      <w:r>
        <w:rPr>
          <w:rStyle w:val="VerbatimChar"/>
        </w:rPr>
        <w:t xml:space="preserve">valeur</w:t>
      </w:r>
      <w:r>
        <w:t xml:space="preserve"> </w:t>
      </w:r>
      <w:r>
        <w:t xml:space="preserve">change,</w:t>
      </w:r>
      <w:r>
        <w:t xml:space="preserve"> </w:t>
      </w:r>
      <w:r>
        <w:rPr>
          <w:rStyle w:val="VerbatimChar"/>
        </w:rPr>
        <w:t xml:space="preserve">donnees()</w:t>
      </w:r>
      <w:r>
        <w:t xml:space="preserve"> </w:t>
      </w:r>
      <w:r>
        <w:t xml:space="preserve">est relue ; quand</w:t>
      </w:r>
      <w:r>
        <w:t xml:space="preserve"> </w:t>
      </w:r>
      <w:r>
        <w:rPr>
          <w:rStyle w:val="VerbatimChar"/>
        </w:rPr>
        <w:t xml:space="preserve">referentiel</w:t>
      </w:r>
      <w:r>
        <w:t xml:space="preserve"> </w:t>
      </w:r>
      <w:r>
        <w:t xml:space="preserve">change,</w:t>
      </w:r>
      <w:r>
        <w:t xml:space="preserve"> </w:t>
      </w:r>
      <w:r>
        <w:rPr>
          <w:rStyle w:val="VerbatimChar"/>
        </w:rPr>
        <w:t xml:space="preserve">ref()</w:t>
      </w:r>
      <w:r>
        <w:t xml:space="preserve"> </w:t>
      </w:r>
      <w:r>
        <w:t xml:space="preserve">est relu.</w:t>
      </w:r>
    </w:p>
    <w:p>
      <w:pPr>
        <w:pStyle w:val="FirstParagraph"/>
      </w:pPr>
      <w:r>
        <w:t xml:space="preserve">Une coupure de la base pendant ce sondage est absorbée : la dernière valeur connue est gardée et un avertissement va au journal (sinon Shiny fermait la session et l’écran devenait gris).</w:t>
      </w:r>
    </w:p>
    <w:p>
      <w:pPr>
        <w:pStyle w:val="BodyText"/>
      </w:pPr>
      <w:r>
        <w:t xml:space="preserve">Le même sondage vérifie que le compte connecté est toujours actif.</w:t>
      </w:r>
    </w:p>
    <w:bookmarkEnd w:id="80"/>
    <w:bookmarkStart w:id="81" w:name="les-règles-qui-protègent-la-réactivité"/>
    <w:p>
      <w:pPr>
        <w:pStyle w:val="Heading2"/>
      </w:pPr>
      <w:r>
        <w:t xml:space="preserve">5.6 Les règles qui protègent la réactivité</w:t>
      </w:r>
    </w:p>
    <w:p>
      <w:pPr>
        <w:pStyle w:val="FirstParagraph"/>
      </w:pPr>
      <w:r>
        <w:t xml:space="preserve">Ces règles ont chacune coûté un bug. Gardez-les :</w:t>
      </w:r>
    </w:p>
    <w:p>
      <w:pPr>
        <w:pStyle w:val="Compact"/>
        <w:numPr>
          <w:ilvl w:val="0"/>
          <w:numId w:val="1029"/>
        </w:numPr>
      </w:pPr>
      <w:r>
        <w:rPr>
          <w:bCs/>
          <w:b/>
        </w:rPr>
        <w:t xml:space="preserve">Lire le référentiel sous</w:t>
      </w:r>
      <w:r>
        <w:rPr>
          <w:bCs/>
          <w:b/>
        </w:rPr>
        <w:t xml:space="preserve"> </w:t>
      </w:r>
      <w:r>
        <w:rPr>
          <w:rStyle w:val="VerbatimChar"/>
          <w:bCs/>
          <w:b/>
        </w:rPr>
        <w:t xml:space="preserve">reactive.isolate()</w:t>
      </w:r>
      <w:r>
        <w:t xml:space="preserve"> </w:t>
      </w:r>
      <w:r>
        <w:t xml:space="preserve">dans tout ce qui construit un formulaire (</w:t>
      </w:r>
      <w:r>
        <w:rPr>
          <w:rStyle w:val="VerbatimChar"/>
        </w:rPr>
        <w:t xml:space="preserve">m_champs</w:t>
      </w:r>
      <w:r>
        <w:t xml:space="preserve">,</w:t>
      </w:r>
      <w:r>
        <w:t xml:space="preserve"> </w:t>
      </w:r>
      <w:r>
        <w:rPr>
          <w:rStyle w:val="VerbatimChar"/>
        </w:rPr>
        <w:t xml:space="preserve">valeurs</w:t>
      </w:r>
      <w:r>
        <w:t xml:space="preserve">,</w:t>
      </w:r>
      <w:r>
        <w:t xml:space="preserve"> </w:t>
      </w:r>
      <w:r>
        <w:rPr>
          <w:rStyle w:val="VerbatimChar"/>
        </w:rPr>
        <w:t xml:space="preserve">operation</w:t>
      </w:r>
      <w:r>
        <w:t xml:space="preserve">,</w:t>
      </w:r>
      <w:r>
        <w:t xml:space="preserve"> </w:t>
      </w:r>
      <w:r>
        <w:rPr>
          <w:rStyle w:val="VerbatimChar"/>
        </w:rPr>
        <w:t xml:space="preserve">m_apercu</w:t>
      </w:r>
      <w:r>
        <w:t xml:space="preserve">,</w:t>
      </w:r>
      <w:r>
        <w:t xml:space="preserve"> </w:t>
      </w:r>
      <w:r>
        <w:rPr>
          <w:rStyle w:val="VerbatimChar"/>
        </w:rPr>
        <w:t xml:space="preserve">m_ruban</w:t>
      </w:r>
      <w:r>
        <w:t xml:space="preserve">,</w:t>
      </w:r>
      <w:r>
        <w:t xml:space="preserve"> </w:t>
      </w:r>
      <w:r>
        <w:rPr>
          <w:rStyle w:val="VerbatimChar"/>
        </w:rPr>
        <w:t xml:space="preserve">_ligne_repartition_ui</w:t>
      </w:r>
      <w:r>
        <w:t xml:space="preserve">), sinon une écriture d’un autre centre reconstruit le formulaire et efface ce que la caissière tape.</w:t>
      </w:r>
    </w:p>
    <w:p>
      <w:pPr>
        <w:pStyle w:val="Compact"/>
        <w:numPr>
          <w:ilvl w:val="0"/>
          <w:numId w:val="1029"/>
        </w:numPr>
      </w:pPr>
      <w:r>
        <w:rPr>
          <w:bCs/>
          <w:b/>
        </w:rPr>
        <w:t xml:space="preserve">Montants avec</w:t>
      </w:r>
      <w:r>
        <w:rPr>
          <w:bCs/>
          <w:b/>
        </w:rPr>
        <w:t xml:space="preserve"> </w:t>
      </w:r>
      <w:r>
        <w:rPr>
          <w:rStyle w:val="VerbatimChar"/>
          <w:bCs/>
          <w:b/>
        </w:rPr>
        <w:t xml:space="preserve">update_on="blur"</w:t>
      </w:r>
      <w:r>
        <w:t xml:space="preserve"> </w:t>
      </w:r>
      <w:r>
        <w:t xml:space="preserve">: la valeur n’est envoyée qu’en quittant le champ.</w:t>
      </w:r>
    </w:p>
    <w:p>
      <w:pPr>
        <w:pStyle w:val="Compact"/>
        <w:numPr>
          <w:ilvl w:val="0"/>
          <w:numId w:val="1029"/>
        </w:numPr>
      </w:pPr>
      <w:r>
        <w:rPr>
          <w:bCs/>
          <w:b/>
        </w:rPr>
        <w:t xml:space="preserve">Identifiants de champs Shiny</w:t>
      </w:r>
      <w:r>
        <w:t xml:space="preserve"> </w:t>
      </w:r>
      <w:r>
        <w:t xml:space="preserve">: lettres, chiffres et</w:t>
      </w:r>
      <w:r>
        <w:t xml:space="preserve"> </w:t>
      </w:r>
      <w:r>
        <w:rPr>
          <w:rStyle w:val="VerbatimChar"/>
        </w:rPr>
        <w:t xml:space="preserve">_</w:t>
      </w:r>
      <w:r>
        <w:t xml:space="preserve"> </w:t>
      </w:r>
      <w:r>
        <w:t xml:space="preserve">uniquement. Un code journal avec un tiret (</w:t>
      </w:r>
      <w:r>
        <w:rPr>
          <w:rStyle w:val="VerbatimChar"/>
        </w:rPr>
        <w:t xml:space="preserve">BDU-BF</w:t>
      </w:r>
      <w:r>
        <w:t xml:space="preserve">) passe par</w:t>
      </w:r>
      <w:r>
        <w:t xml:space="preserve"> </w:t>
      </w:r>
      <w:r>
        <w:rPr>
          <w:rStyle w:val="VerbatimChar"/>
        </w:rPr>
        <w:t xml:space="preserve">_id_journal()</w:t>
      </w:r>
      <w:r>
        <w:t xml:space="preserve">.</w:t>
      </w:r>
    </w:p>
    <w:p>
      <w:pPr>
        <w:pStyle w:val="Compact"/>
        <w:numPr>
          <w:ilvl w:val="0"/>
          <w:numId w:val="1029"/>
        </w:numPr>
      </w:pPr>
      <w:r>
        <w:rPr>
          <w:bCs/>
          <w:b/>
        </w:rPr>
        <w:t xml:space="preserve">Effets créés dynamiquement</w:t>
      </w:r>
      <w:r>
        <w:t xml:space="preserve"> </w:t>
      </w:r>
      <w:r>
        <w:t xml:space="preserve">(lignes de répartition) : détruire ceux d’une ligne retirée (</w:t>
      </w:r>
      <w:r>
        <w:rPr>
          <w:rStyle w:val="VerbatimChar"/>
        </w:rPr>
        <w:t xml:space="preserve">rep_effets_crees</w:t>
      </w:r>
      <w:r>
        <w:t xml:space="preserve">), sinon ils s’accumulent.</w:t>
      </w:r>
    </w:p>
    <w:p>
      <w:pPr>
        <w:pStyle w:val="Compact"/>
        <w:numPr>
          <w:ilvl w:val="0"/>
          <w:numId w:val="1029"/>
        </w:numPr>
      </w:pPr>
      <w:r>
        <w:rPr>
          <w:bCs/>
          <w:b/>
        </w:rPr>
        <w:t xml:space="preserve">Tout contrôle d’accès se refait dans l’effet serveur</w:t>
      </w:r>
      <w:r>
        <w:t xml:space="preserve"> </w:t>
      </w:r>
      <w:r>
        <w:t xml:space="preserve">(</w:t>
      </w:r>
      <w:r>
        <w:rPr>
          <w:rStyle w:val="VerbatimChar"/>
        </w:rPr>
        <w:t xml:space="preserve">_valider</w:t>
      </w:r>
      <w:r>
        <w:t xml:space="preserve">,</w:t>
      </w:r>
      <w:r>
        <w:t xml:space="preserve"> </w:t>
      </w:r>
      <w:r>
        <w:rPr>
          <w:rStyle w:val="VerbatimChar"/>
        </w:rPr>
        <w:t xml:space="preserve">_rejeter</w:t>
      </w:r>
      <w:r>
        <w:t xml:space="preserve">,</w:t>
      </w:r>
      <w:r>
        <w:t xml:space="preserve"> </w:t>
      </w:r>
      <w:r>
        <w:rPr>
          <w:rStyle w:val="VerbatimChar"/>
        </w:rPr>
        <w:t xml:space="preserve">_supprimer</w:t>
      </w:r>
      <w:r>
        <w:t xml:space="preserve">,</w:t>
      </w:r>
      <w:r>
        <w:t xml:space="preserve"> </w:t>
      </w:r>
      <w:r>
        <w:rPr>
          <w:rStyle w:val="VerbatimChar"/>
        </w:rPr>
        <w:t xml:space="preserve">_creer_lot</w:t>
      </w:r>
      <w:r>
        <w:t xml:space="preserve">…), jamais seulement en cachant un bouton.</w:t>
      </w:r>
    </w:p>
    <w:p>
      <w:pPr>
        <w:pStyle w:val="Compact"/>
        <w:numPr>
          <w:ilvl w:val="0"/>
          <w:numId w:val="1029"/>
        </w:numPr>
      </w:pPr>
      <w:r>
        <w:rPr>
          <w:bCs/>
          <w:b/>
        </w:rPr>
        <w:t xml:space="preserve">Élargir aux pièces liées avant le contrôle de centre</w:t>
      </w:r>
      <w:r>
        <w:t xml:space="preserve"> </w:t>
      </w:r>
      <w:r>
        <w:t xml:space="preserve">(</w:t>
      </w:r>
      <w:r>
        <w:rPr>
          <w:rStyle w:val="VerbatimChar"/>
        </w:rPr>
        <w:t xml:space="preserve">dl.avec_liees()</w:t>
      </w:r>
      <w:r>
        <w:t xml:space="preserve"> </w:t>
      </w:r>
      <w:r>
        <w:t xml:space="preserve">puis</w:t>
      </w:r>
      <w:r>
        <w:t xml:space="preserve"> </w:t>
      </w:r>
      <w:r>
        <w:rPr>
          <w:rStyle w:val="VerbatimChar"/>
        </w:rPr>
        <w:t xml:space="preserve">_hors_centre()</w:t>
      </w:r>
      <w:r>
        <w:t xml:space="preserve">), sinon on peut agir sur la moitié d’un autre centre.</w:t>
      </w:r>
    </w:p>
    <w:bookmarkEnd w:id="81"/>
    <w:bookmarkStart w:id="82" w:name="accès-à-la-base"/>
    <w:p>
      <w:pPr>
        <w:pStyle w:val="Heading2"/>
      </w:pPr>
      <w:r>
        <w:t xml:space="preserve">5.7 Accès à la base</w:t>
      </w:r>
    </w:p>
    <w:p>
      <w:pPr>
        <w:pStyle w:val="Compact"/>
        <w:numPr>
          <w:ilvl w:val="0"/>
          <w:numId w:val="1030"/>
        </w:numPr>
      </w:pPr>
      <w:r>
        <w:t xml:space="preserve">Un</w:t>
      </w:r>
      <w:r>
        <w:t xml:space="preserve"> </w:t>
      </w:r>
      <w:r>
        <w:rPr>
          <w:rStyle w:val="VerbatimChar"/>
        </w:rPr>
        <w:t xml:space="preserve">ThreadedConnectionPool</w:t>
      </w:r>
      <w:r>
        <w:t xml:space="preserve"> </w:t>
      </w:r>
      <w:r>
        <w:t xml:space="preserve">(1 à 20 connexions) créé à l’import de</w:t>
      </w:r>
      <w:r>
        <w:t xml:space="preserve"> </w:t>
      </w:r>
      <w:r>
        <w:rPr>
          <w:rStyle w:val="VerbatimChar"/>
        </w:rPr>
        <w:t xml:space="preserve">logic/donnees.py</w:t>
      </w:r>
      <w:r>
        <w:t xml:space="preserve">, avec</w:t>
      </w:r>
      <w:r>
        <w:t xml:space="preserve"> </w:t>
      </w:r>
      <w:r>
        <w:rPr>
          <w:rStyle w:val="VerbatimChar"/>
        </w:rPr>
        <w:t xml:space="preserve">DATABASE_URL</w:t>
      </w:r>
      <w:r>
        <w:t xml:space="preserve">.</w:t>
      </w:r>
    </w:p>
    <w:p>
      <w:pPr>
        <w:pStyle w:val="Compact"/>
        <w:numPr>
          <w:ilvl w:val="0"/>
          <w:numId w:val="1030"/>
        </w:numPr>
      </w:pPr>
      <w:r>
        <w:t xml:space="preserve">Tout passe par le gestionnaire de contexte</w:t>
      </w:r>
      <w:r>
        <w:t xml:space="preserve"> </w:t>
      </w:r>
      <w:r>
        <w:rPr>
          <w:rStyle w:val="VerbatimChar"/>
        </w:rPr>
        <w:t xml:space="preserve">_connexion()</w:t>
      </w:r>
      <w:r>
        <w:t xml:space="preserve"> </w:t>
      </w:r>
      <w:r>
        <w:t xml:space="preserve">: commit si le bloc réussit, rollback sinon, et une connexion morte est retirée du pool au lieu d’y être rendue.</w:t>
      </w:r>
    </w:p>
    <w:p>
      <w:pPr>
        <w:pStyle w:val="Compact"/>
        <w:numPr>
          <w:ilvl w:val="0"/>
          <w:numId w:val="1030"/>
        </w:numPr>
      </w:pPr>
      <w:r>
        <w:t xml:space="preserve">Les opérations qui touchent plusieurs lignes (validation, correction, export) se font</w:t>
      </w:r>
      <w:r>
        <w:t xml:space="preserve"> </w:t>
      </w:r>
      <w:r>
        <w:rPr>
          <w:bCs/>
          <w:b/>
        </w:rPr>
        <w:t xml:space="preserve">dans une seule transaction</w:t>
      </w:r>
      <w:r>
        <w:t xml:space="preserve">, avec</w:t>
      </w:r>
      <w:r>
        <w:t xml:space="preserve"> </w:t>
      </w:r>
      <w:r>
        <w:rPr>
          <w:rStyle w:val="VerbatimChar"/>
        </w:rPr>
        <w:t xml:space="preserve">SELECT … FOR UPDATE</w:t>
      </w:r>
      <w:r>
        <w:t xml:space="preserve"> </w:t>
      </w:r>
      <w:r>
        <w:t xml:space="preserve">sur les lignes concernées pour qu’un autre utilisateur attende au lieu d’écrire en même temps.</w:t>
      </w:r>
    </w:p>
    <w:p>
      <w:pPr>
        <w:pStyle w:val="Compact"/>
        <w:numPr>
          <w:ilvl w:val="0"/>
          <w:numId w:val="1030"/>
        </w:numPr>
      </w:pPr>
      <w:r>
        <w:t xml:space="preserve">Les compteurs de numérotation sont des</w:t>
      </w:r>
      <w:r>
        <w:t xml:space="preserve"> </w:t>
      </w:r>
      <w:r>
        <w:rPr>
          <w:rStyle w:val="VerbatimChar"/>
        </w:rPr>
        <w:t xml:space="preserve">INSERT … ON CONFLICT DO UPDATE … RETURNING</w:t>
      </w:r>
      <w:r>
        <w:t xml:space="preserve"> </w:t>
      </w:r>
      <w:r>
        <w:t xml:space="preserve">: atomiques sans verrou applicatif.</w:t>
      </w:r>
    </w:p>
    <w:p>
      <w:pPr>
        <w:pStyle w:val="Compact"/>
        <w:numPr>
          <w:ilvl w:val="0"/>
          <w:numId w:val="1030"/>
        </w:numPr>
      </w:pPr>
      <w:r>
        <w:t xml:space="preserve">Les requêtes sont toujours paramétrées (</w:t>
      </w:r>
      <w:r>
        <w:rPr>
          <w:rStyle w:val="VerbatimChar"/>
        </w:rPr>
        <w:t xml:space="preserve">%s</w:t>
      </w:r>
      <w:r>
        <w:t xml:space="preserve">), jamais construites par concaténation de valeurs saisies.</w:t>
      </w:r>
    </w:p>
    <w:bookmarkEnd w:id="82"/>
    <w:bookmarkStart w:id="83" w:name="un-seul-processus"/>
    <w:p>
      <w:pPr>
        <w:pStyle w:val="Heading2"/>
      </w:pPr>
      <w:r>
        <w:t xml:space="preserve">5.8 Un seul processus</w:t>
      </w:r>
    </w:p>
    <w:p>
      <w:pPr>
        <w:pStyle w:val="FirstParagraph"/>
      </w:pPr>
      <w:r>
        <w:t xml:space="preserve">En production, Shiny tourne dans</w:t>
      </w:r>
      <w:r>
        <w:t xml:space="preserve"> </w:t>
      </w:r>
      <w:r>
        <w:rPr>
          <w:bCs/>
          <w:b/>
        </w:rPr>
        <w:t xml:space="preserve">un seul processus</w:t>
      </w:r>
      <w:r>
        <w:t xml:space="preserve"> </w:t>
      </w:r>
      <w:r>
        <w:t xml:space="preserve">(</w:t>
      </w:r>
      <w:r>
        <w:rPr>
          <w:rStyle w:val="VerbatimChar"/>
        </w:rPr>
        <w:t xml:space="preserve">shiny run --host 0.0.0.0 --port 8022 app.py</w:t>
      </w:r>
      <w:r>
        <w:t xml:space="preserve">). Un calcul long bloque tout le monde pendant sa durée. C’est pour ça que les contrôles ont été vectorisés (52 s → 0,7 s sur 25 000 pièces) et que le tableau de bord calcule le flux une seule fois par appel (35 s → 5 s). Si l’application ralentit un jour, c’est le premier endroit à regarder (voir chantiers :</w:t>
      </w:r>
      <w:r>
        <w:t xml:space="preserve"> </w:t>
      </w:r>
      <w:r>
        <w:rPr>
          <w:rStyle w:val="VerbatimChar"/>
        </w:rPr>
        <w:t xml:space="preserve">reactive.extended_task</w:t>
      </w:r>
      <w:r>
        <w:t xml:space="preserve">, plusieurs workers avec sessions collantes côté nginx).</w:t>
      </w:r>
    </w:p>
    <w:bookmarkEnd w:id="83"/>
    <w:bookmarkStart w:id="84" w:name="journalisation"/>
    <w:p>
      <w:pPr>
        <w:pStyle w:val="Heading2"/>
      </w:pPr>
      <w:r>
        <w:t xml:space="preserve">5.9 Journalisation</w:t>
      </w:r>
    </w:p>
    <w:p>
      <w:pPr>
        <w:pStyle w:val="FirstParagraph"/>
      </w:pPr>
      <w:r>
        <w:rPr>
          <w:rStyle w:val="VerbatimChar"/>
        </w:rPr>
        <w:t xml:space="preserve">logging</w:t>
      </w:r>
      <w:r>
        <w:t xml:space="preserve"> </w:t>
      </w:r>
      <w:r>
        <w:t xml:space="preserve">écrit dans</w:t>
      </w:r>
      <w:r>
        <w:t xml:space="preserve"> </w:t>
      </w:r>
      <w:r>
        <w:rPr>
          <w:rStyle w:val="VerbatimChar"/>
        </w:rPr>
        <w:t xml:space="preserve">hakili.log</w:t>
      </w:r>
      <w:r>
        <w:t xml:space="preserve"> </w:t>
      </w:r>
      <w:r>
        <w:t xml:space="preserve">(ou</w:t>
      </w:r>
      <w:r>
        <w:t xml:space="preserve"> </w:t>
      </w:r>
      <w:r>
        <w:rPr>
          <w:rStyle w:val="VerbatimChar"/>
        </w:rPr>
        <w:t xml:space="preserve">HAKILI_LOG_FILE</w:t>
      </w:r>
      <w:r>
        <w:t xml:space="preserve">) et sur la sortie standard. Loggers :</w:t>
      </w:r>
      <w:r>
        <w:t xml:space="preserve"> </w:t>
      </w:r>
      <w:r>
        <w:rPr>
          <w:rStyle w:val="VerbatimChar"/>
        </w:rPr>
        <w:t xml:space="preserve">hakili.app</w:t>
      </w:r>
      <w:r>
        <w:t xml:space="preserve">,</w:t>
      </w:r>
      <w:r>
        <w:t xml:space="preserve"> </w:t>
      </w:r>
      <w:r>
        <w:rPr>
          <w:rStyle w:val="VerbatimChar"/>
        </w:rPr>
        <w:t xml:space="preserve">hakili.donnees</w:t>
      </w:r>
      <w:r>
        <w:t xml:space="preserve">,</w:t>
      </w:r>
      <w:r>
        <w:t xml:space="preserve"> </w:t>
      </w:r>
      <w:r>
        <w:rPr>
          <w:rStyle w:val="VerbatimChar"/>
        </w:rPr>
        <w:t xml:space="preserve">hakili.modeles</w:t>
      </w:r>
      <w:r>
        <w:t xml:space="preserve">,</w:t>
      </w:r>
      <w:r>
        <w:t xml:space="preserve"> </w:t>
      </w:r>
      <w:r>
        <w:rPr>
          <w:rStyle w:val="VerbatimChar"/>
        </w:rPr>
        <w:t xml:space="preserve">hakili.migrations</w:t>
      </w:r>
      <w:r>
        <w:t xml:space="preserve">,</w:t>
      </w:r>
      <w:r>
        <w:t xml:space="preserve"> </w:t>
      </w:r>
      <w:r>
        <w:rPr>
          <w:rStyle w:val="VerbatimChar"/>
        </w:rPr>
        <w:t xml:space="preserve">hakili.assistant</w:t>
      </w:r>
      <w:r>
        <w:t xml:space="preserve">,</w:t>
      </w:r>
      <w:r>
        <w:t xml:space="preserve"> </w:t>
      </w:r>
      <w:r>
        <w:rPr>
          <w:rStyle w:val="VerbatimChar"/>
        </w:rPr>
        <w:t xml:space="preserve">hakili.tableau_bord</w:t>
      </w:r>
      <w:r>
        <w:t xml:space="preserve">. Sont tracés : connexions et échecs, verrouillages, pièces enregistrées, corrigées, supprimées, validées, renvoyées, lots d’export, réimports, créations de comptes et de tiers, clôtures.</w:t>
      </w:r>
    </w:p>
    <w:p>
      <w:pPr>
        <w:pStyle w:val="BodyText"/>
      </w:pPr>
      <w:r>
        <w:t xml:space="preserve">En production, lisez-les avec</w:t>
      </w:r>
      <w:r>
        <w:t xml:space="preserve"> </w:t>
      </w:r>
      <w:r>
        <w:rPr>
          <w:rStyle w:val="VerbatimChar"/>
        </w:rPr>
        <w:t xml:space="preserve">docker compose logs app</w:t>
      </w:r>
      <w:r>
        <w:t xml:space="preserve">. Le fichier</w:t>
      </w:r>
      <w:r>
        <w:t xml:space="preserve"> </w:t>
      </w:r>
      <w:r>
        <w:rPr>
          <w:rStyle w:val="VerbatimChar"/>
        </w:rPr>
        <w:t xml:space="preserve">hakili.log</w:t>
      </w:r>
      <w:r>
        <w:t xml:space="preserve"> </w:t>
      </w:r>
      <w:r>
        <w:t xml:space="preserve">dans le conteneur est perdu à chaque reconstruction (pas de rotation) : voir chantiers.</w:t>
      </w:r>
    </w:p>
    <w:bookmarkEnd w:id="84"/>
    <w:bookmarkStart w:id="85" w:name="le-serveur-mcp-facultatif"/>
    <w:p>
      <w:pPr>
        <w:pStyle w:val="Heading2"/>
      </w:pPr>
      <w:r>
        <w:t xml:space="preserve">5.10 Le serveur MCP (facultatif)</w:t>
      </w:r>
    </w:p>
    <w:p>
      <w:pPr>
        <w:pStyle w:val="FirstParagraph"/>
      </w:pPr>
      <w:r>
        <w:rPr>
          <w:rStyle w:val="VerbatimChar"/>
        </w:rPr>
        <w:t xml:space="preserve">mcp_server/server.py</w:t>
      </w:r>
      <w:r>
        <w:t xml:space="preserve"> </w:t>
      </w:r>
      <w:r>
        <w:t xml:space="preserve">expose les outils de l’assistant au protocole MCP, pour interroger la base depuis un autre client (Claude Desktop par exemple).</w:t>
      </w:r>
      <w:r>
        <w:t xml:space="preserve"> </w:t>
      </w:r>
      <w:r>
        <w:rPr>
          <w:bCs/>
          <w:b/>
        </w:rPr>
        <w:t xml:space="preserve">L’application ne l’utilise plus</w:t>
      </w:r>
      <w:r>
        <w:t xml:space="preserve"> </w:t>
      </w:r>
      <w:r>
        <w:t xml:space="preserve">depuis le 24/09/2026 : l’assistant appelle ses outils directement. Il peut être ignoré, ou supprimé si personne ne s’en sert.</w:t>
      </w:r>
    </w:p>
    <w:bookmarkEnd w:id="85"/>
    <w:bookmarkEnd w:id="86"/>
    <w:bookmarkStart w:id="103" w:name="la-base-de-données-postgresql"/>
    <w:p>
      <w:pPr>
        <w:pStyle w:val="Heading1"/>
      </w:pPr>
      <w:r>
        <w:t xml:space="preserve">6. La base de données PostgreSQL</w:t>
      </w:r>
    </w:p>
    <w:p>
      <w:pPr>
        <w:pStyle w:val="FirstParagraph"/>
      </w:pPr>
      <w:r>
        <w:t xml:space="preserve">Base de production :</w:t>
      </w:r>
      <w:r>
        <w:t xml:space="preserve"> </w:t>
      </w:r>
      <w:r>
        <w:rPr>
          <w:rStyle w:val="VerbatimChar"/>
          <w:bCs/>
          <w:b/>
        </w:rPr>
        <w:t xml:space="preserve">Hakili_compta</w:t>
      </w:r>
      <w:r>
        <w:t xml:space="preserve">, utilisateur</w:t>
      </w:r>
      <w:r>
        <w:t xml:space="preserve"> </w:t>
      </w:r>
      <w:r>
        <w:rPr>
          <w:rStyle w:val="VerbatimChar"/>
          <w:bCs/>
          <w:b/>
        </w:rPr>
        <w:t xml:space="preserve">hakili_admin</w:t>
      </w:r>
      <w:r>
        <w:t xml:space="preserve">, dans le conteneur</w:t>
      </w:r>
      <w:r>
        <w:t xml:space="preserve"> </w:t>
      </w:r>
      <w:r>
        <w:rPr>
          <w:rStyle w:val="VerbatimChar"/>
        </w:rPr>
        <w:t xml:space="preserve">db</w:t>
      </w:r>
      <w:r>
        <w:t xml:space="preserve"> </w:t>
      </w:r>
      <w:r>
        <w:t xml:space="preserve">(PostgreSQL 16). Les données vivent dans le volume Docker externe</w:t>
      </w:r>
      <w:r>
        <w:t xml:space="preserve"> </w:t>
      </w:r>
      <w:r>
        <w:rPr>
          <w:rStyle w:val="VerbatimChar"/>
          <w:bCs/>
          <w:b/>
        </w:rPr>
        <w:t xml:space="preserve">hakili_gestion_caisse_pgdata</w:t>
      </w:r>
      <w:r>
        <w:t xml:space="preserve">.</w:t>
      </w:r>
    </w:p>
    <w:p>
      <w:pPr>
        <w:pStyle w:val="BodyText"/>
      </w:pPr>
      <w:r>
        <w:t xml:space="preserve">Le principe de conception : tout ce que la base peut garantir, elle le garantit elle-même (clés, contraintes, triggers), pour qu’un script ou une erreur de code ne puisse pas casser la comptabilité. Les contrôles Python ne servent qu’à donner un message lisible avant.</w:t>
      </w:r>
    </w:p>
    <w:bookmarkStart w:id="97" w:name="les-tables-métier"/>
    <w:p>
      <w:pPr>
        <w:pStyle w:val="Heading2"/>
      </w:pPr>
      <w:r>
        <w:t xml:space="preserve">6.1 Les tables métier</w:t>
      </w:r>
    </w:p>
    <w:bookmarkStart w:id="87" w:name="comptes-plan-comptable"/>
    <w:p>
      <w:pPr>
        <w:pStyle w:val="Heading3"/>
      </w:pPr>
      <w:r>
        <w:rPr>
          <w:rStyle w:val="VerbatimChar"/>
        </w:rPr>
        <w:t xml:space="preserve">comptes</w:t>
      </w:r>
      <w:r>
        <w:t xml:space="preserve"> </w:t>
      </w:r>
      <w:r>
        <w:t xml:space="preserve">— plan comptable</w:t>
      </w:r>
    </w:p>
    <w:p>
      <w:pPr>
        <w:pStyle w:val="FirstParagraph"/>
      </w:pPr>
      <w:r>
        <w:rPr>
          <w:rStyle w:val="VerbatimChar"/>
        </w:rPr>
        <w:t xml:space="preserve">compte</w:t>
      </w:r>
      <w:r>
        <w:t xml:space="preserve"> </w:t>
      </w:r>
      <w:r>
        <w:t xml:space="preserve">(clé, 6 chiffres),</w:t>
      </w:r>
      <w:r>
        <w:t xml:space="preserve"> </w:t>
      </w:r>
      <w:r>
        <w:rPr>
          <w:rStyle w:val="VerbatimChar"/>
        </w:rPr>
        <w:t xml:space="preserve">intitule</w:t>
      </w:r>
      <w:r>
        <w:t xml:space="preserve">,</w:t>
      </w:r>
      <w:r>
        <w:t xml:space="preserve"> </w:t>
      </w:r>
      <w:r>
        <w:rPr>
          <w:rStyle w:val="VerbatimChar"/>
        </w:rPr>
        <w:t xml:space="preserve">nature</w:t>
      </w:r>
      <w:r>
        <w:t xml:space="preserve"> </w:t>
      </w:r>
      <w:r>
        <w:t xml:space="preserve">(</w:t>
      </w:r>
      <w:r>
        <w:rPr>
          <w:rStyle w:val="VerbatimChar"/>
        </w:rPr>
        <w:t xml:space="preserve">charge</w:t>
      </w:r>
      <w:r>
        <w:t xml:space="preserve">,</w:t>
      </w:r>
      <w:r>
        <w:t xml:space="preserve"> </w:t>
      </w:r>
      <w:r>
        <w:rPr>
          <w:rStyle w:val="VerbatimChar"/>
        </w:rPr>
        <w:t xml:space="preserve">produit</w:t>
      </w:r>
      <w:r>
        <w:t xml:space="preserve">,</w:t>
      </w:r>
      <w:r>
        <w:t xml:space="preserve"> </w:t>
      </w:r>
      <w:r>
        <w:rPr>
          <w:rStyle w:val="VerbatimChar"/>
        </w:rPr>
        <w:t xml:space="preserve">tresorerie</w:t>
      </w:r>
      <w:r>
        <w:t xml:space="preserve">,</w:t>
      </w:r>
      <w:r>
        <w:t xml:space="preserve"> </w:t>
      </w:r>
      <w:r>
        <w:rPr>
          <w:rStyle w:val="VerbatimChar"/>
        </w:rPr>
        <w:t xml:space="preserve">bilan</w:t>
      </w:r>
      <w:r>
        <w:t xml:space="preserve">,</w:t>
      </w:r>
      <w:r>
        <w:t xml:space="preserve"> </w:t>
      </w:r>
      <w:r>
        <w:rPr>
          <w:rStyle w:val="VerbatimChar"/>
        </w:rPr>
        <w:t xml:space="preserve">tiers</w:t>
      </w:r>
      <w:r>
        <w:t xml:space="preserve">),</w:t>
      </w:r>
      <w:r>
        <w:t xml:space="preserve"> </w:t>
      </w:r>
      <w:r>
        <w:rPr>
          <w:rStyle w:val="VerbatimChar"/>
        </w:rPr>
        <w:t xml:space="preserve">tiers_obligatoire</w:t>
      </w:r>
      <w:r>
        <w:t xml:space="preserve"> </w:t>
      </w:r>
      <w:r>
        <w:t xml:space="preserve">(</w:t>
      </w:r>
      <w:r>
        <w:rPr>
          <w:rStyle w:val="VerbatimChar"/>
        </w:rPr>
        <w:t xml:space="preserve">oui</w:t>
      </w:r>
      <w:r>
        <w:t xml:space="preserve">/</w:t>
      </w:r>
      <w:r>
        <w:rPr>
          <w:rStyle w:val="VerbatimChar"/>
        </w:rPr>
        <w:t xml:space="preserve">non</w:t>
      </w:r>
      <w:r>
        <w:t xml:space="preserve">),</w:t>
      </w:r>
      <w:r>
        <w:t xml:space="preserve"> </w:t>
      </w:r>
      <w:r>
        <w:rPr>
          <w:rStyle w:val="VerbatimChar"/>
        </w:rPr>
        <w:t xml:space="preserve">depense_courante</w:t>
      </w:r>
      <w:r>
        <w:t xml:space="preserve"> </w:t>
      </w:r>
      <w:r>
        <w:t xml:space="preserve">(</w:t>
      </w:r>
      <w:r>
        <w:rPr>
          <w:rStyle w:val="VerbatimChar"/>
        </w:rPr>
        <w:t xml:space="preserve">oui</w:t>
      </w:r>
      <w:r>
        <w:t xml:space="preserve">/</w:t>
      </w:r>
      <w:r>
        <w:rPr>
          <w:rStyle w:val="VerbatimChar"/>
        </w:rPr>
        <w:t xml:space="preserve">non</w:t>
      </w:r>
      <w:r>
        <w:t xml:space="preserve"> </w:t>
      </w:r>
      <w:r>
        <w:t xml:space="preserve">: proposé dans « Dépense courante »),</w:t>
      </w:r>
      <w:r>
        <w:t xml:space="preserve"> </w:t>
      </w:r>
      <w:r>
        <w:rPr>
          <w:rStyle w:val="VerbatimChar"/>
        </w:rPr>
        <w:t xml:space="preserve">nb_2024_2025</w:t>
      </w:r>
      <w:r>
        <w:t xml:space="preserve"> </w:t>
      </w:r>
      <w:r>
        <w:t xml:space="preserve">(fréquence historique, informative).</w:t>
      </w:r>
    </w:p>
    <w:bookmarkEnd w:id="87"/>
    <w:bookmarkStart w:id="88" w:name="tiers-plan-tiers"/>
    <w:p>
      <w:pPr>
        <w:pStyle w:val="Heading3"/>
      </w:pPr>
      <w:r>
        <w:rPr>
          <w:rStyle w:val="VerbatimChar"/>
        </w:rPr>
        <w:t xml:space="preserve">tiers</w:t>
      </w:r>
      <w:r>
        <w:t xml:space="preserve"> </w:t>
      </w:r>
      <w:r>
        <w:t xml:space="preserve">— plan tiers</w:t>
      </w:r>
    </w:p>
    <w:p>
      <w:pPr>
        <w:pStyle w:val="FirstParagraph"/>
      </w:pPr>
      <w:r>
        <w:rPr>
          <w:rStyle w:val="VerbatimChar"/>
        </w:rPr>
        <w:t xml:space="preserve">code_tiers</w:t>
      </w:r>
      <w:r>
        <w:t xml:space="preserve"> </w:t>
      </w:r>
      <w:r>
        <w:t xml:space="preserve">(clé, 17 caractères au plus),</w:t>
      </w:r>
      <w:r>
        <w:t xml:space="preserve"> </w:t>
      </w:r>
      <w:r>
        <w:rPr>
          <w:rStyle w:val="VerbatimChar"/>
        </w:rPr>
        <w:t xml:space="preserve">intitule</w:t>
      </w:r>
      <w:r>
        <w:t xml:space="preserve">,</w:t>
      </w:r>
      <w:r>
        <w:t xml:space="preserve"> </w:t>
      </w:r>
      <w:r>
        <w:rPr>
          <w:rStyle w:val="VerbatimChar"/>
        </w:rPr>
        <w:t xml:space="preserve">compte_collectif</w:t>
      </w:r>
      <w:r>
        <w:t xml:space="preserve"> </w:t>
      </w:r>
      <w:r>
        <w:t xml:space="preserve">(→</w:t>
      </w:r>
      <w:r>
        <w:t xml:space="preserve"> </w:t>
      </w:r>
      <w:r>
        <w:rPr>
          <w:rStyle w:val="VerbatimChar"/>
        </w:rPr>
        <w:t xml:space="preserve">comptes</w:t>
      </w:r>
      <w:r>
        <w:t xml:space="preserve">),</w:t>
      </w:r>
      <w:r>
        <w:t xml:space="preserve"> </w:t>
      </w:r>
      <w:r>
        <w:rPr>
          <w:rStyle w:val="VerbatimChar"/>
        </w:rPr>
        <w:t xml:space="preserve">type</w:t>
      </w:r>
      <w:r>
        <w:t xml:space="preserve"> </w:t>
      </w:r>
      <w:r>
        <w:t xml:space="preserve">(</w:t>
      </w:r>
      <w:r>
        <w:rPr>
          <w:rStyle w:val="VerbatimChar"/>
        </w:rPr>
        <w:t xml:space="preserve">client</w:t>
      </w:r>
      <w:r>
        <w:t xml:space="preserve">,</w:t>
      </w:r>
      <w:r>
        <w:t xml:space="preserve"> </w:t>
      </w:r>
      <w:r>
        <w:rPr>
          <w:rStyle w:val="VerbatimChar"/>
        </w:rPr>
        <w:t xml:space="preserve">fournisseur</w:t>
      </w:r>
      <w:r>
        <w:t xml:space="preserve">,</w:t>
      </w:r>
      <w:r>
        <w:t xml:space="preserve"> </w:t>
      </w:r>
      <w:r>
        <w:rPr>
          <w:rStyle w:val="VerbatimChar"/>
        </w:rPr>
        <w:t xml:space="preserve">personnel</w:t>
      </w:r>
      <w:r>
        <w:t xml:space="preserve">),</w:t>
      </w:r>
      <w:r>
        <w:t xml:space="preserve"> </w:t>
      </w:r>
      <w:r>
        <w:rPr>
          <w:rStyle w:val="VerbatimChar"/>
        </w:rPr>
        <w:t xml:space="preserve">actif</w:t>
      </w:r>
      <w:r>
        <w:t xml:space="preserve">,</w:t>
      </w:r>
      <w:r>
        <w:t xml:space="preserve"> </w:t>
      </w:r>
      <w:r>
        <w:rPr>
          <w:rStyle w:val="VerbatimChar"/>
        </w:rPr>
        <w:t xml:space="preserve">actif_annee</w:t>
      </w:r>
      <w:r>
        <w:t xml:space="preserve"> </w:t>
      </w:r>
      <w:r>
        <w:t xml:space="preserve">(présent dans les listes de l’année en cours).</w:t>
      </w:r>
    </w:p>
    <w:bookmarkEnd w:id="88"/>
    <w:bookmarkStart w:id="89" w:name="journaux"/>
    <w:p>
      <w:pPr>
        <w:pStyle w:val="Heading3"/>
      </w:pPr>
      <w:r>
        <w:rPr>
          <w:rStyle w:val="VerbatimChar"/>
        </w:rPr>
        <w:t xml:space="preserve">journaux</w:t>
      </w:r>
    </w:p>
    <w:p>
      <w:pPr>
        <w:pStyle w:val="FirstParagraph"/>
      </w:pPr>
      <w:r>
        <w:rPr>
          <w:rStyle w:val="VerbatimChar"/>
        </w:rPr>
        <w:t xml:space="preserve">journal</w:t>
      </w:r>
      <w:r>
        <w:t xml:space="preserve"> </w:t>
      </w:r>
      <w:r>
        <w:t xml:space="preserve">(clé :</w:t>
      </w:r>
      <w:r>
        <w:t xml:space="preserve"> </w:t>
      </w:r>
      <w:r>
        <w:rPr>
          <w:rStyle w:val="VerbatimChar"/>
        </w:rPr>
        <w:t xml:space="preserve">CP</w:t>
      </w:r>
      <w:r>
        <w:t xml:space="preserve">,</w:t>
      </w:r>
      <w:r>
        <w:t xml:space="preserve"> </w:t>
      </w:r>
      <w:r>
        <w:rPr>
          <w:rStyle w:val="VerbatimChar"/>
        </w:rPr>
        <w:t xml:space="preserve">CMD</w:t>
      </w:r>
      <w:r>
        <w:t xml:space="preserve">,</w:t>
      </w:r>
      <w:r>
        <w:t xml:space="preserve"> </w:t>
      </w:r>
      <w:r>
        <w:rPr>
          <w:rStyle w:val="VerbatimChar"/>
        </w:rPr>
        <w:t xml:space="preserve">Banque</w:t>
      </w:r>
      <w:r>
        <w:t xml:space="preserve">,</w:t>
      </w:r>
      <w:r>
        <w:t xml:space="preserve"> </w:t>
      </w:r>
      <w:r>
        <w:rPr>
          <w:rStyle w:val="VerbatimChar"/>
        </w:rPr>
        <w:t xml:space="preserve">BDU-BF</w:t>
      </w:r>
      <w:r>
        <w:t xml:space="preserve">,</w:t>
      </w:r>
      <w:r>
        <w:t xml:space="preserve"> </w:t>
      </w:r>
      <w:r>
        <w:rPr>
          <w:rStyle w:val="VerbatimChar"/>
        </w:rPr>
        <w:t xml:space="preserve">VTE</w:t>
      </w:r>
      <w:r>
        <w:t xml:space="preserve">,</w:t>
      </w:r>
      <w:r>
        <w:t xml:space="preserve"> </w:t>
      </w:r>
      <w:r>
        <w:rPr>
          <w:rStyle w:val="VerbatimChar"/>
        </w:rPr>
        <w:t xml:space="preserve">ACH</w:t>
      </w:r>
      <w:r>
        <w:t xml:space="preserve">),</w:t>
      </w:r>
      <w:r>
        <w:t xml:space="preserve"> </w:t>
      </w:r>
      <w:r>
        <w:rPr>
          <w:rStyle w:val="VerbatimChar"/>
        </w:rPr>
        <w:t xml:space="preserve">intitule</w:t>
      </w:r>
      <w:r>
        <w:t xml:space="preserve">,</w:t>
      </w:r>
      <w:r>
        <w:t xml:space="preserve"> </w:t>
      </w:r>
      <w:r>
        <w:rPr>
          <w:rStyle w:val="VerbatimChar"/>
        </w:rPr>
        <w:t xml:space="preserve">compte_contrepartie</w:t>
      </w:r>
      <w:r>
        <w:t xml:space="preserve"> </w:t>
      </w:r>
      <w:r>
        <w:t xml:space="preserve">(compte de caisse ou de banque, vide pour VTE/ACH),</w:t>
      </w:r>
      <w:r>
        <w:t xml:space="preserve"> </w:t>
      </w:r>
      <w:r>
        <w:rPr>
          <w:rStyle w:val="VerbatimChar"/>
        </w:rPr>
        <w:t xml:space="preserve">type</w:t>
      </w:r>
      <w:r>
        <w:t xml:space="preserve"> </w:t>
      </w:r>
      <w:r>
        <w:t xml:space="preserve">(</w:t>
      </w:r>
      <w:r>
        <w:rPr>
          <w:rStyle w:val="VerbatimChar"/>
        </w:rPr>
        <w:t xml:space="preserve">tresorerie</w:t>
      </w:r>
      <w:r>
        <w:t xml:space="preserve"> </w:t>
      </w:r>
      <w:r>
        <w:t xml:space="preserve">ou</w:t>
      </w:r>
      <w:r>
        <w:t xml:space="preserve"> </w:t>
      </w:r>
      <w:r>
        <w:rPr>
          <w:rStyle w:val="VerbatimChar"/>
        </w:rPr>
        <w:t xml:space="preserve">operations</w:t>
      </w:r>
      <w:r>
        <w:t xml:space="preserve">),</w:t>
      </w:r>
      <w:r>
        <w:t xml:space="preserve"> </w:t>
      </w:r>
      <w:r>
        <w:rPr>
          <w:rStyle w:val="VerbatimChar"/>
        </w:rPr>
        <w:t xml:space="preserve">prefixe_piece</w:t>
      </w:r>
      <w:r>
        <w:t xml:space="preserve"> </w:t>
      </w:r>
      <w:r>
        <w:t xml:space="preserve">(début des numéros définitifs :</w:t>
      </w:r>
      <w:r>
        <w:t xml:space="preserve"> </w:t>
      </w:r>
      <w:r>
        <w:rPr>
          <w:rStyle w:val="VerbatimChar"/>
        </w:rPr>
        <w:t xml:space="preserve">CP</w:t>
      </w:r>
      <w:r>
        <w:t xml:space="preserve">,</w:t>
      </w:r>
      <w:r>
        <w:t xml:space="preserve"> </w:t>
      </w:r>
      <w:r>
        <w:rPr>
          <w:rStyle w:val="VerbatimChar"/>
        </w:rPr>
        <w:t xml:space="preserve">CMD</w:t>
      </w:r>
      <w:r>
        <w:t xml:space="preserve">,</w:t>
      </w:r>
      <w:r>
        <w:t xml:space="preserve"> </w:t>
      </w:r>
      <w:r>
        <w:rPr>
          <w:rStyle w:val="VerbatimChar"/>
        </w:rPr>
        <w:t xml:space="preserve">CBI</w:t>
      </w:r>
      <w:r>
        <w:t xml:space="preserve">…),</w:t>
      </w:r>
      <w:r>
        <w:t xml:space="preserve"> </w:t>
      </w:r>
      <w:r>
        <w:rPr>
          <w:rStyle w:val="VerbatimChar"/>
        </w:rPr>
        <w:t xml:space="preserve">solde_ouverture</w:t>
      </w:r>
      <w:r>
        <w:t xml:space="preserve"> </w:t>
      </w:r>
      <w:r>
        <w:t xml:space="preserve">(banque seulement),</w:t>
      </w:r>
      <w:r>
        <w:t xml:space="preserve"> </w:t>
      </w:r>
      <w:r>
        <w:rPr>
          <w:rStyle w:val="VerbatimChar"/>
        </w:rPr>
        <w:t xml:space="preserve">caisse_physique</w:t>
      </w:r>
      <w:r>
        <w:t xml:space="preserve"> </w:t>
      </w:r>
      <w:r>
        <w:t xml:space="preserve">(</w:t>
      </w:r>
      <w:r>
        <w:rPr>
          <w:rStyle w:val="VerbatimChar"/>
        </w:rPr>
        <w:t xml:space="preserve">oui</w:t>
      </w:r>
      <w:r>
        <w:t xml:space="preserve"> </w:t>
      </w:r>
      <w:r>
        <w:t xml:space="preserve">pour CP et CMD),</w:t>
      </w:r>
      <w:r>
        <w:t xml:space="preserve"> </w:t>
      </w:r>
      <w:r>
        <w:rPr>
          <w:rStyle w:val="VerbatimChar"/>
        </w:rPr>
        <w:t xml:space="preserve">actif</w:t>
      </w:r>
      <w:r>
        <w:t xml:space="preserve">.</w:t>
      </w:r>
    </w:p>
    <w:bookmarkEnd w:id="89"/>
    <w:bookmarkStart w:id="90" w:name="centres"/>
    <w:p>
      <w:pPr>
        <w:pStyle w:val="Heading3"/>
      </w:pPr>
      <w:r>
        <w:rPr>
          <w:rStyle w:val="VerbatimChar"/>
        </w:rPr>
        <w:t xml:space="preserve">centres</w:t>
      </w:r>
    </w:p>
    <w:p>
      <w:pPr>
        <w:pStyle w:val="FirstParagraph"/>
      </w:pPr>
      <w:r>
        <w:rPr>
          <w:rStyle w:val="VerbatimChar"/>
        </w:rPr>
        <w:t xml:space="preserve">code_centre</w:t>
      </w:r>
      <w:r>
        <w:t xml:space="preserve"> </w:t>
      </w:r>
      <w:r>
        <w:t xml:space="preserve">(clé :</w:t>
      </w:r>
      <w:r>
        <w:t xml:space="preserve"> </w:t>
      </w:r>
      <w:r>
        <w:rPr>
          <w:rStyle w:val="VerbatimChar"/>
        </w:rPr>
        <w:t xml:space="preserve">SIA</w:t>
      </w:r>
      <w:r>
        <w:t xml:space="preserve">,</w:t>
      </w:r>
      <w:r>
        <w:t xml:space="preserve"> </w:t>
      </w:r>
      <w:r>
        <w:rPr>
          <w:rStyle w:val="VerbatimChar"/>
        </w:rPr>
        <w:t xml:space="preserve">TAM</w:t>
      </w:r>
      <w:r>
        <w:t xml:space="preserve">,</w:t>
      </w:r>
      <w:r>
        <w:t xml:space="preserve"> </w:t>
      </w:r>
      <w:r>
        <w:rPr>
          <w:rStyle w:val="VerbatimChar"/>
        </w:rPr>
        <w:t xml:space="preserve">SAA</w:t>
      </w:r>
      <w:r>
        <w:t xml:space="preserve">,</w:t>
      </w:r>
      <w:r>
        <w:t xml:space="preserve"> </w:t>
      </w:r>
      <w:r>
        <w:rPr>
          <w:rStyle w:val="VerbatimChar"/>
        </w:rPr>
        <w:t xml:space="preserve">PIS</w:t>
      </w:r>
      <w:r>
        <w:t xml:space="preserve">,</w:t>
      </w:r>
      <w:r>
        <w:t xml:space="preserve"> </w:t>
      </w:r>
      <w:r>
        <w:rPr>
          <w:rStyle w:val="VerbatimChar"/>
        </w:rPr>
        <w:t xml:space="preserve">NAG</w:t>
      </w:r>
      <w:r>
        <w:t xml:space="preserve">,</w:t>
      </w:r>
      <w:r>
        <w:t xml:space="preserve"> </w:t>
      </w:r>
      <w:r>
        <w:rPr>
          <w:rStyle w:val="VerbatimChar"/>
        </w:rPr>
        <w:t xml:space="preserve">SIE</w:t>
      </w:r>
      <w:r>
        <w:t xml:space="preserve">),</w:t>
      </w:r>
      <w:r>
        <w:t xml:space="preserve"> </w:t>
      </w:r>
      <w:r>
        <w:rPr>
          <w:rStyle w:val="VerbatimChar"/>
        </w:rPr>
        <w:t xml:space="preserve">intitule</w:t>
      </w:r>
      <w:r>
        <w:t xml:space="preserve">,</w:t>
      </w:r>
      <w:r>
        <w:t xml:space="preserve"> </w:t>
      </w:r>
      <w:r>
        <w:rPr>
          <w:rStyle w:val="VerbatimChar"/>
        </w:rPr>
        <w:t xml:space="preserve">section_analytique</w:t>
      </w:r>
      <w:r>
        <w:t xml:space="preserve"> </w:t>
      </w:r>
      <w:r>
        <w:t xml:space="preserve">(code Sage sur 4 caractères),</w:t>
      </w:r>
      <w:r>
        <w:t xml:space="preserve"> </w:t>
      </w:r>
      <w:r>
        <w:rPr>
          <w:rStyle w:val="VerbatimChar"/>
        </w:rPr>
        <w:t xml:space="preserve">ordre</w:t>
      </w:r>
      <w:r>
        <w:t xml:space="preserve"> </w:t>
      </w:r>
      <w:r>
        <w:t xml:space="preserve">(ordre de numérotation),</w:t>
      </w:r>
      <w:r>
        <w:t xml:space="preserve"> </w:t>
      </w:r>
      <w:r>
        <w:rPr>
          <w:rStyle w:val="VerbatimChar"/>
        </w:rPr>
        <w:t xml:space="preserve">actif</w:t>
      </w:r>
      <w:r>
        <w:t xml:space="preserve">.</w:t>
      </w:r>
    </w:p>
    <w:bookmarkEnd w:id="90"/>
    <w:bookmarkStart w:id="91" w:name="soldes_ouverture_centre"/>
    <w:p>
      <w:pPr>
        <w:pStyle w:val="Heading3"/>
      </w:pPr>
      <w:r>
        <w:rPr>
          <w:rStyle w:val="VerbatimChar"/>
        </w:rPr>
        <w:t xml:space="preserve">soldes_ouverture_centre</w:t>
      </w:r>
    </w:p>
    <w:p>
      <w:pPr>
        <w:pStyle w:val="FirstParagraph"/>
      </w:pPr>
      <w:r>
        <w:t xml:space="preserve">Un solde d’ouverture par couple (centre, journal) pour CP et CMD. Saisi depuis Référentiel &gt; Paramètres.</w:t>
      </w:r>
    </w:p>
    <w:bookmarkEnd w:id="91"/>
    <w:bookmarkStart w:id="92" w:name="utilisateurs"/>
    <w:p>
      <w:pPr>
        <w:pStyle w:val="Heading3"/>
      </w:pPr>
      <w:r>
        <w:rPr>
          <w:rStyle w:val="VerbatimChar"/>
        </w:rPr>
        <w:t xml:space="preserve">utilisateurs</w:t>
      </w:r>
    </w:p>
    <w:p>
      <w:pPr>
        <w:pStyle w:val="FirstParagraph"/>
      </w:pPr>
      <w:r>
        <w:rPr>
          <w:rStyle w:val="VerbatimChar"/>
        </w:rPr>
        <w:t xml:space="preserve">identifiant</w:t>
      </w:r>
      <w:r>
        <w:t xml:space="preserve"> </w:t>
      </w:r>
      <w:r>
        <w:t xml:space="preserve">(clé),</w:t>
      </w:r>
      <w:r>
        <w:t xml:space="preserve"> </w:t>
      </w:r>
      <w:r>
        <w:rPr>
          <w:rStyle w:val="VerbatimChar"/>
        </w:rPr>
        <w:t xml:space="preserve">nom</w:t>
      </w:r>
      <w:r>
        <w:t xml:space="preserve">,</w:t>
      </w:r>
      <w:r>
        <w:t xml:space="preserve"> </w:t>
      </w:r>
      <w:r>
        <w:rPr>
          <w:rStyle w:val="VerbatimChar"/>
        </w:rPr>
        <w:t xml:space="preserve">role</w:t>
      </w:r>
      <w:r>
        <w:t xml:space="preserve"> </w:t>
      </w:r>
      <w:r>
        <w:t xml:space="preserve">(</w:t>
      </w:r>
      <w:r>
        <w:rPr>
          <w:rStyle w:val="VerbatimChar"/>
        </w:rPr>
        <w:t xml:space="preserve">saisie</w:t>
      </w:r>
      <w:r>
        <w:t xml:space="preserve"> </w:t>
      </w:r>
      <w:r>
        <w:t xml:space="preserve">ou</w:t>
      </w:r>
      <w:r>
        <w:t xml:space="preserve"> </w:t>
      </w:r>
      <w:r>
        <w:rPr>
          <w:rStyle w:val="VerbatimChar"/>
        </w:rPr>
        <w:t xml:space="preserve">validation</w:t>
      </w:r>
      <w:r>
        <w:t xml:space="preserve">),</w:t>
      </w:r>
      <w:r>
        <w:t xml:space="preserve"> </w:t>
      </w:r>
      <w:r>
        <w:rPr>
          <w:rStyle w:val="VerbatimChar"/>
        </w:rPr>
        <w:t xml:space="preserve">centre</w:t>
      </w:r>
      <w:r>
        <w:t xml:space="preserve">,</w:t>
      </w:r>
      <w:r>
        <w:t xml:space="preserve"> </w:t>
      </w:r>
      <w:r>
        <w:rPr>
          <w:rStyle w:val="VerbatimChar"/>
        </w:rPr>
        <w:t xml:space="preserve">code_acces</w:t>
      </w:r>
      <w:r>
        <w:t xml:space="preserve"> </w:t>
      </w:r>
      <w:r>
        <w:t xml:space="preserve">(hash bcrypt),</w:t>
      </w:r>
      <w:r>
        <w:t xml:space="preserve"> </w:t>
      </w:r>
      <w:r>
        <w:rPr>
          <w:rStyle w:val="VerbatimChar"/>
        </w:rPr>
        <w:t xml:space="preserve">tentatives_echouees</w:t>
      </w:r>
      <w:r>
        <w:t xml:space="preserve">,</w:t>
      </w:r>
      <w:r>
        <w:t xml:space="preserve"> </w:t>
      </w:r>
      <w:r>
        <w:rPr>
          <w:rStyle w:val="VerbatimChar"/>
        </w:rPr>
        <w:t xml:space="preserve">verrouille_jusqu_a</w:t>
      </w:r>
      <w:r>
        <w:t xml:space="preserve">,</w:t>
      </w:r>
      <w:r>
        <w:t xml:space="preserve"> </w:t>
      </w:r>
      <w:r>
        <w:rPr>
          <w:rStyle w:val="VerbatimChar"/>
        </w:rPr>
        <w:t xml:space="preserve">doit_changer_code</w:t>
      </w:r>
      <w:r>
        <w:t xml:space="preserve">,</w:t>
      </w:r>
      <w:r>
        <w:t xml:space="preserve"> </w:t>
      </w:r>
      <w:r>
        <w:rPr>
          <w:rStyle w:val="VerbatimChar"/>
        </w:rPr>
        <w:t xml:space="preserve">actif</w:t>
      </w:r>
      <w:r>
        <w:t xml:space="preserve">. Le comptable = rôle</w:t>
      </w:r>
      <w:r>
        <w:t xml:space="preserve"> </w:t>
      </w:r>
      <w:r>
        <w:rPr>
          <w:rStyle w:val="VerbatimChar"/>
        </w:rPr>
        <w:t xml:space="preserve">validation</w:t>
      </w:r>
      <w:r>
        <w:t xml:space="preserve"> </w:t>
      </w:r>
      <w:r>
        <w:t xml:space="preserve">sur le centre</w:t>
      </w:r>
      <w:r>
        <w:t xml:space="preserve"> </w:t>
      </w:r>
      <w:r>
        <w:rPr>
          <w:rStyle w:val="VerbatimChar"/>
        </w:rPr>
        <w:t xml:space="preserve">SIE</w:t>
      </w:r>
      <w:r>
        <w:t xml:space="preserve">.</w:t>
      </w:r>
    </w:p>
    <w:bookmarkEnd w:id="92"/>
    <w:bookmarkStart w:id="93" w:name="ecritures-la-table-centrale"/>
    <w:p>
      <w:pPr>
        <w:pStyle w:val="Heading3"/>
      </w:pPr>
      <w:r>
        <w:rPr>
          <w:rStyle w:val="VerbatimChar"/>
        </w:rPr>
        <w:t xml:space="preserve">ecritures</w:t>
      </w:r>
      <w:r>
        <w:t xml:space="preserve"> </w:t>
      </w:r>
      <w:r>
        <w:t xml:space="preserve">— la table centrale</w:t>
      </w:r>
    </w:p>
    <w:p>
      <w:pPr>
        <w:pStyle w:val="FirstParagraph"/>
      </w:pPr>
      <w:r>
        <w:t xml:space="preserve">Une ligne d’écriture par enregistrement.</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558"/>
        <w:gridCol w:w="5853"/>
      </w:tblGrid>
      <w:tr>
        <w:trPr>
          <w:tblHeader w:val="true"/>
          <w:cantSplit/>
          <w:tblHeader/>
        </w:trPr>
        <w:tc>
          <w:tcPr>
            <w:tcW w:w="3558" w:type="dxa"/>
            <w:shd w:val="clear" w:color="auto" w:fill="0F2344"/>
          </w:tcPr>
          <w:p>
            <w:pPr>
              <w:pStyle w:val="Compact"/>
              <w:spacing w:after="20" w:before="20"/>
              <w:jc w:val="left"/>
            </w:pPr>
            <w:r>
              <w:rPr>
                <w:b/>
                <w:color w:val="FFFFFF"/>
                <w:sz w:val="18"/>
              </w:rPr>
              <w:t xml:space="preserve">Colonne</w:t>
            </w:r>
          </w:p>
        </w:tc>
        <w:tc>
          <w:tcPr>
            <w:tcW w:w="5853" w:type="dxa"/>
            <w:shd w:val="clear" w:color="auto" w:fill="0F2344"/>
          </w:tcPr>
          <w:p>
            <w:pPr>
              <w:pStyle w:val="Compact"/>
              <w:spacing w:after="20" w:before="20"/>
              <w:jc w:val="left"/>
            </w:pPr>
            <w:r>
              <w:rPr>
                <w:b/>
                <w:color w:val="FFFFFF"/>
                <w:sz w:val="18"/>
              </w:rPr>
              <w:t xml:space="preserve">Rôle</w:t>
            </w:r>
          </w:p>
        </w:tc>
      </w:tr>
      <w:tr>
        <w:trPr>
          <w:cantSplit/>
        </w:trPr>
        <w:tc>
          <w:tcPr>
            <w:tcW w:w="3558" w:type="dxa"/>
          </w:tcPr>
          <w:p>
            <w:pPr>
              <w:pStyle w:val="Compact"/>
              <w:spacing w:after="20" w:before="20"/>
              <w:jc w:val="left"/>
            </w:pPr>
            <w:r>
              <w:rPr>
                <w:rStyle w:val="VerbatimChar"/>
                <w:sz w:val="18"/>
              </w:rPr>
              <w:t xml:space="preserve">id_ligne</w:t>
            </w:r>
          </w:p>
        </w:tc>
        <w:tc>
          <w:tcPr>
            <w:tcW w:w="5853" w:type="dxa"/>
          </w:tcPr>
          <w:p>
            <w:pPr>
              <w:pStyle w:val="Compact"/>
              <w:spacing w:after="20" w:before="20"/>
              <w:jc w:val="left"/>
            </w:pPr>
            <w:r>
              <w:rPr>
                <w:sz w:val="18"/>
              </w:rPr>
              <w:t xml:space="preserve">clé,</w:t>
            </w:r>
            <w:r>
              <w:rPr>
                <w:sz w:val="18"/>
              </w:rPr>
              <w:t xml:space="preserve"> </w:t>
            </w:r>
            <w:r>
              <w:rPr>
                <w:rStyle w:val="VerbatimChar"/>
                <w:sz w:val="18"/>
              </w:rPr>
              <w:t xml:space="preserve">{id_piece}-{n}</w:t>
            </w:r>
          </w:p>
        </w:tc>
      </w:tr>
      <w:tr>
        <w:trPr>
          <w:cantSplit/>
        </w:trPr>
        <w:tc>
          <w:tcPr>
            <w:tcW w:w="3558" w:type="dxa"/>
            <w:shd w:val="clear" w:color="auto" w:fill="F5F7FB"/>
          </w:tcPr>
          <w:p>
            <w:pPr>
              <w:pStyle w:val="Compact"/>
              <w:spacing w:after="20" w:before="20"/>
              <w:jc w:val="left"/>
            </w:pPr>
            <w:r>
              <w:rPr>
                <w:rStyle w:val="VerbatimChar"/>
                <w:sz w:val="18"/>
              </w:rPr>
              <w:t xml:space="preserve">id_piece</w:t>
            </w:r>
          </w:p>
        </w:tc>
        <w:tc>
          <w:tcPr>
            <w:tcW w:w="5853" w:type="dxa"/>
            <w:shd w:val="clear" w:color="auto" w:fill="F5F7FB"/>
          </w:tcPr>
          <w:p>
            <w:pPr>
              <w:pStyle w:val="Compact"/>
              <w:spacing w:after="20" w:before="20"/>
              <w:jc w:val="left"/>
            </w:pPr>
            <w:r>
              <w:rPr>
                <w:sz w:val="18"/>
              </w:rPr>
              <w:t xml:space="preserve">identifiant de la pièce :</w:t>
            </w:r>
            <w:r>
              <w:rPr>
                <w:sz w:val="18"/>
              </w:rPr>
              <w:t xml:space="preserve"> </w:t>
            </w:r>
            <w:r>
              <w:rPr>
                <w:rStyle w:val="VerbatimChar"/>
                <w:sz w:val="18"/>
              </w:rPr>
              <w:t xml:space="preserve">{centre}-{horodatage}-{AAMM}{nnn}</w:t>
            </w:r>
          </w:p>
        </w:tc>
      </w:tr>
      <w:tr>
        <w:trPr>
          <w:cantSplit/>
        </w:trPr>
        <w:tc>
          <w:tcPr>
            <w:tcW w:w="3558" w:type="dxa"/>
          </w:tcPr>
          <w:p>
            <w:pPr>
              <w:pStyle w:val="Compact"/>
              <w:spacing w:after="20" w:before="20"/>
              <w:jc w:val="left"/>
            </w:pPr>
            <w:r>
              <w:rPr>
                <w:rStyle w:val="VerbatimChar"/>
                <w:sz w:val="18"/>
              </w:rPr>
              <w:t xml:space="preserve">id_lien</w:t>
            </w:r>
          </w:p>
        </w:tc>
        <w:tc>
          <w:tcPr>
            <w:tcW w:w="5853" w:type="dxa"/>
          </w:tcPr>
          <w:p>
            <w:pPr>
              <w:pStyle w:val="Compact"/>
              <w:spacing w:after="20" w:before="20"/>
              <w:jc w:val="left"/>
            </w:pPr>
            <w:r>
              <w:rPr>
                <w:sz w:val="18"/>
              </w:rPr>
              <w:t xml:space="preserve">pièces solidaires (approvisionnement, versement) :</w:t>
            </w:r>
            <w:r>
              <w:rPr>
                <w:sz w:val="18"/>
              </w:rPr>
              <w:t xml:space="preserve"> </w:t>
            </w:r>
            <w:r>
              <w:rPr>
                <w:rStyle w:val="VerbatimChar"/>
                <w:sz w:val="18"/>
              </w:rPr>
              <w:t xml:space="preserve">L{horodatage}-{8 car. aléatoires}</w:t>
            </w:r>
          </w:p>
        </w:tc>
      </w:tr>
      <w:tr>
        <w:trPr>
          <w:cantSplit/>
        </w:trPr>
        <w:tc>
          <w:tcPr>
            <w:tcW w:w="3558" w:type="dxa"/>
            <w:shd w:val="clear" w:color="auto" w:fill="F5F7FB"/>
          </w:tcPr>
          <w:p>
            <w:pPr>
              <w:pStyle w:val="Compact"/>
              <w:spacing w:after="20" w:before="20"/>
              <w:jc w:val="left"/>
            </w:pPr>
            <w:r>
              <w:rPr>
                <w:rStyle w:val="VerbatimChar"/>
                <w:sz w:val="18"/>
              </w:rPr>
              <w:t xml:space="preserve">num_provisoire</w:t>
            </w:r>
          </w:p>
        </w:tc>
        <w:tc>
          <w:tcPr>
            <w:tcW w:w="5853" w:type="dxa"/>
            <w:shd w:val="clear" w:color="auto" w:fill="F5F7FB"/>
          </w:tcPr>
          <w:p>
            <w:pPr>
              <w:pStyle w:val="Compact"/>
              <w:spacing w:after="20" w:before="20"/>
              <w:jc w:val="left"/>
            </w:pPr>
            <w:r>
              <w:rPr>
                <w:rStyle w:val="VerbatimChar"/>
                <w:sz w:val="18"/>
              </w:rPr>
              <w:t xml:space="preserve">{centre}-{AAMM}-{nnn}</w:t>
            </w:r>
          </w:p>
        </w:tc>
      </w:tr>
      <w:tr>
        <w:trPr>
          <w:cantSplit/>
        </w:trPr>
        <w:tc>
          <w:tcPr>
            <w:tcW w:w="3558" w:type="dxa"/>
          </w:tcPr>
          <w:p>
            <w:pPr>
              <w:pStyle w:val="Compact"/>
              <w:spacing w:after="20" w:before="20"/>
              <w:jc w:val="left"/>
            </w:pPr>
            <w:r>
              <w:rPr>
                <w:rStyle w:val="VerbatimChar"/>
                <w:sz w:val="18"/>
              </w:rPr>
              <w:t xml:space="preserve">num_definitif</w:t>
            </w:r>
          </w:p>
        </w:tc>
        <w:tc>
          <w:tcPr>
            <w:tcW w:w="5853" w:type="dxa"/>
          </w:tcPr>
          <w:p>
            <w:pPr>
              <w:pStyle w:val="Compact"/>
              <w:spacing w:after="20" w:before="20"/>
              <w:jc w:val="left"/>
            </w:pPr>
            <w:r>
              <w:rPr>
                <w:rStyle w:val="VerbatimChar"/>
                <w:sz w:val="18"/>
              </w:rPr>
              <w:t xml:space="preserve">{préfixe}{AAMM}{nnn}</w:t>
            </w:r>
            <w:r>
              <w:rPr>
                <w:sz w:val="18"/>
              </w:rPr>
              <w:t xml:space="preserve">, donné à la validation</w:t>
            </w:r>
          </w:p>
        </w:tc>
      </w:tr>
      <w:tr>
        <w:trPr>
          <w:cantSplit/>
        </w:trPr>
        <w:tc>
          <w:tcPr>
            <w:tcW w:w="3558" w:type="dxa"/>
            <w:shd w:val="clear" w:color="auto" w:fill="F5F7FB"/>
          </w:tcPr>
          <w:p>
            <w:pPr>
              <w:pStyle w:val="Compact"/>
              <w:spacing w:after="20" w:before="20"/>
              <w:jc w:val="left"/>
            </w:pPr>
            <w:r>
              <w:rPr>
                <w:rStyle w:val="VerbatimChar"/>
                <w:sz w:val="18"/>
              </w:rPr>
              <w:t xml:space="preserve">num_reserve</w:t>
            </w:r>
          </w:p>
        </w:tc>
        <w:tc>
          <w:tcPr>
            <w:tcW w:w="5853" w:type="dxa"/>
            <w:shd w:val="clear" w:color="auto" w:fill="F5F7FB"/>
          </w:tcPr>
          <w:p>
            <w:pPr>
              <w:pStyle w:val="Compact"/>
              <w:spacing w:after="20" w:before="20"/>
              <w:jc w:val="left"/>
            </w:pPr>
            <w:r>
              <w:rPr>
                <w:sz w:val="18"/>
              </w:rPr>
              <w:t xml:space="preserve">numéro gardé par une pièce renvoyée, rendu à la revalidation</w:t>
            </w:r>
          </w:p>
        </w:tc>
      </w:tr>
      <w:tr>
        <w:trPr>
          <w:cantSplit/>
        </w:trPr>
        <w:tc>
          <w:tcPr>
            <w:tcW w:w="3558" w:type="dxa"/>
          </w:tcPr>
          <w:p>
            <w:pPr>
              <w:pStyle w:val="Compact"/>
              <w:spacing w:after="20" w:before="20"/>
              <w:jc w:val="left"/>
            </w:pPr>
            <w:r>
              <w:rPr>
                <w:rStyle w:val="VerbatimChar"/>
                <w:sz w:val="18"/>
              </w:rPr>
              <w:t xml:space="preserve">journal</w:t>
            </w:r>
            <w:r>
              <w:rPr>
                <w:sz w:val="18"/>
              </w:rPr>
              <w:t xml:space="preserve">,</w:t>
            </w:r>
            <w:r>
              <w:rPr>
                <w:sz w:val="18"/>
              </w:rPr>
              <w:t xml:space="preserve"> </w:t>
            </w:r>
            <w:r>
              <w:rPr>
                <w:rStyle w:val="VerbatimChar"/>
                <w:sz w:val="18"/>
              </w:rPr>
              <w:t xml:space="preserve">centre</w:t>
            </w:r>
            <w:r>
              <w:rPr>
                <w:sz w:val="18"/>
              </w:rPr>
              <w:t xml:space="preserve">,</w:t>
            </w:r>
            <w:r>
              <w:rPr>
                <w:sz w:val="18"/>
              </w:rPr>
              <w:t xml:space="preserve"> </w:t>
            </w:r>
            <w:r>
              <w:rPr>
                <w:rStyle w:val="VerbatimChar"/>
                <w:sz w:val="18"/>
              </w:rPr>
              <w:t xml:space="preserve">date_piece</w:t>
            </w:r>
            <w:r>
              <w:rPr>
                <w:sz w:val="18"/>
              </w:rPr>
              <w:t xml:space="preserve">,</w:t>
            </w:r>
            <w:r>
              <w:rPr>
                <w:sz w:val="18"/>
              </w:rPr>
              <w:t xml:space="preserve"> </w:t>
            </w:r>
            <w:r>
              <w:rPr>
                <w:rStyle w:val="VerbatimChar"/>
                <w:sz w:val="18"/>
              </w:rPr>
              <w:t xml:space="preserve">compte</w:t>
            </w:r>
            <w:r>
              <w:rPr>
                <w:sz w:val="18"/>
              </w:rPr>
              <w:t xml:space="preserve">,</w:t>
            </w:r>
            <w:r>
              <w:rPr>
                <w:sz w:val="18"/>
              </w:rPr>
              <w:t xml:space="preserve"> </w:t>
            </w:r>
            <w:r>
              <w:rPr>
                <w:rStyle w:val="VerbatimChar"/>
                <w:sz w:val="18"/>
              </w:rPr>
              <w:t xml:space="preserve">code_tiers</w:t>
            </w:r>
            <w:r>
              <w:rPr>
                <w:sz w:val="18"/>
              </w:rPr>
              <w:t xml:space="preserve">,</w:t>
            </w:r>
            <w:r>
              <w:rPr>
                <w:sz w:val="18"/>
              </w:rPr>
              <w:t xml:space="preserve"> </w:t>
            </w:r>
            <w:r>
              <w:rPr>
                <w:rStyle w:val="VerbatimChar"/>
                <w:sz w:val="18"/>
              </w:rPr>
              <w:t xml:space="preserve">libelle</w:t>
            </w:r>
          </w:p>
        </w:tc>
        <w:tc>
          <w:tcPr>
            <w:tcW w:w="5853" w:type="dxa"/>
          </w:tcPr>
          <w:p>
            <w:pPr>
              <w:pStyle w:val="Compact"/>
              <w:spacing w:after="20" w:before="20"/>
            </w:pPr>
          </w:p>
        </w:tc>
      </w:tr>
      <w:tr>
        <w:trPr>
          <w:cantSplit/>
        </w:trPr>
        <w:tc>
          <w:tcPr>
            <w:tcW w:w="3558" w:type="dxa"/>
            <w:shd w:val="clear" w:color="auto" w:fill="F5F7FB"/>
          </w:tcPr>
          <w:p>
            <w:pPr>
              <w:pStyle w:val="Compact"/>
              <w:spacing w:after="20" w:before="20"/>
              <w:jc w:val="left"/>
            </w:pPr>
            <w:r>
              <w:rPr>
                <w:rStyle w:val="VerbatimChar"/>
                <w:sz w:val="18"/>
              </w:rPr>
              <w:t xml:space="preserve">debit</w:t>
            </w:r>
            <w:r>
              <w:rPr>
                <w:sz w:val="18"/>
              </w:rPr>
              <w:t xml:space="preserve">,</w:t>
            </w:r>
            <w:r>
              <w:rPr>
                <w:sz w:val="18"/>
              </w:rPr>
              <w:t xml:space="preserve"> </w:t>
            </w:r>
            <w:r>
              <w:rPr>
                <w:rStyle w:val="VerbatimChar"/>
                <w:sz w:val="18"/>
              </w:rPr>
              <w:t xml:space="preserve">credit</w:t>
            </w:r>
          </w:p>
        </w:tc>
        <w:tc>
          <w:tcPr>
            <w:tcW w:w="5853" w:type="dxa"/>
            <w:shd w:val="clear" w:color="auto" w:fill="F5F7FB"/>
          </w:tcPr>
          <w:p>
            <w:pPr>
              <w:pStyle w:val="Compact"/>
              <w:spacing w:after="20" w:before="20"/>
              <w:jc w:val="left"/>
            </w:pPr>
            <w:r>
              <w:rPr>
                <w:rStyle w:val="VerbatimChar"/>
                <w:sz w:val="18"/>
              </w:rPr>
              <w:t xml:space="preserve">numeric(14,2)</w:t>
            </w:r>
            <w:r>
              <w:rPr>
                <w:sz w:val="18"/>
              </w:rPr>
              <w:t xml:space="preserve">, positifs, jamais les deux sur une ligne</w:t>
            </w:r>
          </w:p>
        </w:tc>
      </w:tr>
      <w:tr>
        <w:trPr>
          <w:cantSplit/>
        </w:trPr>
        <w:tc>
          <w:tcPr>
            <w:tcW w:w="3558" w:type="dxa"/>
          </w:tcPr>
          <w:p>
            <w:pPr>
              <w:pStyle w:val="Compact"/>
              <w:spacing w:after="20" w:before="20"/>
              <w:jc w:val="left"/>
            </w:pPr>
            <w:r>
              <w:rPr>
                <w:rStyle w:val="VerbatimChar"/>
                <w:sz w:val="18"/>
              </w:rPr>
              <w:t xml:space="preserve">modele</w:t>
            </w:r>
          </w:p>
        </w:tc>
        <w:tc>
          <w:tcPr>
            <w:tcW w:w="5853" w:type="dxa"/>
          </w:tcPr>
          <w:p>
            <w:pPr>
              <w:pStyle w:val="Compact"/>
              <w:spacing w:after="20" w:before="20"/>
              <w:jc w:val="left"/>
            </w:pPr>
            <w:r>
              <w:rPr>
                <w:sz w:val="18"/>
              </w:rPr>
              <w:t xml:space="preserve">id du modèle de saisie</w:t>
            </w:r>
          </w:p>
        </w:tc>
      </w:tr>
      <w:tr>
        <w:trPr>
          <w:cantSplit/>
        </w:trPr>
        <w:tc>
          <w:tcPr>
            <w:tcW w:w="3558" w:type="dxa"/>
            <w:shd w:val="clear" w:color="auto" w:fill="F5F7FB"/>
          </w:tcPr>
          <w:p>
            <w:pPr>
              <w:pStyle w:val="Compact"/>
              <w:spacing w:after="20" w:before="20"/>
              <w:jc w:val="left"/>
            </w:pPr>
            <w:r>
              <w:rPr>
                <w:rStyle w:val="VerbatimChar"/>
                <w:sz w:val="18"/>
              </w:rPr>
              <w:t xml:space="preserve">saisi_par</w:t>
            </w:r>
            <w:r>
              <w:rPr>
                <w:sz w:val="18"/>
              </w:rPr>
              <w:t xml:space="preserve">,</w:t>
            </w:r>
            <w:r>
              <w:rPr>
                <w:sz w:val="18"/>
              </w:rPr>
              <w:t xml:space="preserve"> </w:t>
            </w:r>
            <w:r>
              <w:rPr>
                <w:rStyle w:val="VerbatimChar"/>
                <w:sz w:val="18"/>
              </w:rPr>
              <w:t xml:space="preserve">saisi_le</w:t>
            </w:r>
            <w:r>
              <w:rPr>
                <w:sz w:val="18"/>
              </w:rPr>
              <w:t xml:space="preserve">,</w:t>
            </w:r>
            <w:r>
              <w:rPr>
                <w:sz w:val="18"/>
              </w:rPr>
              <w:t xml:space="preserve"> </w:t>
            </w:r>
            <w:r>
              <w:rPr>
                <w:rStyle w:val="VerbatimChar"/>
                <w:sz w:val="18"/>
              </w:rPr>
              <w:t xml:space="preserve">valide_par</w:t>
            </w:r>
            <w:r>
              <w:rPr>
                <w:sz w:val="18"/>
              </w:rPr>
              <w:t xml:space="preserve">,</w:t>
            </w:r>
            <w:r>
              <w:rPr>
                <w:sz w:val="18"/>
              </w:rPr>
              <w:t xml:space="preserve"> </w:t>
            </w:r>
            <w:r>
              <w:rPr>
                <w:rStyle w:val="VerbatimChar"/>
                <w:sz w:val="18"/>
              </w:rPr>
              <w:t xml:space="preserve">valide_le</w:t>
            </w:r>
            <w:r>
              <w:rPr>
                <w:sz w:val="18"/>
              </w:rPr>
              <w:t xml:space="preserve">,</w:t>
            </w:r>
            <w:r>
              <w:rPr>
                <w:sz w:val="18"/>
              </w:rPr>
              <w:t xml:space="preserve"> </w:t>
            </w:r>
            <w:r>
              <w:rPr>
                <w:rStyle w:val="VerbatimChar"/>
                <w:sz w:val="18"/>
              </w:rPr>
              <w:t xml:space="preserve">exporte_le</w:t>
            </w:r>
          </w:p>
        </w:tc>
        <w:tc>
          <w:tcPr>
            <w:tcW w:w="5853" w:type="dxa"/>
            <w:shd w:val="clear" w:color="auto" w:fill="F5F7FB"/>
          </w:tcPr>
          <w:p>
            <w:pPr>
              <w:pStyle w:val="Compact"/>
              <w:spacing w:after="20" w:before="20"/>
              <w:jc w:val="left"/>
            </w:pPr>
            <w:r>
              <w:rPr>
                <w:sz w:val="18"/>
              </w:rPr>
              <w:t xml:space="preserve">traçabilité</w:t>
            </w:r>
          </w:p>
        </w:tc>
      </w:tr>
      <w:tr>
        <w:trPr>
          <w:cantSplit/>
        </w:trPr>
        <w:tc>
          <w:tcPr>
            <w:tcW w:w="3558" w:type="dxa"/>
          </w:tcPr>
          <w:p>
            <w:pPr>
              <w:pStyle w:val="Compact"/>
              <w:spacing w:after="20" w:before="20"/>
              <w:jc w:val="left"/>
            </w:pPr>
            <w:r>
              <w:rPr>
                <w:rStyle w:val="VerbatimChar"/>
                <w:sz w:val="18"/>
              </w:rPr>
              <w:t xml:space="preserve">statut</w:t>
            </w:r>
          </w:p>
        </w:tc>
        <w:tc>
          <w:tcPr>
            <w:tcW w:w="5853" w:type="dxa"/>
          </w:tcPr>
          <w:p>
            <w:pPr>
              <w:pStyle w:val="Compact"/>
              <w:spacing w:after="20" w:before="20"/>
              <w:jc w:val="left"/>
            </w:pPr>
            <w:r>
              <w:rPr>
                <w:rStyle w:val="VerbatimChar"/>
                <w:sz w:val="18"/>
              </w:rPr>
              <w:t xml:space="preserve">saisie</w:t>
            </w:r>
            <w:r>
              <w:rPr>
                <w:sz w:val="18"/>
              </w:rPr>
              <w:t xml:space="preserve">,</w:t>
            </w:r>
            <w:r>
              <w:rPr>
                <w:sz w:val="18"/>
              </w:rPr>
              <w:t xml:space="preserve"> </w:t>
            </w:r>
            <w:r>
              <w:rPr>
                <w:rStyle w:val="VerbatimChar"/>
                <w:sz w:val="18"/>
              </w:rPr>
              <w:t xml:space="preserve">a_corriger</w:t>
            </w:r>
            <w:r>
              <w:rPr>
                <w:sz w:val="18"/>
              </w:rPr>
              <w:t xml:space="preserve">,</w:t>
            </w:r>
            <w:r>
              <w:rPr>
                <w:sz w:val="18"/>
              </w:rPr>
              <w:t xml:space="preserve"> </w:t>
            </w:r>
            <w:r>
              <w:rPr>
                <w:rStyle w:val="VerbatimChar"/>
                <w:sz w:val="18"/>
              </w:rPr>
              <w:t xml:space="preserve">validee</w:t>
            </w:r>
            <w:r>
              <w:rPr>
                <w:sz w:val="18"/>
              </w:rPr>
              <w:t xml:space="preserve">,</w:t>
            </w:r>
            <w:r>
              <w:rPr>
                <w:sz w:val="18"/>
              </w:rPr>
              <w:t xml:space="preserve"> </w:t>
            </w:r>
            <w:r>
              <w:rPr>
                <w:rStyle w:val="VerbatimChar"/>
                <w:sz w:val="18"/>
              </w:rPr>
              <w:t xml:space="preserve">exportee</w:t>
            </w:r>
          </w:p>
        </w:tc>
      </w:tr>
      <w:tr>
        <w:trPr>
          <w:cantSplit/>
        </w:trPr>
        <w:tc>
          <w:tcPr>
            <w:tcW w:w="3558" w:type="dxa"/>
            <w:shd w:val="clear" w:color="auto" w:fill="F5F7FB"/>
          </w:tcPr>
          <w:p>
            <w:pPr>
              <w:pStyle w:val="Compact"/>
              <w:spacing w:after="20" w:before="20"/>
              <w:jc w:val="left"/>
            </w:pPr>
            <w:r>
              <w:rPr>
                <w:rStyle w:val="VerbatimChar"/>
                <w:sz w:val="18"/>
              </w:rPr>
              <w:t xml:space="preserve">observation</w:t>
            </w:r>
          </w:p>
        </w:tc>
        <w:tc>
          <w:tcPr>
            <w:tcW w:w="5853" w:type="dxa"/>
            <w:shd w:val="clear" w:color="auto" w:fill="F5F7FB"/>
          </w:tcPr>
          <w:p>
            <w:pPr>
              <w:pStyle w:val="Compact"/>
              <w:spacing w:after="20" w:before="20"/>
              <w:jc w:val="left"/>
            </w:pPr>
            <w:r>
              <w:rPr>
                <w:sz w:val="18"/>
              </w:rPr>
              <w:t xml:space="preserve">note libre ou motif de renvoi</w:t>
            </w:r>
          </w:p>
        </w:tc>
      </w:tr>
      <w:tr>
        <w:trPr>
          <w:cantSplit/>
        </w:trPr>
        <w:tc>
          <w:tcPr>
            <w:tcW w:w="3558" w:type="dxa"/>
          </w:tcPr>
          <w:p>
            <w:pPr>
              <w:pStyle w:val="Compact"/>
              <w:spacing w:after="20" w:before="20"/>
              <w:jc w:val="left"/>
            </w:pPr>
            <w:r>
              <w:rPr>
                <w:rStyle w:val="VerbatimChar"/>
                <w:sz w:val="18"/>
              </w:rPr>
              <w:t xml:space="preserve">valeurs_json</w:t>
            </w:r>
          </w:p>
        </w:tc>
        <w:tc>
          <w:tcPr>
            <w:tcW w:w="5853" w:type="dxa"/>
          </w:tcPr>
          <w:p>
            <w:pPr>
              <w:pStyle w:val="Compact"/>
              <w:spacing w:after="20" w:before="20"/>
              <w:jc w:val="left"/>
            </w:pPr>
            <w:r>
              <w:rPr>
                <w:sz w:val="18"/>
              </w:rPr>
              <w:t xml:space="preserve">valeurs du formulaire (pour corriger la pièce, lire le motif d’un transfert)</w:t>
            </w:r>
          </w:p>
        </w:tc>
      </w:tr>
      <w:tr>
        <w:trPr>
          <w:cantSplit/>
        </w:trPr>
        <w:tc>
          <w:tcPr>
            <w:tcW w:w="3558" w:type="dxa"/>
            <w:shd w:val="clear" w:color="auto" w:fill="F5F7FB"/>
          </w:tcPr>
          <w:p>
            <w:pPr>
              <w:pStyle w:val="Compact"/>
              <w:spacing w:after="20" w:before="20"/>
              <w:jc w:val="left"/>
            </w:pPr>
            <w:r>
              <w:rPr>
                <w:rStyle w:val="VerbatimChar"/>
                <w:sz w:val="18"/>
              </w:rPr>
              <w:t xml:space="preserve">reference_transfert</w:t>
            </w:r>
            <w:r>
              <w:rPr>
                <w:sz w:val="18"/>
              </w:rPr>
              <w:t xml:space="preserve">,</w:t>
            </w:r>
            <w:r>
              <w:rPr>
                <w:sz w:val="18"/>
              </w:rPr>
              <w:t xml:space="preserve"> </w:t>
            </w:r>
            <w:r>
              <w:rPr>
                <w:rStyle w:val="VerbatimChar"/>
                <w:sz w:val="18"/>
              </w:rPr>
              <w:t xml:space="preserve">centre_contrepartie</w:t>
            </w:r>
          </w:p>
        </w:tc>
        <w:tc>
          <w:tcPr>
            <w:tcW w:w="5853" w:type="dxa"/>
            <w:shd w:val="clear" w:color="auto" w:fill="F5F7FB"/>
          </w:tcPr>
          <w:p>
            <w:pPr>
              <w:pStyle w:val="Compact"/>
              <w:spacing w:after="20" w:before="20"/>
              <w:jc w:val="left"/>
            </w:pPr>
            <w:r>
              <w:rPr>
                <w:sz w:val="18"/>
              </w:rPr>
              <w:t xml:space="preserve">transferts entre centres</w:t>
            </w:r>
          </w:p>
        </w:tc>
      </w:tr>
      <w:tr>
        <w:trPr>
          <w:cantSplit/>
        </w:trPr>
        <w:tc>
          <w:tcPr>
            <w:tcW w:w="3558" w:type="dxa"/>
          </w:tcPr>
          <w:p>
            <w:pPr>
              <w:pStyle w:val="Compact"/>
              <w:spacing w:after="20" w:before="20"/>
              <w:jc w:val="left"/>
            </w:pPr>
            <w:r>
              <w:rPr>
                <w:rStyle w:val="VerbatimChar"/>
                <w:sz w:val="18"/>
              </w:rPr>
              <w:t xml:space="preserve">id_lot</w:t>
            </w:r>
          </w:p>
        </w:tc>
        <w:tc>
          <w:tcPr>
            <w:tcW w:w="5853" w:type="dxa"/>
          </w:tcPr>
          <w:p>
            <w:pPr>
              <w:pStyle w:val="Compact"/>
              <w:spacing w:after="20" w:before="20"/>
              <w:jc w:val="left"/>
            </w:pPr>
            <w:r>
              <w:rPr>
                <w:sz w:val="18"/>
              </w:rPr>
              <w:t xml:space="preserve">lot d’export qui contient la pièce</w:t>
            </w:r>
          </w:p>
        </w:tc>
      </w:tr>
    </w:tbl>
    <w:bookmarkEnd w:id="93"/>
    <w:bookmarkStart w:id="94" w:name="tables-de-service"/>
    <w:p>
      <w:pPr>
        <w:pStyle w:val="Heading3"/>
      </w:pPr>
      <w:r>
        <w:t xml:space="preserve">Tables de service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887"/>
        <w:gridCol w:w="7524"/>
      </w:tblGrid>
      <w:tr>
        <w:trPr>
          <w:tblHeader w:val="true"/>
          <w:cantSplit/>
          <w:tblHeader/>
        </w:trPr>
        <w:tc>
          <w:tcPr>
            <w:tcW w:w="1887" w:type="dxa"/>
            <w:shd w:val="clear" w:color="auto" w:fill="0F2344"/>
          </w:tcPr>
          <w:p>
            <w:pPr>
              <w:pStyle w:val="Compact"/>
              <w:spacing w:after="20" w:before="20"/>
              <w:jc w:val="left"/>
            </w:pPr>
            <w:r>
              <w:rPr>
                <w:b/>
                <w:color w:val="FFFFFF"/>
                <w:sz w:val="18"/>
              </w:rPr>
              <w:t xml:space="preserve">Table</w:t>
            </w:r>
          </w:p>
        </w:tc>
        <w:tc>
          <w:tcPr>
            <w:tcW w:w="7524" w:type="dxa"/>
            <w:shd w:val="clear" w:color="auto" w:fill="0F2344"/>
          </w:tcPr>
          <w:p>
            <w:pPr>
              <w:pStyle w:val="Compact"/>
              <w:spacing w:after="20" w:before="20"/>
              <w:jc w:val="left"/>
            </w:pPr>
            <w:r>
              <w:rPr>
                <w:b/>
                <w:color w:val="FFFFFF"/>
                <w:sz w:val="18"/>
              </w:rPr>
              <w:t xml:space="preserve">Rôle</w:t>
            </w:r>
          </w:p>
        </w:tc>
      </w:tr>
      <w:tr>
        <w:trPr>
          <w:cantSplit/>
        </w:trPr>
        <w:tc>
          <w:tcPr>
            <w:tcW w:w="1887" w:type="dxa"/>
          </w:tcPr>
          <w:p>
            <w:pPr>
              <w:pStyle w:val="Compact"/>
              <w:spacing w:after="20" w:before="20"/>
              <w:jc w:val="left"/>
            </w:pPr>
            <w:r>
              <w:rPr>
                <w:rStyle w:val="VerbatimChar"/>
                <w:sz w:val="18"/>
              </w:rPr>
              <w:t xml:space="preserve">compteurs</w:t>
            </w:r>
          </w:p>
        </w:tc>
        <w:tc>
          <w:tcPr>
            <w:tcW w:w="7524" w:type="dxa"/>
          </w:tcPr>
          <w:p>
            <w:pPr>
              <w:pStyle w:val="Compact"/>
              <w:spacing w:after="20" w:before="20"/>
              <w:jc w:val="left"/>
            </w:pPr>
            <w:r>
              <w:rPr>
                <w:sz w:val="18"/>
              </w:rPr>
              <w:t xml:space="preserve">numérotation atomique : clés</w:t>
            </w:r>
            <w:r>
              <w:rPr>
                <w:sz w:val="18"/>
              </w:rPr>
              <w:t xml:space="preserve"> </w:t>
            </w:r>
            <w:r>
              <w:rPr>
                <w:rStyle w:val="VerbatimChar"/>
                <w:sz w:val="18"/>
              </w:rPr>
              <w:t xml:space="preserve">prov:{centre}:{AAAAMM}</w:t>
            </w:r>
            <w:r>
              <w:rPr>
                <w:sz w:val="18"/>
              </w:rPr>
              <w:t xml:space="preserve">,</w:t>
            </w:r>
            <w:r>
              <w:rPr>
                <w:sz w:val="18"/>
              </w:rPr>
              <w:t xml:space="preserve"> </w:t>
            </w:r>
            <w:r>
              <w:rPr>
                <w:rStyle w:val="VerbatimChar"/>
                <w:sz w:val="18"/>
              </w:rPr>
              <w:t xml:space="preserve">def:{journal}:{AAAAMM}</w:t>
            </w:r>
            <w:r>
              <w:rPr>
                <w:sz w:val="18"/>
              </w:rPr>
              <w:t xml:space="preserve">,</w:t>
            </w:r>
            <w:r>
              <w:rPr>
                <w:sz w:val="18"/>
              </w:rPr>
              <w:t xml:space="preserve"> </w:t>
            </w:r>
            <w:r>
              <w:rPr>
                <w:rStyle w:val="VerbatimChar"/>
                <w:sz w:val="18"/>
              </w:rPr>
              <w:t xml:space="preserve">trf:{AAAAMM}</w:t>
            </w:r>
          </w:p>
        </w:tc>
      </w:tr>
      <w:tr>
        <w:trPr>
          <w:cantSplit/>
        </w:trPr>
        <w:tc>
          <w:tcPr>
            <w:tcW w:w="1887" w:type="dxa"/>
            <w:shd w:val="clear" w:color="auto" w:fill="F5F7FB"/>
          </w:tcPr>
          <w:p>
            <w:pPr>
              <w:pStyle w:val="Compact"/>
              <w:spacing w:after="20" w:before="20"/>
              <w:jc w:val="left"/>
            </w:pPr>
            <w:r>
              <w:rPr>
                <w:rStyle w:val="VerbatimChar"/>
                <w:sz w:val="18"/>
              </w:rPr>
              <w:t xml:space="preserve">suppressions_ecritures</w:t>
            </w:r>
          </w:p>
        </w:tc>
        <w:tc>
          <w:tcPr>
            <w:tcW w:w="7524" w:type="dxa"/>
            <w:shd w:val="clear" w:color="auto" w:fill="F5F7FB"/>
          </w:tcPr>
          <w:p>
            <w:pPr>
              <w:pStyle w:val="Compact"/>
              <w:spacing w:after="20" w:before="20"/>
              <w:jc w:val="left"/>
            </w:pPr>
            <w:r>
              <w:rPr>
                <w:sz w:val="18"/>
              </w:rPr>
              <w:t xml:space="preserve">contenu complet (JSON) de toute pièce supprimée ou remplacée, avec qui et quand</w:t>
            </w:r>
          </w:p>
        </w:tc>
      </w:tr>
      <w:tr>
        <w:trPr>
          <w:cantSplit/>
        </w:trPr>
        <w:tc>
          <w:tcPr>
            <w:tcW w:w="1887" w:type="dxa"/>
          </w:tcPr>
          <w:p>
            <w:pPr>
              <w:pStyle w:val="Compact"/>
              <w:spacing w:after="20" w:before="20"/>
              <w:jc w:val="left"/>
            </w:pPr>
            <w:r>
              <w:rPr>
                <w:rStyle w:val="VerbatimChar"/>
                <w:sz w:val="18"/>
              </w:rPr>
              <w:t xml:space="preserve">revision</w:t>
            </w:r>
          </w:p>
        </w:tc>
        <w:tc>
          <w:tcPr>
            <w:tcW w:w="7524" w:type="dxa"/>
          </w:tcPr>
          <w:p>
            <w:pPr>
              <w:pStyle w:val="Compact"/>
              <w:spacing w:after="20" w:before="20"/>
              <w:jc w:val="left"/>
            </w:pPr>
            <w:r>
              <w:rPr>
                <w:sz w:val="18"/>
              </w:rPr>
              <w:t xml:space="preserve">une ligne, deux compteurs (</w:t>
            </w:r>
            <w:r>
              <w:rPr>
                <w:rStyle w:val="VerbatimChar"/>
                <w:sz w:val="18"/>
              </w:rPr>
              <w:t xml:space="preserve">valeur</w:t>
            </w:r>
            <w:r>
              <w:rPr>
                <w:sz w:val="18"/>
              </w:rPr>
              <w:t xml:space="preserve">,</w:t>
            </w:r>
            <w:r>
              <w:rPr>
                <w:sz w:val="18"/>
              </w:rPr>
              <w:t xml:space="preserve"> </w:t>
            </w:r>
            <w:r>
              <w:rPr>
                <w:rStyle w:val="VerbatimChar"/>
                <w:sz w:val="18"/>
              </w:rPr>
              <w:t xml:space="preserve">referentiel</w:t>
            </w:r>
            <w:r>
              <w:rPr>
                <w:sz w:val="18"/>
              </w:rPr>
              <w:t xml:space="preserve">) sondés toutes les 2 s</w:t>
            </w:r>
          </w:p>
        </w:tc>
      </w:tr>
      <w:tr>
        <w:trPr>
          <w:cantSplit/>
        </w:trPr>
        <w:tc>
          <w:tcPr>
            <w:tcW w:w="1887" w:type="dxa"/>
            <w:shd w:val="clear" w:color="auto" w:fill="F5F7FB"/>
          </w:tcPr>
          <w:p>
            <w:pPr>
              <w:pStyle w:val="Compact"/>
              <w:spacing w:after="20" w:before="20"/>
              <w:jc w:val="left"/>
            </w:pPr>
            <w:r>
              <w:rPr>
                <w:rStyle w:val="VerbatimChar"/>
                <w:sz w:val="18"/>
              </w:rPr>
              <w:t xml:space="preserve">libelles_types</w:t>
            </w:r>
          </w:p>
        </w:tc>
        <w:tc>
          <w:tcPr>
            <w:tcW w:w="7524" w:type="dxa"/>
            <w:shd w:val="clear" w:color="auto" w:fill="F5F7FB"/>
          </w:tcPr>
          <w:p>
            <w:pPr>
              <w:pStyle w:val="Compact"/>
              <w:spacing w:after="20" w:before="20"/>
              <w:jc w:val="left"/>
            </w:pPr>
            <w:r>
              <w:rPr>
                <w:sz w:val="18"/>
              </w:rPr>
              <w:t xml:space="preserve">libellés suggérés par compte</w:t>
            </w:r>
          </w:p>
        </w:tc>
      </w:tr>
      <w:tr>
        <w:trPr>
          <w:cantSplit/>
        </w:trPr>
        <w:tc>
          <w:tcPr>
            <w:tcW w:w="1887" w:type="dxa"/>
          </w:tcPr>
          <w:p>
            <w:pPr>
              <w:pStyle w:val="Compact"/>
              <w:spacing w:after="20" w:before="20"/>
              <w:jc w:val="left"/>
            </w:pPr>
            <w:r>
              <w:rPr>
                <w:rStyle w:val="VerbatimChar"/>
                <w:sz w:val="18"/>
              </w:rPr>
              <w:t xml:space="preserve">lots_export</w:t>
            </w:r>
          </w:p>
        </w:tc>
        <w:tc>
          <w:tcPr>
            <w:tcW w:w="7524" w:type="dxa"/>
          </w:tcPr>
          <w:p>
            <w:pPr>
              <w:pStyle w:val="Compact"/>
              <w:spacing w:after="20" w:before="20"/>
              <w:jc w:val="left"/>
            </w:pPr>
            <w:r>
              <w:rPr>
                <w:sz w:val="18"/>
              </w:rPr>
              <w:t xml:space="preserve">chaque lot d’export : auteur, date, nombre de pièces et de lignes, total, période,</w:t>
            </w:r>
            <w:r>
              <w:rPr>
                <w:sz w:val="18"/>
              </w:rPr>
              <w:t xml:space="preserve"> </w:t>
            </w:r>
            <w:r>
              <w:rPr>
                <w:bCs/>
                <w:b/>
                <w:sz w:val="18"/>
              </w:rPr>
              <w:t xml:space="preserve">fichier exact</w:t>
            </w:r>
            <w:r>
              <w:rPr>
                <w:sz w:val="18"/>
              </w:rPr>
              <w:t xml:space="preserve"> </w:t>
            </w:r>
            <w:r>
              <w:rPr>
                <w:sz w:val="18"/>
              </w:rPr>
              <w:t xml:space="preserve">(</w:t>
            </w:r>
            <w:r>
              <w:rPr>
                <w:rStyle w:val="VerbatimChar"/>
                <w:sz w:val="18"/>
              </w:rPr>
              <w:t xml:space="preserve">bytea</w:t>
            </w:r>
            <w:r>
              <w:rPr>
                <w:sz w:val="18"/>
              </w:rPr>
              <w:t xml:space="preserve">)</w:t>
            </w:r>
          </w:p>
        </w:tc>
      </w:tr>
      <w:tr>
        <w:trPr>
          <w:cantSplit/>
        </w:trPr>
        <w:tc>
          <w:tcPr>
            <w:tcW w:w="1887" w:type="dxa"/>
            <w:shd w:val="clear" w:color="auto" w:fill="F5F7FB"/>
          </w:tcPr>
          <w:p>
            <w:pPr>
              <w:pStyle w:val="Compact"/>
              <w:spacing w:after="20" w:before="20"/>
              <w:jc w:val="left"/>
            </w:pPr>
            <w:r>
              <w:rPr>
                <w:rStyle w:val="VerbatimChar"/>
                <w:sz w:val="18"/>
              </w:rPr>
              <w:t xml:space="preserve">reimports_sage</w:t>
            </w:r>
          </w:p>
        </w:tc>
        <w:tc>
          <w:tcPr>
            <w:tcW w:w="7524" w:type="dxa"/>
            <w:shd w:val="clear" w:color="auto" w:fill="F5F7FB"/>
          </w:tcPr>
          <w:p>
            <w:pPr>
              <w:pStyle w:val="Compact"/>
              <w:spacing w:after="20" w:before="20"/>
              <w:jc w:val="left"/>
            </w:pPr>
            <w:r>
              <w:rPr>
                <w:sz w:val="18"/>
              </w:rPr>
              <w:t xml:space="preserve">chaque réexport volontaire : période, motif, fichier</w:t>
            </w:r>
          </w:p>
        </w:tc>
      </w:tr>
      <w:tr>
        <w:trPr>
          <w:cantSplit/>
        </w:trPr>
        <w:tc>
          <w:tcPr>
            <w:tcW w:w="1887" w:type="dxa"/>
          </w:tcPr>
          <w:p>
            <w:pPr>
              <w:pStyle w:val="Compact"/>
              <w:spacing w:after="20" w:before="20"/>
              <w:jc w:val="left"/>
            </w:pPr>
            <w:r>
              <w:rPr>
                <w:rStyle w:val="VerbatimChar"/>
                <w:sz w:val="18"/>
              </w:rPr>
              <w:t xml:space="preserve">periodes_cloturees</w:t>
            </w:r>
          </w:p>
        </w:tc>
        <w:tc>
          <w:tcPr>
            <w:tcW w:w="7524" w:type="dxa"/>
          </w:tcPr>
          <w:p>
            <w:pPr>
              <w:pStyle w:val="Compact"/>
              <w:spacing w:after="20" w:before="20"/>
              <w:jc w:val="left"/>
            </w:pPr>
            <w:r>
              <w:rPr>
                <w:sz w:val="18"/>
              </w:rPr>
              <w:t xml:space="preserve">mois clôturés (</w:t>
            </w:r>
            <w:r>
              <w:rPr>
                <w:rStyle w:val="VerbatimChar"/>
                <w:sz w:val="18"/>
              </w:rPr>
              <w:t xml:space="preserve">AAAA-MM</w:t>
            </w:r>
            <w:r>
              <w:rPr>
                <w:sz w:val="18"/>
              </w:rPr>
              <w:t xml:space="preserve">)</w:t>
            </w:r>
          </w:p>
        </w:tc>
      </w:tr>
      <w:tr>
        <w:trPr>
          <w:cantSplit/>
        </w:trPr>
        <w:tc>
          <w:tcPr>
            <w:tcW w:w="1887" w:type="dxa"/>
            <w:shd w:val="clear" w:color="auto" w:fill="F5F7FB"/>
          </w:tcPr>
          <w:p>
            <w:pPr>
              <w:pStyle w:val="Compact"/>
              <w:spacing w:after="20" w:before="20"/>
              <w:jc w:val="left"/>
            </w:pPr>
            <w:r>
              <w:rPr>
                <w:rStyle w:val="VerbatimChar"/>
                <w:sz w:val="18"/>
              </w:rPr>
              <w:t xml:space="preserve">schema_migrations</w:t>
            </w:r>
          </w:p>
        </w:tc>
        <w:tc>
          <w:tcPr>
            <w:tcW w:w="7524" w:type="dxa"/>
            <w:shd w:val="clear" w:color="auto" w:fill="F5F7FB"/>
          </w:tcPr>
          <w:p>
            <w:pPr>
              <w:pStyle w:val="Compact"/>
              <w:spacing w:after="20" w:before="20"/>
              <w:jc w:val="left"/>
            </w:pPr>
            <w:r>
              <w:rPr>
                <w:sz w:val="18"/>
              </w:rPr>
              <w:t xml:space="preserve">migrations déjà jouées</w:t>
            </w:r>
          </w:p>
        </w:tc>
      </w:tr>
    </w:tbl>
    <w:bookmarkEnd w:id="94"/>
    <w:bookmarkStart w:id="95" w:name="tables-du-tableau-de-bord"/>
    <w:p>
      <w:pPr>
        <w:pStyle w:val="Heading3"/>
      </w:pPr>
      <w:r>
        <w:t xml:space="preserve">Tables du tableau de bord</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762"/>
        <w:gridCol w:w="7649"/>
      </w:tblGrid>
      <w:tr>
        <w:trPr>
          <w:tblHeader w:val="true"/>
          <w:cantSplit/>
          <w:tblHeader/>
        </w:trPr>
        <w:tc>
          <w:tcPr>
            <w:tcW w:w="1762" w:type="dxa"/>
            <w:shd w:val="clear" w:color="auto" w:fill="0F2344"/>
          </w:tcPr>
          <w:p>
            <w:pPr>
              <w:pStyle w:val="Compact"/>
              <w:spacing w:after="20" w:before="20"/>
              <w:jc w:val="left"/>
            </w:pPr>
            <w:r>
              <w:rPr>
                <w:b/>
                <w:color w:val="FFFFFF"/>
                <w:sz w:val="18"/>
              </w:rPr>
              <w:t xml:space="preserve">Table</w:t>
            </w:r>
          </w:p>
        </w:tc>
        <w:tc>
          <w:tcPr>
            <w:tcW w:w="7649" w:type="dxa"/>
            <w:shd w:val="clear" w:color="auto" w:fill="0F2344"/>
          </w:tcPr>
          <w:p>
            <w:pPr>
              <w:pStyle w:val="Compact"/>
              <w:spacing w:after="20" w:before="20"/>
              <w:jc w:val="left"/>
            </w:pPr>
            <w:r>
              <w:rPr>
                <w:b/>
                <w:color w:val="FFFFFF"/>
                <w:sz w:val="18"/>
              </w:rPr>
              <w:t xml:space="preserve">Rôle</w:t>
            </w:r>
          </w:p>
        </w:tc>
      </w:tr>
      <w:tr>
        <w:trPr>
          <w:cantSplit/>
        </w:trPr>
        <w:tc>
          <w:tcPr>
            <w:tcW w:w="1762" w:type="dxa"/>
          </w:tcPr>
          <w:p>
            <w:pPr>
              <w:pStyle w:val="Compact"/>
              <w:spacing w:after="20" w:before="20"/>
              <w:jc w:val="left"/>
            </w:pPr>
            <w:r>
              <w:rPr>
                <w:rStyle w:val="VerbatimChar"/>
                <w:sz w:val="18"/>
              </w:rPr>
              <w:t xml:space="preserve">rubriques_tableau</w:t>
            </w:r>
          </w:p>
        </w:tc>
        <w:tc>
          <w:tcPr>
            <w:tcW w:w="7649" w:type="dxa"/>
          </w:tcPr>
          <w:p>
            <w:pPr>
              <w:pStyle w:val="Compact"/>
              <w:spacing w:after="20" w:before="20"/>
              <w:jc w:val="left"/>
            </w:pPr>
            <w:r>
              <w:rPr>
                <w:sz w:val="18"/>
              </w:rPr>
              <w:t xml:space="preserve">les lignes du compte de résultat et leur bloc (</w:t>
            </w:r>
            <w:r>
              <w:rPr>
                <w:rStyle w:val="VerbatimChar"/>
                <w:sz w:val="18"/>
              </w:rPr>
              <w:t xml:space="preserve">encaissement</w:t>
            </w:r>
            <w:r>
              <w:rPr>
                <w:sz w:val="18"/>
              </w:rPr>
              <w:t xml:space="preserve">,</w:t>
            </w:r>
            <w:r>
              <w:rPr>
                <w:sz w:val="18"/>
              </w:rPr>
              <w:t xml:space="preserve"> </w:t>
            </w:r>
            <w:r>
              <w:rPr>
                <w:rStyle w:val="VerbatimChar"/>
                <w:sz w:val="18"/>
              </w:rPr>
              <w:t xml:space="preserve">charge</w:t>
            </w:r>
            <w:r>
              <w:rPr>
                <w:sz w:val="18"/>
              </w:rPr>
              <w:t xml:space="preserve">,</w:t>
            </w:r>
            <w:r>
              <w:rPr>
                <w:sz w:val="18"/>
              </w:rPr>
              <w:t xml:space="preserve"> </w:t>
            </w:r>
            <w:r>
              <w:rPr>
                <w:rStyle w:val="VerbatimChar"/>
                <w:sz w:val="18"/>
              </w:rPr>
              <w:t xml:space="preserve">hors_exploitation</w:t>
            </w:r>
            <w:r>
              <w:rPr>
                <w:sz w:val="18"/>
              </w:rPr>
              <w:t xml:space="preserve">,</w:t>
            </w:r>
            <w:r>
              <w:rPr>
                <w:sz w:val="18"/>
              </w:rPr>
              <w:t xml:space="preserve"> </w:t>
            </w:r>
            <w:r>
              <w:rPr>
                <w:rStyle w:val="VerbatimChar"/>
                <w:sz w:val="18"/>
              </w:rPr>
              <w:t xml:space="preserve">exclu</w:t>
            </w:r>
            <w:r>
              <w:rPr>
                <w:sz w:val="18"/>
              </w:rPr>
              <w:t xml:space="preserve">)</w:t>
            </w:r>
          </w:p>
        </w:tc>
      </w:tr>
      <w:tr>
        <w:trPr>
          <w:cantSplit/>
        </w:trPr>
        <w:tc>
          <w:tcPr>
            <w:tcW w:w="1762" w:type="dxa"/>
            <w:shd w:val="clear" w:color="auto" w:fill="F5F7FB"/>
          </w:tcPr>
          <w:p>
            <w:pPr>
              <w:pStyle w:val="Compact"/>
              <w:spacing w:after="20" w:before="20"/>
              <w:jc w:val="left"/>
            </w:pPr>
            <w:r>
              <w:rPr>
                <w:rStyle w:val="VerbatimChar"/>
                <w:sz w:val="18"/>
              </w:rPr>
              <w:t xml:space="preserve">classement_comptes</w:t>
            </w:r>
          </w:p>
        </w:tc>
        <w:tc>
          <w:tcPr>
            <w:tcW w:w="7649" w:type="dxa"/>
            <w:shd w:val="clear" w:color="auto" w:fill="F5F7FB"/>
          </w:tcPr>
          <w:p>
            <w:pPr>
              <w:pStyle w:val="Compact"/>
              <w:spacing w:after="20" w:before="20"/>
              <w:jc w:val="left"/>
            </w:pPr>
            <w:r>
              <w:rPr>
                <w:sz w:val="18"/>
              </w:rPr>
              <w:t xml:space="preserve">règles qui rattachent un compte (par préfixe), éventuellement un mot du libellé ou un modèle, à une rubrique</w:t>
            </w:r>
          </w:p>
        </w:tc>
      </w:tr>
      <w:tr>
        <w:trPr>
          <w:cantSplit/>
        </w:trPr>
        <w:tc>
          <w:tcPr>
            <w:tcW w:w="1762" w:type="dxa"/>
          </w:tcPr>
          <w:p>
            <w:pPr>
              <w:pStyle w:val="Compact"/>
              <w:spacing w:after="20" w:before="20"/>
              <w:jc w:val="left"/>
            </w:pPr>
            <w:r>
              <w:rPr>
                <w:rStyle w:val="VerbatimChar"/>
                <w:sz w:val="18"/>
              </w:rPr>
              <w:t xml:space="preserve">parametres_centre</w:t>
            </w:r>
          </w:p>
        </w:tc>
        <w:tc>
          <w:tcPr>
            <w:tcW w:w="7649" w:type="dxa"/>
          </w:tcPr>
          <w:p>
            <w:pPr>
              <w:pStyle w:val="Compact"/>
              <w:spacing w:after="20" w:before="20"/>
              <w:jc w:val="left"/>
            </w:pPr>
            <w:r>
              <w:rPr>
                <w:sz w:val="18"/>
              </w:rPr>
              <w:t xml:space="preserve">cible de marge (15 % par défaut) et de trésorerie (2 mois de charges) par centre</w:t>
            </w:r>
          </w:p>
        </w:tc>
      </w:tr>
    </w:tbl>
    <w:bookmarkEnd w:id="95"/>
    <w:bookmarkStart w:id="96" w:name="tables-de-lassistant-ia"/>
    <w:p>
      <w:pPr>
        <w:pStyle w:val="Heading3"/>
      </w:pPr>
      <w:r>
        <w:t xml:space="preserve">Tables de l’assistant IA</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984"/>
        <w:gridCol w:w="7427"/>
      </w:tblGrid>
      <w:tr>
        <w:trPr>
          <w:tblHeader w:val="true"/>
          <w:cantSplit/>
          <w:tblHeader/>
        </w:trPr>
        <w:tc>
          <w:tcPr>
            <w:tcW w:w="1984" w:type="dxa"/>
            <w:shd w:val="clear" w:color="auto" w:fill="0F2344"/>
          </w:tcPr>
          <w:p>
            <w:pPr>
              <w:pStyle w:val="Compact"/>
              <w:spacing w:after="20" w:before="20"/>
              <w:jc w:val="left"/>
            </w:pPr>
            <w:r>
              <w:rPr>
                <w:b/>
                <w:color w:val="FFFFFF"/>
                <w:sz w:val="18"/>
              </w:rPr>
              <w:t xml:space="preserve">Table</w:t>
            </w:r>
          </w:p>
        </w:tc>
        <w:tc>
          <w:tcPr>
            <w:tcW w:w="7427" w:type="dxa"/>
            <w:shd w:val="clear" w:color="auto" w:fill="0F2344"/>
          </w:tcPr>
          <w:p>
            <w:pPr>
              <w:pStyle w:val="Compact"/>
              <w:spacing w:after="20" w:before="20"/>
              <w:jc w:val="left"/>
            </w:pPr>
            <w:r>
              <w:rPr>
                <w:b/>
                <w:color w:val="FFFFFF"/>
                <w:sz w:val="18"/>
              </w:rPr>
              <w:t xml:space="preserve">Rôle</w:t>
            </w:r>
          </w:p>
        </w:tc>
      </w:tr>
      <w:tr>
        <w:trPr>
          <w:cantSplit/>
        </w:trPr>
        <w:tc>
          <w:tcPr>
            <w:tcW w:w="1984" w:type="dxa"/>
          </w:tcPr>
          <w:p>
            <w:pPr>
              <w:pStyle w:val="Compact"/>
              <w:spacing w:after="20" w:before="20"/>
              <w:jc w:val="left"/>
            </w:pPr>
            <w:r>
              <w:rPr>
                <w:rStyle w:val="VerbatimChar"/>
                <w:sz w:val="18"/>
              </w:rPr>
              <w:t xml:space="preserve">centres_alias</w:t>
            </w:r>
          </w:p>
        </w:tc>
        <w:tc>
          <w:tcPr>
            <w:tcW w:w="7427" w:type="dxa"/>
          </w:tcPr>
          <w:p>
            <w:pPr>
              <w:pStyle w:val="Compact"/>
              <w:spacing w:after="20" w:before="20"/>
              <w:jc w:val="left"/>
            </w:pPr>
            <w:r>
              <w:rPr>
                <w:sz w:val="18"/>
              </w:rPr>
              <w:t xml:space="preserve">façons d’écrire un centre (« saab », « tampuy »)</w:t>
            </w:r>
          </w:p>
        </w:tc>
      </w:tr>
      <w:tr>
        <w:trPr>
          <w:cantSplit/>
        </w:trPr>
        <w:tc>
          <w:tcPr>
            <w:tcW w:w="1984" w:type="dxa"/>
            <w:shd w:val="clear" w:color="auto" w:fill="F5F7FB"/>
          </w:tcPr>
          <w:p>
            <w:pPr>
              <w:pStyle w:val="Compact"/>
              <w:spacing w:after="20" w:before="20"/>
              <w:jc w:val="left"/>
            </w:pPr>
            <w:r>
              <w:rPr>
                <w:rStyle w:val="VerbatimChar"/>
                <w:sz w:val="18"/>
              </w:rPr>
              <w:t xml:space="preserve">categories_charge</w:t>
            </w:r>
          </w:p>
        </w:tc>
        <w:tc>
          <w:tcPr>
            <w:tcW w:w="7427" w:type="dxa"/>
            <w:shd w:val="clear" w:color="auto" w:fill="F5F7FB"/>
          </w:tcPr>
          <w:p>
            <w:pPr>
              <w:pStyle w:val="Compact"/>
              <w:spacing w:after="20" w:before="20"/>
              <w:jc w:val="left"/>
            </w:pPr>
            <w:r>
              <w:rPr>
                <w:sz w:val="18"/>
              </w:rPr>
              <w:t xml:space="preserve">catégories de dépense, comptes et mots-clés associés</w:t>
            </w:r>
          </w:p>
        </w:tc>
      </w:tr>
      <w:tr>
        <w:trPr>
          <w:cantSplit/>
        </w:trPr>
        <w:tc>
          <w:tcPr>
            <w:tcW w:w="1984" w:type="dxa"/>
          </w:tcPr>
          <w:p>
            <w:pPr>
              <w:pStyle w:val="Compact"/>
              <w:spacing w:after="20" w:before="20"/>
              <w:jc w:val="left"/>
            </w:pPr>
            <w:r>
              <w:rPr>
                <w:rStyle w:val="VerbatimChar"/>
                <w:sz w:val="18"/>
              </w:rPr>
              <w:t xml:space="preserve">journal_assistant</w:t>
            </w:r>
          </w:p>
        </w:tc>
        <w:tc>
          <w:tcPr>
            <w:tcW w:w="7427" w:type="dxa"/>
          </w:tcPr>
          <w:p>
            <w:pPr>
              <w:pStyle w:val="Compact"/>
              <w:spacing w:after="20" w:before="20"/>
              <w:jc w:val="left"/>
            </w:pPr>
            <w:r>
              <w:rPr>
                <w:sz w:val="18"/>
              </w:rPr>
              <w:t xml:space="preserve">chaque question : utilisateur, outils appelés, réponse, durée, jetons</w:t>
            </w:r>
          </w:p>
        </w:tc>
      </w:tr>
    </w:tbl>
    <w:bookmarkEnd w:id="96"/>
    <w:bookmarkEnd w:id="97"/>
    <w:bookmarkStart w:id="98" w:name="les-garde-fous-en-base"/>
    <w:p>
      <w:pPr>
        <w:pStyle w:val="Heading2"/>
      </w:pPr>
      <w:r>
        <w:t xml:space="preserve">6.2 Les garde-fous en base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018"/>
        <w:gridCol w:w="6393"/>
      </w:tblGrid>
      <w:tr>
        <w:trPr>
          <w:tblHeader w:val="true"/>
          <w:cantSplit/>
          <w:tblHeader/>
        </w:trPr>
        <w:tc>
          <w:tcPr>
            <w:tcW w:w="3018" w:type="dxa"/>
            <w:shd w:val="clear" w:color="auto" w:fill="0F2344"/>
          </w:tcPr>
          <w:p>
            <w:pPr>
              <w:pStyle w:val="Compact"/>
              <w:spacing w:after="20" w:before="20"/>
              <w:jc w:val="left"/>
            </w:pPr>
            <w:r>
              <w:rPr>
                <w:b/>
                <w:color w:val="FFFFFF"/>
                <w:sz w:val="18"/>
              </w:rPr>
              <w:t xml:space="preserve">Objet</w:t>
            </w:r>
          </w:p>
        </w:tc>
        <w:tc>
          <w:tcPr>
            <w:tcW w:w="6393" w:type="dxa"/>
            <w:shd w:val="clear" w:color="auto" w:fill="0F2344"/>
          </w:tcPr>
          <w:p>
            <w:pPr>
              <w:pStyle w:val="Compact"/>
              <w:spacing w:after="20" w:before="20"/>
              <w:jc w:val="left"/>
            </w:pPr>
            <w:r>
              <w:rPr>
                <w:b/>
                <w:color w:val="FFFFFF"/>
                <w:sz w:val="18"/>
              </w:rPr>
              <w:t xml:space="preserve">Ce qu’il garantit</w:t>
            </w:r>
          </w:p>
        </w:tc>
      </w:tr>
      <w:tr>
        <w:trPr>
          <w:cantSplit/>
        </w:trPr>
        <w:tc>
          <w:tcPr>
            <w:tcW w:w="3018" w:type="dxa"/>
          </w:tcPr>
          <w:p>
            <w:pPr>
              <w:pStyle w:val="Compact"/>
              <w:spacing w:after="20" w:before="20"/>
              <w:jc w:val="left"/>
            </w:pPr>
            <w:r>
              <w:rPr>
                <w:sz w:val="18"/>
              </w:rPr>
              <w:t xml:space="preserve">Clés étrangères</w:t>
            </w:r>
          </w:p>
        </w:tc>
        <w:tc>
          <w:tcPr>
            <w:tcW w:w="6393" w:type="dxa"/>
          </w:tcPr>
          <w:p>
            <w:pPr>
              <w:pStyle w:val="Compact"/>
              <w:spacing w:after="20" w:before="20"/>
              <w:jc w:val="left"/>
            </w:pPr>
            <w:r>
              <w:rPr>
                <w:sz w:val="18"/>
              </w:rPr>
              <w:t xml:space="preserve">pas de compte, journal, centre ou collectif inconnu</w:t>
            </w:r>
          </w:p>
        </w:tc>
      </w:tr>
      <w:tr>
        <w:trPr>
          <w:cantSplit/>
        </w:trPr>
        <w:tc>
          <w:tcPr>
            <w:tcW w:w="3018" w:type="dxa"/>
            <w:shd w:val="clear" w:color="auto" w:fill="F5F7FB"/>
          </w:tcPr>
          <w:p>
            <w:pPr>
              <w:pStyle w:val="Compact"/>
              <w:spacing w:after="20" w:before="20"/>
              <w:jc w:val="left"/>
            </w:pPr>
            <w:r>
              <w:rPr>
                <w:rStyle w:val="VerbatimChar"/>
                <w:sz w:val="18"/>
              </w:rPr>
              <w:t xml:space="preserve">ck_montants_positifs</w:t>
            </w:r>
          </w:p>
        </w:tc>
        <w:tc>
          <w:tcPr>
            <w:tcW w:w="6393" w:type="dxa"/>
            <w:shd w:val="clear" w:color="auto" w:fill="F5F7FB"/>
          </w:tcPr>
          <w:p>
            <w:pPr>
              <w:pStyle w:val="Compact"/>
              <w:spacing w:after="20" w:before="20"/>
              <w:jc w:val="left"/>
            </w:pPr>
            <w:r>
              <w:rPr>
                <w:sz w:val="18"/>
              </w:rPr>
              <w:t xml:space="preserve">débit et crédit ≥ 0, jamais les deux sur une ligne</w:t>
            </w:r>
          </w:p>
        </w:tc>
      </w:tr>
      <w:tr>
        <w:trPr>
          <w:cantSplit/>
        </w:trPr>
        <w:tc>
          <w:tcPr>
            <w:tcW w:w="3018" w:type="dxa"/>
          </w:tcPr>
          <w:p>
            <w:pPr>
              <w:pStyle w:val="Compact"/>
              <w:spacing w:after="20" w:before="20"/>
              <w:jc w:val="left"/>
            </w:pPr>
            <w:r>
              <w:rPr>
                <w:rStyle w:val="VerbatimChar"/>
                <w:sz w:val="18"/>
              </w:rPr>
              <w:t xml:space="preserve">trg_equilibre_piece</w:t>
            </w:r>
            <w:r>
              <w:rPr>
                <w:sz w:val="18"/>
              </w:rPr>
              <w:t xml:space="preserve"> </w:t>
            </w:r>
            <w:r>
              <w:rPr>
                <w:sz w:val="18"/>
              </w:rPr>
              <w:t xml:space="preserve">(trigger différé)</w:t>
            </w:r>
          </w:p>
        </w:tc>
        <w:tc>
          <w:tcPr>
            <w:tcW w:w="6393" w:type="dxa"/>
          </w:tcPr>
          <w:p>
            <w:pPr>
              <w:pStyle w:val="Compact"/>
              <w:spacing w:after="20" w:before="20"/>
              <w:jc w:val="left"/>
            </w:pPr>
            <w:r>
              <w:rPr>
                <w:sz w:val="18"/>
              </w:rPr>
              <w:t xml:space="preserve">chaque pièce est équilibrée au moment du commit</w:t>
            </w:r>
          </w:p>
        </w:tc>
      </w:tr>
      <w:tr>
        <w:trPr>
          <w:cantSplit/>
        </w:trPr>
        <w:tc>
          <w:tcPr>
            <w:tcW w:w="3018" w:type="dxa"/>
            <w:shd w:val="clear" w:color="auto" w:fill="F5F7FB"/>
          </w:tcPr>
          <w:p>
            <w:pPr>
              <w:pStyle w:val="Compact"/>
              <w:spacing w:after="20" w:before="20"/>
              <w:jc w:val="left"/>
            </w:pPr>
            <w:r>
              <w:rPr>
                <w:rStyle w:val="VerbatimChar"/>
                <w:sz w:val="18"/>
              </w:rPr>
              <w:t xml:space="preserve">trg_numero_unique</w:t>
            </w:r>
            <w:r>
              <w:rPr>
                <w:sz w:val="18"/>
              </w:rPr>
              <w:t xml:space="preserve"> </w:t>
            </w:r>
            <w:r>
              <w:rPr>
                <w:sz w:val="18"/>
              </w:rPr>
              <w:t xml:space="preserve">(trigger différé)</w:t>
            </w:r>
          </w:p>
        </w:tc>
        <w:tc>
          <w:tcPr>
            <w:tcW w:w="6393" w:type="dxa"/>
            <w:shd w:val="clear" w:color="auto" w:fill="F5F7FB"/>
          </w:tcPr>
          <w:p>
            <w:pPr>
              <w:pStyle w:val="Compact"/>
              <w:spacing w:after="20" w:before="20"/>
              <w:jc w:val="left"/>
            </w:pPr>
            <w:r>
              <w:rPr>
                <w:sz w:val="18"/>
              </w:rPr>
              <w:t xml:space="preserve">deux pièces d’un journal n’ont jamais le même numéro définitif</w:t>
            </w:r>
          </w:p>
        </w:tc>
      </w:tr>
      <w:tr>
        <w:trPr>
          <w:cantSplit/>
        </w:trPr>
        <w:tc>
          <w:tcPr>
            <w:tcW w:w="3018" w:type="dxa"/>
          </w:tcPr>
          <w:p>
            <w:pPr>
              <w:pStyle w:val="Compact"/>
              <w:spacing w:after="20" w:before="20"/>
              <w:jc w:val="left"/>
            </w:pPr>
            <w:r>
              <w:rPr>
                <w:rStyle w:val="VerbatimChar"/>
                <w:sz w:val="18"/>
              </w:rPr>
              <w:t xml:space="preserve">uq_transfert_entree</w:t>
            </w:r>
            <w:r>
              <w:rPr>
                <w:sz w:val="18"/>
              </w:rPr>
              <w:t xml:space="preserve"> </w:t>
            </w:r>
            <w:r>
              <w:rPr>
                <w:sz w:val="18"/>
              </w:rPr>
              <w:t xml:space="preserve">(index unique partiel)</w:t>
            </w:r>
          </w:p>
        </w:tc>
        <w:tc>
          <w:tcPr>
            <w:tcW w:w="6393" w:type="dxa"/>
          </w:tcPr>
          <w:p>
            <w:pPr>
              <w:pStyle w:val="Compact"/>
              <w:spacing w:after="20" w:before="20"/>
              <w:jc w:val="left"/>
            </w:pPr>
            <w:r>
              <w:rPr>
                <w:sz w:val="18"/>
              </w:rPr>
              <w:t xml:space="preserve">une sortie de transfert n’est rapprochée que d’une seule entrée</w:t>
            </w:r>
          </w:p>
        </w:tc>
      </w:tr>
      <w:tr>
        <w:trPr>
          <w:cantSplit/>
        </w:trPr>
        <w:tc>
          <w:tcPr>
            <w:tcW w:w="3018" w:type="dxa"/>
            <w:shd w:val="clear" w:color="auto" w:fill="F5F7FB"/>
          </w:tcPr>
          <w:p>
            <w:pPr>
              <w:pStyle w:val="Compact"/>
              <w:spacing w:after="20" w:before="20"/>
              <w:jc w:val="left"/>
            </w:pPr>
            <w:r>
              <w:rPr>
                <w:rStyle w:val="VerbatimChar"/>
                <w:sz w:val="18"/>
              </w:rPr>
              <w:t xml:space="preserve">trg_proteger_ecritures</w:t>
            </w:r>
          </w:p>
        </w:tc>
        <w:tc>
          <w:tcPr>
            <w:tcW w:w="6393" w:type="dxa"/>
            <w:shd w:val="clear" w:color="auto" w:fill="F5F7FB"/>
          </w:tcPr>
          <w:p>
            <w:pPr>
              <w:pStyle w:val="Compact"/>
              <w:spacing w:after="20" w:before="20"/>
              <w:jc w:val="left"/>
            </w:pPr>
            <w:r>
              <w:rPr>
                <w:sz w:val="18"/>
              </w:rPr>
              <w:t xml:space="preserve">une ligne</w:t>
            </w:r>
            <w:r>
              <w:rPr>
                <w:sz w:val="18"/>
              </w:rPr>
              <w:t xml:space="preserve"> </w:t>
            </w:r>
            <w:r>
              <w:rPr>
                <w:rStyle w:val="VerbatimChar"/>
                <w:sz w:val="18"/>
              </w:rPr>
              <w:t xml:space="preserve">exportee</w:t>
            </w:r>
            <w:r>
              <w:rPr>
                <w:sz w:val="18"/>
              </w:rPr>
              <w:t xml:space="preserve"> </w:t>
            </w:r>
            <w:r>
              <w:rPr>
                <w:sz w:val="18"/>
              </w:rPr>
              <w:t xml:space="preserve">ne se modifie ni ne se supprime ; un mois clôturé ne reçoit rien et ne change plus</w:t>
            </w:r>
          </w:p>
        </w:tc>
      </w:tr>
      <w:tr>
        <w:trPr>
          <w:cantSplit/>
        </w:trPr>
        <w:tc>
          <w:tcPr>
            <w:tcW w:w="3018" w:type="dxa"/>
          </w:tcPr>
          <w:p>
            <w:pPr>
              <w:pStyle w:val="Compact"/>
              <w:spacing w:after="20" w:before="20"/>
              <w:jc w:val="left"/>
            </w:pPr>
            <w:r>
              <w:rPr>
                <w:rStyle w:val="VerbatimChar"/>
                <w:sz w:val="18"/>
              </w:rPr>
              <w:t xml:space="preserve">ck_tiers_longueur_sage</w:t>
            </w:r>
          </w:p>
        </w:tc>
        <w:tc>
          <w:tcPr>
            <w:tcW w:w="6393" w:type="dxa"/>
          </w:tcPr>
          <w:p>
            <w:pPr>
              <w:pStyle w:val="Compact"/>
              <w:spacing w:after="20" w:before="20"/>
              <w:jc w:val="left"/>
            </w:pPr>
            <w:r>
              <w:rPr>
                <w:sz w:val="18"/>
              </w:rPr>
              <w:t xml:space="preserve">code tiers ≤ 17 caractères (posée seulement si aucun code existant ne dépasse)</w:t>
            </w:r>
          </w:p>
        </w:tc>
      </w:tr>
      <w:tr>
        <w:trPr>
          <w:cantSplit/>
        </w:trPr>
        <w:tc>
          <w:tcPr>
            <w:tcW w:w="3018" w:type="dxa"/>
            <w:shd w:val="clear" w:color="auto" w:fill="F5F7FB"/>
          </w:tcPr>
          <w:p>
            <w:pPr>
              <w:pStyle w:val="Compact"/>
              <w:spacing w:after="20" w:before="20"/>
              <w:jc w:val="left"/>
            </w:pPr>
            <w:r>
              <w:rPr>
                <w:sz w:val="18"/>
              </w:rPr>
              <w:t xml:space="preserve">Rôle</w:t>
            </w:r>
            <w:r>
              <w:rPr>
                <w:sz w:val="18"/>
              </w:rPr>
              <w:t xml:space="preserve"> </w:t>
            </w:r>
            <w:r>
              <w:rPr>
                <w:rStyle w:val="VerbatimChar"/>
                <w:sz w:val="18"/>
              </w:rPr>
              <w:t xml:space="preserve">hakili_lecture</w:t>
            </w:r>
          </w:p>
        </w:tc>
        <w:tc>
          <w:tcPr>
            <w:tcW w:w="6393" w:type="dxa"/>
            <w:shd w:val="clear" w:color="auto" w:fill="F5F7FB"/>
          </w:tcPr>
          <w:p>
            <w:pPr>
              <w:pStyle w:val="Compact"/>
              <w:spacing w:after="20" w:before="20"/>
              <w:jc w:val="left"/>
            </w:pPr>
            <w:r>
              <w:rPr>
                <w:sz w:val="18"/>
              </w:rPr>
              <w:t xml:space="preserve">rôle sans connexion, qui ne lit que quelques tables ; la requête libre de l’assistant s’exécute sous ce rôle</w:t>
            </w:r>
          </w:p>
        </w:tc>
      </w:tr>
    </w:tbl>
    <w:p>
      <w:pPr>
        <w:pStyle w:val="BodyText"/>
      </w:pPr>
      <w:r>
        <w:t xml:space="preserve">Les triggers d’équilibre et de numéro sont</w:t>
      </w:r>
      <w:r>
        <w:t xml:space="preserve"> </w:t>
      </w:r>
      <w:r>
        <w:rPr>
          <w:bCs/>
          <w:b/>
        </w:rPr>
        <w:t xml:space="preserve">différés</w:t>
      </w:r>
      <w:r>
        <w:t xml:space="preserve"> </w:t>
      </w:r>
      <w:r>
        <w:t xml:space="preserve">(</w:t>
      </w:r>
      <w:r>
        <w:rPr>
          <w:rStyle w:val="VerbatimChar"/>
        </w:rPr>
        <w:t xml:space="preserve">DEFERRABLE INITIALLY DEFERRED</w:t>
      </w:r>
      <w:r>
        <w:t xml:space="preserve">) : une pièce n’est équilibrée qu’après l’insertion de toutes ses lignes.</w:t>
      </w:r>
    </w:p>
    <w:p>
      <w:pPr>
        <w:pStyle w:val="BodyText"/>
      </w:pPr>
      <w:r>
        <w:t xml:space="preserve">Échappatoire volontaire pour un script de reprise exceptionnel, jamais utilisée par l’application :</w:t>
      </w:r>
    </w:p>
    <w:p>
      <w:pPr>
        <w:pStyle w:val="SourceCode"/>
      </w:pPr>
      <w:r>
        <w:rPr>
          <w:rStyle w:val="ControlFlowTok"/>
        </w:rPr>
        <w:t xml:space="preserve">BEGIN</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hakili.autoriser_modif_protegee </w:t>
      </w:r>
      <w:r>
        <w:rPr>
          <w:rStyle w:val="OperatorTok"/>
        </w:rPr>
        <w:t xml:space="preserve">=</w:t>
      </w:r>
      <w:r>
        <w:rPr>
          <w:rStyle w:val="NormalTok"/>
        </w:rPr>
        <w:t xml:space="preserve"> </w:t>
      </w:r>
      <w:r>
        <w:rPr>
          <w:rStyle w:val="StringTok"/>
        </w:rPr>
        <w:t xml:space="preserve">'oui'</w:t>
      </w:r>
      <w:r>
        <w:rPr>
          <w:rStyle w:val="NormalTok"/>
        </w:rPr>
        <w:t xml:space="preserve">;</w:t>
      </w:r>
      <w:r>
        <w:br/>
      </w:r>
      <w:r>
        <w:rPr>
          <w:rStyle w:val="CommentTok"/>
        </w:rPr>
        <w:t xml:space="preserve">-- modification exceptionnelle, réfléchie, sauvegardée avant</w:t>
      </w:r>
      <w:r>
        <w:br/>
      </w:r>
      <w:r>
        <w:rPr>
          <w:rStyle w:val="KeywordTok"/>
        </w:rPr>
        <w:t xml:space="preserve">COMMIT</w:t>
      </w:r>
      <w:r>
        <w:rPr>
          <w:rStyle w:val="NormalTok"/>
        </w:rPr>
        <w:t xml:space="preserve">;</w:t>
      </w:r>
    </w:p>
    <w:bookmarkEnd w:id="98"/>
    <w:bookmarkStart w:id="99" w:name="les-fonctions-sql"/>
    <w:p>
      <w:pPr>
        <w:pStyle w:val="Heading2"/>
      </w:pPr>
      <w:r>
        <w:t xml:space="preserve">6.3 Les fonctions SQL</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593"/>
        <w:gridCol w:w="1290"/>
        <w:gridCol w:w="4528"/>
      </w:tblGrid>
      <w:tr>
        <w:trPr>
          <w:tblHeader w:val="true"/>
          <w:cantSplit/>
          <w:tblHeader/>
        </w:trPr>
        <w:tc>
          <w:tcPr>
            <w:tcW w:w="3593" w:type="dxa"/>
            <w:shd w:val="clear" w:color="auto" w:fill="0F2344"/>
          </w:tcPr>
          <w:p>
            <w:pPr>
              <w:pStyle w:val="Compact"/>
              <w:spacing w:after="20" w:before="20"/>
              <w:jc w:val="left"/>
            </w:pPr>
            <w:r>
              <w:rPr>
                <w:b/>
                <w:color w:val="FFFFFF"/>
                <w:sz w:val="18"/>
              </w:rPr>
              <w:t xml:space="preserve">Fonction</w:t>
            </w:r>
          </w:p>
        </w:tc>
        <w:tc>
          <w:tcPr>
            <w:tcW w:w="1290" w:type="dxa"/>
            <w:shd w:val="clear" w:color="auto" w:fill="0F2344"/>
          </w:tcPr>
          <w:p>
            <w:pPr>
              <w:pStyle w:val="Compact"/>
              <w:spacing w:after="20" w:before="20"/>
              <w:jc w:val="left"/>
            </w:pPr>
            <w:r>
              <w:rPr>
                <w:b/>
                <w:color w:val="FFFFFF"/>
                <w:sz w:val="18"/>
              </w:rPr>
              <w:t xml:space="preserve">Utilisée par</w:t>
            </w:r>
          </w:p>
        </w:tc>
        <w:tc>
          <w:tcPr>
            <w:tcW w:w="4528" w:type="dxa"/>
            <w:shd w:val="clear" w:color="auto" w:fill="0F2344"/>
          </w:tcPr>
          <w:p>
            <w:pPr>
              <w:pStyle w:val="Compact"/>
              <w:spacing w:after="20" w:before="20"/>
              <w:jc w:val="left"/>
            </w:pPr>
            <w:r>
              <w:rPr>
                <w:b/>
                <w:color w:val="FFFFFF"/>
                <w:sz w:val="18"/>
              </w:rPr>
              <w:t xml:space="preserve">Rôle</w:t>
            </w:r>
          </w:p>
        </w:tc>
      </w:tr>
      <w:tr>
        <w:trPr>
          <w:cantSplit/>
        </w:trPr>
        <w:tc>
          <w:tcPr>
            <w:tcW w:w="3593" w:type="dxa"/>
          </w:tcPr>
          <w:p>
            <w:pPr>
              <w:pStyle w:val="Compact"/>
              <w:spacing w:after="20" w:before="20"/>
              <w:jc w:val="left"/>
            </w:pPr>
            <w:r>
              <w:rPr>
                <w:rStyle w:val="VerbatimChar"/>
                <w:sz w:val="18"/>
              </w:rPr>
              <w:t xml:space="preserve">verifier_equilibre_piece()</w:t>
            </w:r>
            <w:r>
              <w:rPr>
                <w:sz w:val="18"/>
              </w:rPr>
              <w:t xml:space="preserve">,</w:t>
            </w:r>
            <w:r>
              <w:rPr>
                <w:sz w:val="18"/>
              </w:rPr>
              <w:t xml:space="preserve"> </w:t>
            </w:r>
            <w:r>
              <w:rPr>
                <w:rStyle w:val="VerbatimChar"/>
                <w:sz w:val="18"/>
              </w:rPr>
              <w:t xml:space="preserve">verifier_numero_unique()</w:t>
            </w:r>
            <w:r>
              <w:rPr>
                <w:sz w:val="18"/>
              </w:rPr>
              <w:t xml:space="preserve">,</w:t>
            </w:r>
            <w:r>
              <w:rPr>
                <w:sz w:val="18"/>
              </w:rPr>
              <w:t xml:space="preserve"> </w:t>
            </w:r>
            <w:r>
              <w:rPr>
                <w:rStyle w:val="VerbatimChar"/>
                <w:sz w:val="18"/>
              </w:rPr>
              <w:t xml:space="preserve">proteger_ecritures()</w:t>
            </w:r>
          </w:p>
        </w:tc>
        <w:tc>
          <w:tcPr>
            <w:tcW w:w="1290" w:type="dxa"/>
          </w:tcPr>
          <w:p>
            <w:pPr>
              <w:pStyle w:val="Compact"/>
              <w:spacing w:after="20" w:before="20"/>
              <w:jc w:val="left"/>
            </w:pPr>
            <w:r>
              <w:rPr>
                <w:sz w:val="18"/>
              </w:rPr>
              <w:t xml:space="preserve">triggers</w:t>
            </w:r>
          </w:p>
        </w:tc>
        <w:tc>
          <w:tcPr>
            <w:tcW w:w="4528" w:type="dxa"/>
          </w:tcPr>
          <w:p>
            <w:pPr>
              <w:pStyle w:val="Compact"/>
              <w:spacing w:after="20" w:before="20"/>
              <w:jc w:val="left"/>
            </w:pPr>
            <w:r>
              <w:rPr>
                <w:sz w:val="18"/>
              </w:rPr>
              <w:t xml:space="preserve">voir ci-dessus</w:t>
            </w:r>
          </w:p>
        </w:tc>
      </w:tr>
      <w:tr>
        <w:trPr>
          <w:cantSplit/>
        </w:trPr>
        <w:tc>
          <w:tcPr>
            <w:tcW w:w="3593" w:type="dxa"/>
            <w:shd w:val="clear" w:color="auto" w:fill="F5F7FB"/>
          </w:tcPr>
          <w:p>
            <w:pPr>
              <w:pStyle w:val="Compact"/>
              <w:spacing w:after="20" w:before="20"/>
              <w:jc w:val="left"/>
            </w:pPr>
            <w:r>
              <w:rPr>
                <w:rStyle w:val="VerbatimChar"/>
                <w:sz w:val="18"/>
              </w:rPr>
              <w:t xml:space="preserve">bump_revision()</w:t>
            </w:r>
            <w:r>
              <w:rPr>
                <w:sz w:val="18"/>
              </w:rPr>
              <w:t xml:space="preserve">,</w:t>
            </w:r>
            <w:r>
              <w:rPr>
                <w:sz w:val="18"/>
              </w:rPr>
              <w:t xml:space="preserve"> </w:t>
            </w:r>
            <w:r>
              <w:rPr>
                <w:rStyle w:val="VerbatimChar"/>
                <w:sz w:val="18"/>
              </w:rPr>
              <w:t xml:space="preserve">bump_revision_referentiel()</w:t>
            </w:r>
            <w:r>
              <w:rPr>
                <w:sz w:val="18"/>
              </w:rPr>
              <w:t xml:space="preserve">,</w:t>
            </w:r>
            <w:r>
              <w:rPr>
                <w:sz w:val="18"/>
              </w:rPr>
              <w:t xml:space="preserve"> </w:t>
            </w:r>
            <w:r>
              <w:rPr>
                <w:rStyle w:val="VerbatimChar"/>
                <w:sz w:val="18"/>
              </w:rPr>
              <w:t xml:space="preserve">bump_revision_utilisateurs()</w:t>
            </w:r>
          </w:p>
        </w:tc>
        <w:tc>
          <w:tcPr>
            <w:tcW w:w="1290" w:type="dxa"/>
            <w:shd w:val="clear" w:color="auto" w:fill="F5F7FB"/>
          </w:tcPr>
          <w:p>
            <w:pPr>
              <w:pStyle w:val="Compact"/>
              <w:spacing w:after="20" w:before="20"/>
              <w:jc w:val="left"/>
            </w:pPr>
            <w:r>
              <w:rPr>
                <w:sz w:val="18"/>
              </w:rPr>
              <w:t xml:space="preserve">triggers</w:t>
            </w:r>
          </w:p>
        </w:tc>
        <w:tc>
          <w:tcPr>
            <w:tcW w:w="4528" w:type="dxa"/>
            <w:shd w:val="clear" w:color="auto" w:fill="F5F7FB"/>
          </w:tcPr>
          <w:p>
            <w:pPr>
              <w:pStyle w:val="Compact"/>
              <w:spacing w:after="20" w:before="20"/>
              <w:jc w:val="left"/>
            </w:pPr>
            <w:r>
              <w:rPr>
                <w:sz w:val="18"/>
              </w:rPr>
              <w:t xml:space="preserve">incrémenter</w:t>
            </w:r>
            <w:r>
              <w:rPr>
                <w:sz w:val="18"/>
              </w:rPr>
              <w:t xml:space="preserve"> </w:t>
            </w:r>
            <w:r>
              <w:rPr>
                <w:rStyle w:val="VerbatimChar"/>
                <w:sz w:val="18"/>
              </w:rPr>
              <w:t xml:space="preserve">revision</w:t>
            </w:r>
          </w:p>
        </w:tc>
      </w:tr>
      <w:tr>
        <w:trPr>
          <w:cantSplit/>
        </w:trPr>
        <w:tc>
          <w:tcPr>
            <w:tcW w:w="3593" w:type="dxa"/>
          </w:tcPr>
          <w:p>
            <w:pPr>
              <w:pStyle w:val="Compact"/>
              <w:spacing w:after="20" w:before="20"/>
              <w:jc w:val="left"/>
            </w:pPr>
            <w:r>
              <w:rPr>
                <w:rStyle w:val="VerbatimChar"/>
                <w:sz w:val="18"/>
              </w:rPr>
              <w:t xml:space="preserve">tb_normaliser(text)</w:t>
            </w:r>
          </w:p>
        </w:tc>
        <w:tc>
          <w:tcPr>
            <w:tcW w:w="1290" w:type="dxa"/>
          </w:tcPr>
          <w:p>
            <w:pPr>
              <w:pStyle w:val="Compact"/>
              <w:spacing w:after="20" w:before="20"/>
              <w:jc w:val="left"/>
            </w:pPr>
            <w:r>
              <w:rPr>
                <w:sz w:val="18"/>
              </w:rPr>
              <w:t xml:space="preserve">tableau de bord</w:t>
            </w:r>
          </w:p>
        </w:tc>
        <w:tc>
          <w:tcPr>
            <w:tcW w:w="4528" w:type="dxa"/>
          </w:tcPr>
          <w:p>
            <w:pPr>
              <w:pStyle w:val="Compact"/>
              <w:spacing w:after="20" w:before="20"/>
              <w:jc w:val="left"/>
            </w:pPr>
            <w:r>
              <w:rPr>
                <w:sz w:val="18"/>
              </w:rPr>
              <w:t xml:space="preserve">majuscules sans accents</w:t>
            </w:r>
          </w:p>
        </w:tc>
      </w:tr>
      <w:tr>
        <w:trPr>
          <w:cantSplit/>
        </w:trPr>
        <w:tc>
          <w:tcPr>
            <w:tcW w:w="3593" w:type="dxa"/>
            <w:shd w:val="clear" w:color="auto" w:fill="F5F7FB"/>
          </w:tcPr>
          <w:p>
            <w:pPr>
              <w:pStyle w:val="Compact"/>
              <w:spacing w:after="20" w:before="20"/>
              <w:jc w:val="left"/>
            </w:pPr>
            <w:r>
              <w:rPr>
                <w:rStyle w:val="VerbatimChar"/>
                <w:sz w:val="18"/>
              </w:rPr>
              <w:t xml:space="preserve">flux_tableau_bord(debut, fin, centres[])</w:t>
            </w:r>
          </w:p>
        </w:tc>
        <w:tc>
          <w:tcPr>
            <w:tcW w:w="1290" w:type="dxa"/>
            <w:shd w:val="clear" w:color="auto" w:fill="F5F7FB"/>
          </w:tcPr>
          <w:p>
            <w:pPr>
              <w:pStyle w:val="Compact"/>
              <w:spacing w:after="20" w:before="20"/>
              <w:jc w:val="left"/>
            </w:pPr>
            <w:r>
              <w:rPr>
                <w:sz w:val="18"/>
              </w:rPr>
              <w:t xml:space="preserve">tableau de bord, assistant</w:t>
            </w:r>
          </w:p>
        </w:tc>
        <w:tc>
          <w:tcPr>
            <w:tcW w:w="4528" w:type="dxa"/>
            <w:shd w:val="clear" w:color="auto" w:fill="F5F7FB"/>
          </w:tcPr>
          <w:p>
            <w:pPr>
              <w:pStyle w:val="Compact"/>
              <w:spacing w:after="20" w:before="20"/>
              <w:jc w:val="left"/>
            </w:pPr>
            <w:r>
              <w:rPr>
                <w:sz w:val="18"/>
              </w:rPr>
              <w:t xml:space="preserve">chaque ligne qui fait face à un mouvement de caisse ou de banque, avec sa rubrique, son sens et son montant (positif = argent entré)</w:t>
            </w:r>
          </w:p>
        </w:tc>
      </w:tr>
      <w:tr>
        <w:trPr>
          <w:cantSplit/>
        </w:trPr>
        <w:tc>
          <w:tcPr>
            <w:tcW w:w="3593" w:type="dxa"/>
          </w:tcPr>
          <w:p>
            <w:pPr>
              <w:pStyle w:val="Compact"/>
              <w:spacing w:after="20" w:before="20"/>
              <w:jc w:val="left"/>
            </w:pPr>
            <w:r>
              <w:rPr>
                <w:rStyle w:val="VerbatimChar"/>
                <w:sz w:val="18"/>
              </w:rPr>
              <w:t xml:space="preserve">tb_rubrique_motif_transfert(motif)</w:t>
            </w:r>
          </w:p>
        </w:tc>
        <w:tc>
          <w:tcPr>
            <w:tcW w:w="1290" w:type="dxa"/>
          </w:tcPr>
          <w:p>
            <w:pPr>
              <w:pStyle w:val="Compact"/>
              <w:spacing w:after="20" w:before="20"/>
              <w:jc w:val="left"/>
            </w:pPr>
            <w:r>
              <w:rPr>
                <w:rStyle w:val="VerbatimChar"/>
                <w:sz w:val="18"/>
              </w:rPr>
              <w:t xml:space="preserve">flux_tableau_bord</w:t>
            </w:r>
          </w:p>
        </w:tc>
        <w:tc>
          <w:tcPr>
            <w:tcW w:w="4528" w:type="dxa"/>
          </w:tcPr>
          <w:p>
            <w:pPr>
              <w:pStyle w:val="Compact"/>
              <w:spacing w:after="20" w:before="20"/>
              <w:jc w:val="left"/>
            </w:pPr>
            <w:r>
              <w:rPr>
                <w:sz w:val="18"/>
              </w:rPr>
              <w:t xml:space="preserve">rubrique d’un transfert selon son motif</w:t>
            </w:r>
          </w:p>
        </w:tc>
      </w:tr>
      <w:tr>
        <w:trPr>
          <w:cantSplit/>
        </w:trPr>
        <w:tc>
          <w:tcPr>
            <w:tcW w:w="3593" w:type="dxa"/>
            <w:shd w:val="clear" w:color="auto" w:fill="F5F7FB"/>
          </w:tcPr>
          <w:p>
            <w:pPr>
              <w:pStyle w:val="Compact"/>
              <w:spacing w:after="20" w:before="20"/>
              <w:jc w:val="left"/>
            </w:pPr>
            <w:r>
              <w:rPr>
                <w:rStyle w:val="VerbatimChar"/>
                <w:sz w:val="18"/>
              </w:rPr>
              <w:t xml:space="preserve">soldes_tableau_bord(fin, centres[])</w:t>
            </w:r>
          </w:p>
        </w:tc>
        <w:tc>
          <w:tcPr>
            <w:tcW w:w="1290" w:type="dxa"/>
            <w:shd w:val="clear" w:color="auto" w:fill="F5F7FB"/>
          </w:tcPr>
          <w:p>
            <w:pPr>
              <w:pStyle w:val="Compact"/>
              <w:spacing w:after="20" w:before="20"/>
              <w:jc w:val="left"/>
            </w:pPr>
            <w:r>
              <w:rPr>
                <w:sz w:val="18"/>
              </w:rPr>
              <w:t xml:space="preserve">tableau de bord</w:t>
            </w:r>
          </w:p>
        </w:tc>
        <w:tc>
          <w:tcPr>
            <w:tcW w:w="4528" w:type="dxa"/>
            <w:shd w:val="clear" w:color="auto" w:fill="F5F7FB"/>
          </w:tcPr>
          <w:p>
            <w:pPr>
              <w:pStyle w:val="Compact"/>
              <w:spacing w:after="20" w:before="20"/>
              <w:jc w:val="left"/>
            </w:pPr>
            <w:r>
              <w:rPr>
                <w:sz w:val="18"/>
              </w:rPr>
              <w:t xml:space="preserve">solde des caisses par centre et de la banque à une date</w:t>
            </w:r>
          </w:p>
        </w:tc>
      </w:tr>
      <w:tr>
        <w:trPr>
          <w:cantSplit/>
        </w:trPr>
        <w:tc>
          <w:tcPr>
            <w:tcW w:w="3593" w:type="dxa"/>
          </w:tcPr>
          <w:p>
            <w:pPr>
              <w:pStyle w:val="Compact"/>
              <w:spacing w:after="20" w:before="20"/>
              <w:jc w:val="left"/>
            </w:pPr>
            <w:r>
              <w:rPr>
                <w:rStyle w:val="VerbatimChar"/>
                <w:sz w:val="18"/>
              </w:rPr>
              <w:t xml:space="preserve">soldes_fin_mois(debut, fin, centres[])</w:t>
            </w:r>
          </w:p>
        </w:tc>
        <w:tc>
          <w:tcPr>
            <w:tcW w:w="1290" w:type="dxa"/>
          </w:tcPr>
          <w:p>
            <w:pPr>
              <w:pStyle w:val="Compact"/>
              <w:spacing w:after="20" w:before="20"/>
              <w:jc w:val="left"/>
            </w:pPr>
            <w:r>
              <w:rPr>
                <w:sz w:val="18"/>
              </w:rPr>
              <w:t xml:space="preserve">tableau de bord</w:t>
            </w:r>
          </w:p>
        </w:tc>
        <w:tc>
          <w:tcPr>
            <w:tcW w:w="4528" w:type="dxa"/>
          </w:tcPr>
          <w:p>
            <w:pPr>
              <w:pStyle w:val="Compact"/>
              <w:spacing w:after="20" w:before="20"/>
              <w:jc w:val="left"/>
            </w:pPr>
            <w:r>
              <w:rPr>
                <w:sz w:val="18"/>
              </w:rPr>
              <w:t xml:space="preserve">solde des caisses en fin de chaque mois</w:t>
            </w:r>
          </w:p>
        </w:tc>
      </w:tr>
      <w:tr>
        <w:trPr>
          <w:cantSplit/>
        </w:trPr>
        <w:tc>
          <w:tcPr>
            <w:tcW w:w="3593" w:type="dxa"/>
            <w:shd w:val="clear" w:color="auto" w:fill="F5F7FB"/>
          </w:tcPr>
          <w:p>
            <w:pPr>
              <w:pStyle w:val="Compact"/>
              <w:spacing w:after="20" w:before="20"/>
              <w:jc w:val="left"/>
            </w:pPr>
            <w:r>
              <w:rPr>
                <w:sz w:val="18"/>
              </w:rPr>
              <w:t xml:space="preserve">Vue</w:t>
            </w:r>
            <w:r>
              <w:rPr>
                <w:sz w:val="18"/>
              </w:rPr>
              <w:t xml:space="preserve"> </w:t>
            </w:r>
            <w:r>
              <w:rPr>
                <w:rStyle w:val="VerbatimChar"/>
                <w:sz w:val="18"/>
              </w:rPr>
              <w:t xml:space="preserve">v_lignes</w:t>
            </w:r>
          </w:p>
        </w:tc>
        <w:tc>
          <w:tcPr>
            <w:tcW w:w="1290" w:type="dxa"/>
            <w:shd w:val="clear" w:color="auto" w:fill="F5F7FB"/>
          </w:tcPr>
          <w:p>
            <w:pPr>
              <w:pStyle w:val="Compact"/>
              <w:spacing w:after="20" w:before="20"/>
              <w:jc w:val="left"/>
            </w:pPr>
            <w:r>
              <w:rPr>
                <w:sz w:val="18"/>
              </w:rPr>
              <w:t xml:space="preserve">assistant</w:t>
            </w:r>
          </w:p>
        </w:tc>
        <w:tc>
          <w:tcPr>
            <w:tcW w:w="4528" w:type="dxa"/>
            <w:shd w:val="clear" w:color="auto" w:fill="F5F7FB"/>
          </w:tcPr>
          <w:p>
            <w:pPr>
              <w:pStyle w:val="Compact"/>
              <w:spacing w:after="20" w:before="20"/>
              <w:jc w:val="left"/>
            </w:pPr>
            <w:r>
              <w:rPr>
                <w:sz w:val="18"/>
              </w:rPr>
              <w:t xml:space="preserve">écritures enrichies (noms, nature du compte, année scolaire, est_transfert)</w:t>
            </w:r>
          </w:p>
        </w:tc>
      </w:tr>
    </w:tbl>
    <w:bookmarkEnd w:id="99"/>
    <w:bookmarkStart w:id="100" w:name="les-migrations"/>
    <w:p>
      <w:pPr>
        <w:pStyle w:val="Heading2"/>
      </w:pPr>
      <w:r>
        <w:t xml:space="preserve">6.4 Les migrations</w:t>
      </w:r>
    </w:p>
    <w:p>
      <w:pPr>
        <w:pStyle w:val="FirstParagraph"/>
      </w:pPr>
      <w:r>
        <w:rPr>
          <w:rStyle w:val="VerbatimChar"/>
        </w:rPr>
        <w:t xml:space="preserve">sql/schema.sql</w:t>
      </w:r>
      <w:r>
        <w:t xml:space="preserve"> </w:t>
      </w:r>
      <w:r>
        <w:t xml:space="preserve">+</w:t>
      </w:r>
      <w:r>
        <w:t xml:space="preserve"> </w:t>
      </w:r>
      <w:r>
        <w:rPr>
          <w:rStyle w:val="VerbatimChar"/>
        </w:rPr>
        <w:t xml:space="preserve">sql/seed.sql</w:t>
      </w:r>
      <w:r>
        <w:t xml:space="preserve"> </w:t>
      </w:r>
      <w:r>
        <w:t xml:space="preserve">créent une base</w:t>
      </w:r>
      <w:r>
        <w:t xml:space="preserve"> </w:t>
      </w:r>
      <w:r>
        <w:rPr>
          <w:bCs/>
          <w:b/>
        </w:rPr>
        <w:t xml:space="preserve">neuve</w:t>
      </w:r>
      <w:r>
        <w:t xml:space="preserve"> </w:t>
      </w:r>
      <w:r>
        <w:t xml:space="preserve">(ils sont joués automatiquement par l’image PostgreSQL uniquement quand le volume est vide). Toute évolution d’une base existante passe par un fichier dans</w:t>
      </w:r>
      <w:r>
        <w:t xml:space="preserve"> </w:t>
      </w:r>
      <w:r>
        <w:rPr>
          <w:rStyle w:val="VerbatimChar"/>
          <w:bCs/>
          <w:b/>
        </w:rPr>
        <w:t xml:space="preserve">sql/migrations/</w:t>
      </w:r>
      <w:r>
        <w:t xml:space="preserve">, nommé</w:t>
      </w:r>
      <w:r>
        <w:t xml:space="preserve"> </w:t>
      </w:r>
      <w:r>
        <w:rPr>
          <w:rStyle w:val="VerbatimChar"/>
        </w:rPr>
        <w:t xml:space="preserve">AAAA-MM-JJ_sujet.sql</w:t>
      </w:r>
      <w:r>
        <w:t xml:space="preserve"> </w:t>
      </w:r>
      <w:r>
        <w:t xml:space="preserve">et joué dans l’ordre alphabétique.</w:t>
      </w:r>
    </w:p>
    <w:p>
      <w:pPr>
        <w:pStyle w:val="BodyText"/>
      </w:pPr>
      <w:r>
        <w:rPr>
          <w:rStyle w:val="VerbatimChar"/>
        </w:rPr>
        <w:t xml:space="preserve">logic/migrations.py</w:t>
      </w:r>
      <w:r>
        <w:t xml:space="preserve"> </w:t>
      </w:r>
      <w:r>
        <w:t xml:space="preserve">les joue</w:t>
      </w:r>
      <w:r>
        <w:t xml:space="preserve"> </w:t>
      </w:r>
      <w:r>
        <w:rPr>
          <w:bCs/>
          <w:b/>
        </w:rPr>
        <w:t xml:space="preserve">au démarrage de l’application</w:t>
      </w:r>
      <w:r>
        <w:t xml:space="preserve">, chacune dans sa transaction, et inscrit son nom dans</w:t>
      </w:r>
      <w:r>
        <w:t xml:space="preserve"> </w:t>
      </w:r>
      <w:r>
        <w:rPr>
          <w:rStyle w:val="VerbatimChar"/>
        </w:rPr>
        <w:t xml:space="preserve">schema_migrations</w:t>
      </w:r>
      <w:r>
        <w:t xml:space="preserve">. Une migration qui échoue empêche le démarrage.</w:t>
      </w:r>
    </w:p>
    <w:p>
      <w:pPr>
        <w:pStyle w:val="BodyText"/>
      </w:pPr>
      <w:r>
        <w:t xml:space="preserve">Règles :</w:t>
      </w:r>
    </w:p>
    <w:p>
      <w:pPr>
        <w:pStyle w:val="Compact"/>
        <w:numPr>
          <w:ilvl w:val="0"/>
          <w:numId w:val="1031"/>
        </w:numPr>
      </w:pPr>
      <w:r>
        <w:rPr>
          <w:bCs/>
          <w:b/>
        </w:rPr>
        <w:t xml:space="preserve">Une migration déjà jouée ne se modifie jamais.</w:t>
      </w:r>
      <w:r>
        <w:t xml:space="preserve"> </w:t>
      </w:r>
      <w:r>
        <w:t xml:space="preserve">Pour corriger, on écrit une nouvelle migration (exemple :</w:t>
      </w:r>
      <w:r>
        <w:t xml:space="preserve"> </w:t>
      </w:r>
      <w:r>
        <w:rPr>
          <w:rStyle w:val="VerbatimChar"/>
        </w:rPr>
        <w:t xml:space="preserve">2026-10-07b_motif_transfert.sql</w:t>
      </w:r>
      <w:r>
        <w:t xml:space="preserve"> </w:t>
      </w:r>
      <w:r>
        <w:t xml:space="preserve">à côté de</w:t>
      </w:r>
      <w:r>
        <w:t xml:space="preserve"> </w:t>
      </w:r>
      <w:r>
        <w:rPr>
          <w:rStyle w:val="VerbatimChar"/>
        </w:rPr>
        <w:t xml:space="preserve">2026-10-07_camp_de_vacances.sql</w:t>
      </w:r>
      <w:r>
        <w:t xml:space="preserve">).</w:t>
      </w:r>
    </w:p>
    <w:p>
      <w:pPr>
        <w:pStyle w:val="Compact"/>
        <w:numPr>
          <w:ilvl w:val="0"/>
          <w:numId w:val="1031"/>
        </w:numPr>
      </w:pPr>
      <w:r>
        <w:t xml:space="preserve">Toute migration est</w:t>
      </w:r>
      <w:r>
        <w:t xml:space="preserve"> </w:t>
      </w:r>
      <w:r>
        <w:rPr>
          <w:bCs/>
          <w:b/>
        </w:rPr>
        <w:t xml:space="preserve">idempotente</w:t>
      </w:r>
      <w:r>
        <w:t xml:space="preserve"> </w:t>
      </w:r>
      <w:r>
        <w:t xml:space="preserve">:</w:t>
      </w:r>
      <w:r>
        <w:t xml:space="preserve"> </w:t>
      </w:r>
      <w:r>
        <w:rPr>
          <w:rStyle w:val="VerbatimChar"/>
        </w:rPr>
        <w:t xml:space="preserve">IF NOT EXISTS</w:t>
      </w:r>
      <w:r>
        <w:t xml:space="preserve">,</w:t>
      </w:r>
      <w:r>
        <w:t xml:space="preserve"> </w:t>
      </w:r>
      <w:r>
        <w:rPr>
          <w:rStyle w:val="VerbatimChar"/>
        </w:rPr>
        <w:t xml:space="preserve">ON CONFLICT DO NOTHING</w:t>
      </w:r>
      <w:r>
        <w:t xml:space="preserve">,</w:t>
      </w:r>
      <w:r>
        <w:t xml:space="preserve"> </w:t>
      </w:r>
      <w:r>
        <w:rPr>
          <w:rStyle w:val="VerbatimChar"/>
        </w:rPr>
        <w:t xml:space="preserve">CREATE OR REPLACE</w:t>
      </w:r>
      <w:r>
        <w:t xml:space="preserve">, contraintes testées dans</w:t>
      </w:r>
      <w:r>
        <w:t xml:space="preserve"> </w:t>
      </w:r>
      <w:r>
        <w:rPr>
          <w:rStyle w:val="VerbatimChar"/>
        </w:rPr>
        <w:t xml:space="preserve">pg_constraint</w:t>
      </w:r>
      <w:r>
        <w:t xml:space="preserve">.</w:t>
      </w:r>
    </w:p>
    <w:p>
      <w:pPr>
        <w:pStyle w:val="Compact"/>
        <w:numPr>
          <w:ilvl w:val="0"/>
          <w:numId w:val="1031"/>
        </w:numPr>
      </w:pPr>
      <w:r>
        <w:t xml:space="preserve">Une migration ne supprime ni ne modifie d’écritures comptables.</w:t>
      </w:r>
    </w:p>
    <w:p>
      <w:pPr>
        <w:pStyle w:val="Compact"/>
        <w:numPr>
          <w:ilvl w:val="0"/>
          <w:numId w:val="1031"/>
        </w:numPr>
      </w:pPr>
      <w:r>
        <w:t xml:space="preserve">Mettez aussi à jour</w:t>
      </w:r>
      <w:r>
        <w:t xml:space="preserve"> </w:t>
      </w:r>
      <w:r>
        <w:rPr>
          <w:rStyle w:val="VerbatimChar"/>
        </w:rPr>
        <w:t xml:space="preserve">schema.sql</w:t>
      </w:r>
      <w:r>
        <w:t xml:space="preserve"> </w:t>
      </w:r>
      <w:r>
        <w:t xml:space="preserve">/</w:t>
      </w:r>
      <w:r>
        <w:t xml:space="preserve"> </w:t>
      </w:r>
      <w:r>
        <w:rPr>
          <w:rStyle w:val="VerbatimChar"/>
        </w:rPr>
        <w:t xml:space="preserve">seed.sql</w:t>
      </w:r>
      <w:r>
        <w:t xml:space="preserve"> </w:t>
      </w:r>
      <w:r>
        <w:t xml:space="preserve">si une base neuve doit naître avec l’objet, et vérifiez que les deux chemins (base neuve, base migrée) donnent le même résultat.</w:t>
      </w:r>
    </w:p>
    <w:p>
      <w:pPr>
        <w:pStyle w:val="Compact"/>
        <w:numPr>
          <w:ilvl w:val="0"/>
          <w:numId w:val="1031"/>
        </w:numPr>
      </w:pPr>
      <w:r>
        <w:t xml:space="preserve">Avant de déployer une migration qui pose une contrainte, vérifiez que les données de production la respectent (requête de contrôle en tête de fichier).</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387"/>
        <w:gridCol w:w="6024"/>
      </w:tblGrid>
      <w:tr>
        <w:trPr>
          <w:tblHeader w:val="true"/>
          <w:cantSplit/>
          <w:tblHeader/>
        </w:trPr>
        <w:tc>
          <w:tcPr>
            <w:tcW w:w="3387" w:type="dxa"/>
            <w:shd w:val="clear" w:color="auto" w:fill="0F2344"/>
          </w:tcPr>
          <w:p>
            <w:pPr>
              <w:pStyle w:val="Compact"/>
              <w:spacing w:after="20" w:before="20"/>
              <w:jc w:val="left"/>
            </w:pPr>
            <w:r>
              <w:rPr>
                <w:b/>
                <w:color w:val="FFFFFF"/>
                <w:sz w:val="18"/>
              </w:rPr>
              <w:t xml:space="preserve">Fichier</w:t>
            </w:r>
          </w:p>
        </w:tc>
        <w:tc>
          <w:tcPr>
            <w:tcW w:w="6024" w:type="dxa"/>
            <w:shd w:val="clear" w:color="auto" w:fill="0F2344"/>
          </w:tcPr>
          <w:p>
            <w:pPr>
              <w:pStyle w:val="Compact"/>
              <w:spacing w:after="20" w:before="20"/>
              <w:jc w:val="left"/>
            </w:pPr>
            <w:r>
              <w:rPr>
                <w:b/>
                <w:color w:val="FFFFFF"/>
                <w:sz w:val="18"/>
              </w:rPr>
              <w:t xml:space="preserve">Contenu</w:t>
            </w:r>
          </w:p>
        </w:tc>
      </w:tr>
      <w:tr>
        <w:trPr>
          <w:cantSplit/>
        </w:trPr>
        <w:tc>
          <w:tcPr>
            <w:tcW w:w="3387" w:type="dxa"/>
          </w:tcPr>
          <w:p>
            <w:pPr>
              <w:pStyle w:val="Compact"/>
              <w:spacing w:after="20" w:before="20"/>
              <w:jc w:val="left"/>
            </w:pPr>
            <w:r>
              <w:rPr>
                <w:rStyle w:val="VerbatimChar"/>
                <w:sz w:val="18"/>
              </w:rPr>
              <w:t xml:space="preserve">2026-09-05_durcissement_auth.sql</w:t>
            </w:r>
          </w:p>
        </w:tc>
        <w:tc>
          <w:tcPr>
            <w:tcW w:w="6024" w:type="dxa"/>
          </w:tcPr>
          <w:p>
            <w:pPr>
              <w:pStyle w:val="Compact"/>
              <w:spacing w:after="20" w:before="20"/>
              <w:jc w:val="left"/>
            </w:pPr>
            <w:r>
              <w:rPr>
                <w:sz w:val="18"/>
              </w:rPr>
              <w:t xml:space="preserve">verrouillage après échecs, table des suppressions</w:t>
            </w:r>
          </w:p>
        </w:tc>
      </w:tr>
      <w:tr>
        <w:trPr>
          <w:cantSplit/>
        </w:trPr>
        <w:tc>
          <w:tcPr>
            <w:tcW w:w="3387" w:type="dxa"/>
            <w:shd w:val="clear" w:color="auto" w:fill="F5F7FB"/>
          </w:tcPr>
          <w:p>
            <w:pPr>
              <w:pStyle w:val="Compact"/>
              <w:spacing w:after="20" w:before="20"/>
              <w:jc w:val="left"/>
            </w:pPr>
            <w:r>
              <w:rPr>
                <w:rStyle w:val="VerbatimChar"/>
                <w:sz w:val="18"/>
              </w:rPr>
              <w:t xml:space="preserve">2026-09-10_suppression_code_acces_centres.sql</w:t>
            </w:r>
          </w:p>
        </w:tc>
        <w:tc>
          <w:tcPr>
            <w:tcW w:w="6024" w:type="dxa"/>
            <w:shd w:val="clear" w:color="auto" w:fill="F5F7FB"/>
          </w:tcPr>
          <w:p>
            <w:pPr>
              <w:pStyle w:val="Compact"/>
              <w:spacing w:after="20" w:before="20"/>
              <w:jc w:val="left"/>
            </w:pPr>
            <w:r>
              <w:rPr>
                <w:sz w:val="18"/>
              </w:rPr>
              <w:t xml:space="preserve">retrait d’un ancien code de centre en clair</w:t>
            </w:r>
          </w:p>
        </w:tc>
      </w:tr>
      <w:tr>
        <w:trPr>
          <w:cantSplit/>
        </w:trPr>
        <w:tc>
          <w:tcPr>
            <w:tcW w:w="3387" w:type="dxa"/>
          </w:tcPr>
          <w:p>
            <w:pPr>
              <w:pStyle w:val="Compact"/>
              <w:spacing w:after="20" w:before="20"/>
              <w:jc w:val="left"/>
            </w:pPr>
            <w:r>
              <w:rPr>
                <w:rStyle w:val="VerbatimChar"/>
                <w:sz w:val="18"/>
              </w:rPr>
              <w:t xml:space="preserve">2026-09-11_soldes_par_centre_et_banque_cbi.sql</w:t>
            </w:r>
          </w:p>
        </w:tc>
        <w:tc>
          <w:tcPr>
            <w:tcW w:w="6024" w:type="dxa"/>
          </w:tcPr>
          <w:p>
            <w:pPr>
              <w:pStyle w:val="Compact"/>
              <w:spacing w:after="20" w:before="20"/>
              <w:jc w:val="left"/>
            </w:pPr>
            <w:r>
              <w:rPr>
                <w:sz w:val="18"/>
              </w:rPr>
              <w:t xml:space="preserve">soldes d’ouverture par centre, journal</w:t>
            </w:r>
            <w:r>
              <w:rPr>
                <w:sz w:val="18"/>
              </w:rPr>
              <w:t xml:space="preserve"> </w:t>
            </w:r>
            <w:r>
              <w:rPr>
                <w:rStyle w:val="VerbatimChar"/>
                <w:sz w:val="18"/>
              </w:rPr>
              <w:t xml:space="preserve">Banque</w:t>
            </w:r>
            <w:r>
              <w:rPr>
                <w:sz w:val="18"/>
              </w:rPr>
              <w:t xml:space="preserve"> </w:t>
            </w:r>
            <w:r>
              <w:rPr>
                <w:sz w:val="18"/>
              </w:rPr>
              <w:t xml:space="preserve">(CBI, 521200), BDU-BF inactif</w:t>
            </w:r>
          </w:p>
        </w:tc>
      </w:tr>
      <w:tr>
        <w:trPr>
          <w:cantSplit/>
        </w:trPr>
        <w:tc>
          <w:tcPr>
            <w:tcW w:w="3387" w:type="dxa"/>
            <w:shd w:val="clear" w:color="auto" w:fill="F5F7FB"/>
          </w:tcPr>
          <w:p>
            <w:pPr>
              <w:pStyle w:val="Compact"/>
              <w:spacing w:after="20" w:before="20"/>
              <w:jc w:val="left"/>
            </w:pPr>
            <w:r>
              <w:rPr>
                <w:rStyle w:val="VerbatimChar"/>
                <w:sz w:val="18"/>
              </w:rPr>
              <w:t xml:space="preserve">2026-09-12_transferts_internes.sql</w:t>
            </w:r>
          </w:p>
        </w:tc>
        <w:tc>
          <w:tcPr>
            <w:tcW w:w="6024" w:type="dxa"/>
            <w:shd w:val="clear" w:color="auto" w:fill="F5F7FB"/>
          </w:tcPr>
          <w:p>
            <w:pPr>
              <w:pStyle w:val="Compact"/>
              <w:spacing w:after="20" w:before="20"/>
              <w:jc w:val="left"/>
            </w:pPr>
            <w:r>
              <w:rPr>
                <w:sz w:val="18"/>
              </w:rPr>
              <w:t xml:space="preserve">colonnes de transfert entre centres</w:t>
            </w:r>
          </w:p>
        </w:tc>
      </w:tr>
      <w:tr>
        <w:trPr>
          <w:cantSplit/>
        </w:trPr>
        <w:tc>
          <w:tcPr>
            <w:tcW w:w="3387" w:type="dxa"/>
          </w:tcPr>
          <w:p>
            <w:pPr>
              <w:pStyle w:val="Compact"/>
              <w:spacing w:after="20" w:before="20"/>
              <w:jc w:val="left"/>
            </w:pPr>
            <w:r>
              <w:rPr>
                <w:rStyle w:val="VerbatimChar"/>
                <w:sz w:val="18"/>
              </w:rPr>
              <w:t xml:space="preserve">2026-09-15_rattrapage_production.sql</w:t>
            </w:r>
          </w:p>
        </w:tc>
        <w:tc>
          <w:tcPr>
            <w:tcW w:w="6024" w:type="dxa"/>
          </w:tcPr>
          <w:p>
            <w:pPr>
              <w:pStyle w:val="Compact"/>
              <w:spacing w:after="20" w:before="20"/>
              <w:jc w:val="left"/>
            </w:pPr>
            <w:r>
              <w:rPr>
                <w:sz w:val="18"/>
              </w:rPr>
              <w:t xml:space="preserve">rattrapage des quatre migrations oubliées en production</w:t>
            </w:r>
          </w:p>
        </w:tc>
      </w:tr>
      <w:tr>
        <w:trPr>
          <w:cantSplit/>
        </w:trPr>
        <w:tc>
          <w:tcPr>
            <w:tcW w:w="3387" w:type="dxa"/>
            <w:shd w:val="clear" w:color="auto" w:fill="F5F7FB"/>
          </w:tcPr>
          <w:p>
            <w:pPr>
              <w:pStyle w:val="Compact"/>
              <w:spacing w:after="20" w:before="20"/>
              <w:jc w:val="left"/>
            </w:pPr>
            <w:r>
              <w:rPr>
                <w:rStyle w:val="VerbatimChar"/>
                <w:sz w:val="18"/>
              </w:rPr>
              <w:t xml:space="preserve">2026-09-22_correctifs_audit.sql</w:t>
            </w:r>
          </w:p>
        </w:tc>
        <w:tc>
          <w:tcPr>
            <w:tcW w:w="6024" w:type="dxa"/>
            <w:shd w:val="clear" w:color="auto" w:fill="F5F7FB"/>
          </w:tcPr>
          <w:p>
            <w:pPr>
              <w:pStyle w:val="Compact"/>
              <w:spacing w:after="20" w:before="20"/>
              <w:jc w:val="left"/>
            </w:pPr>
            <w:r>
              <w:rPr>
                <w:sz w:val="18"/>
              </w:rPr>
              <w:t xml:space="preserve">contrainte de montants, trigger d’équilibre, index des transferts</w:t>
            </w:r>
          </w:p>
        </w:tc>
      </w:tr>
      <w:tr>
        <w:trPr>
          <w:cantSplit/>
        </w:trPr>
        <w:tc>
          <w:tcPr>
            <w:tcW w:w="3387" w:type="dxa"/>
          </w:tcPr>
          <w:p>
            <w:pPr>
              <w:pStyle w:val="Compact"/>
              <w:spacing w:after="20" w:before="20"/>
              <w:jc w:val="left"/>
            </w:pPr>
            <w:r>
              <w:rPr>
                <w:rStyle w:val="VerbatimChar"/>
                <w:sz w:val="18"/>
              </w:rPr>
              <w:t xml:space="preserve">2026-09-23_sections_sage.sql</w:t>
            </w:r>
          </w:p>
        </w:tc>
        <w:tc>
          <w:tcPr>
            <w:tcW w:w="6024" w:type="dxa"/>
          </w:tcPr>
          <w:p>
            <w:pPr>
              <w:pStyle w:val="Compact"/>
              <w:spacing w:after="20" w:before="20"/>
              <w:jc w:val="left"/>
            </w:pPr>
            <w:r>
              <w:rPr>
                <w:sz w:val="18"/>
              </w:rPr>
              <w:t xml:space="preserve">sections analytiques sur 4 caractères</w:t>
            </w:r>
          </w:p>
        </w:tc>
      </w:tr>
      <w:tr>
        <w:trPr>
          <w:cantSplit/>
        </w:trPr>
        <w:tc>
          <w:tcPr>
            <w:tcW w:w="3387" w:type="dxa"/>
            <w:shd w:val="clear" w:color="auto" w:fill="F5F7FB"/>
          </w:tcPr>
          <w:p>
            <w:pPr>
              <w:pStyle w:val="Compact"/>
              <w:spacing w:after="20" w:before="20"/>
              <w:jc w:val="left"/>
            </w:pPr>
            <w:r>
              <w:rPr>
                <w:rStyle w:val="VerbatimChar"/>
                <w:sz w:val="18"/>
              </w:rPr>
              <w:t xml:space="preserve">2026-09-24_assistant_ia.sql</w:t>
            </w:r>
          </w:p>
        </w:tc>
        <w:tc>
          <w:tcPr>
            <w:tcW w:w="6024" w:type="dxa"/>
            <w:shd w:val="clear" w:color="auto" w:fill="F5F7FB"/>
          </w:tcPr>
          <w:p>
            <w:pPr>
              <w:pStyle w:val="Compact"/>
              <w:spacing w:after="20" w:before="20"/>
              <w:jc w:val="left"/>
            </w:pPr>
            <w:r>
              <w:rPr>
                <w:sz w:val="18"/>
              </w:rPr>
              <w:t xml:space="preserve">alias de centres, catégories, journal de l’assistant, vue</w:t>
            </w:r>
            <w:r>
              <w:rPr>
                <w:sz w:val="18"/>
              </w:rPr>
              <w:t xml:space="preserve"> </w:t>
            </w:r>
            <w:r>
              <w:rPr>
                <w:rStyle w:val="VerbatimChar"/>
                <w:sz w:val="18"/>
              </w:rPr>
              <w:t xml:space="preserve">v_lignes</w:t>
            </w:r>
          </w:p>
        </w:tc>
      </w:tr>
      <w:tr>
        <w:trPr>
          <w:cantSplit/>
        </w:trPr>
        <w:tc>
          <w:tcPr>
            <w:tcW w:w="3387" w:type="dxa"/>
          </w:tcPr>
          <w:p>
            <w:pPr>
              <w:pStyle w:val="Compact"/>
              <w:spacing w:after="20" w:before="20"/>
              <w:jc w:val="left"/>
            </w:pPr>
            <w:r>
              <w:rPr>
                <w:rStyle w:val="VerbatimChar"/>
                <w:sz w:val="18"/>
              </w:rPr>
              <w:t xml:space="preserve">2026-09-25_assistant_libelles.sql</w:t>
            </w:r>
          </w:p>
        </w:tc>
        <w:tc>
          <w:tcPr>
            <w:tcW w:w="6024" w:type="dxa"/>
          </w:tcPr>
          <w:p>
            <w:pPr>
              <w:pStyle w:val="Compact"/>
              <w:spacing w:after="20" w:before="20"/>
              <w:jc w:val="left"/>
            </w:pPr>
            <w:r>
              <w:rPr>
                <w:sz w:val="18"/>
              </w:rPr>
              <w:t xml:space="preserve">libellés des catégories dans les mots du directeur</w:t>
            </w:r>
          </w:p>
        </w:tc>
      </w:tr>
      <w:tr>
        <w:trPr>
          <w:cantSplit/>
        </w:trPr>
        <w:tc>
          <w:tcPr>
            <w:tcW w:w="3387" w:type="dxa"/>
            <w:shd w:val="clear" w:color="auto" w:fill="F5F7FB"/>
          </w:tcPr>
          <w:p>
            <w:pPr>
              <w:pStyle w:val="Compact"/>
              <w:spacing w:after="20" w:before="20"/>
              <w:jc w:val="left"/>
            </w:pPr>
            <w:r>
              <w:rPr>
                <w:rStyle w:val="VerbatimChar"/>
                <w:sz w:val="18"/>
              </w:rPr>
              <w:t xml:space="preserve">2026-09-25_numerotation_date_centre.sql</w:t>
            </w:r>
          </w:p>
        </w:tc>
        <w:tc>
          <w:tcPr>
            <w:tcW w:w="6024" w:type="dxa"/>
            <w:shd w:val="clear" w:color="auto" w:fill="F5F7FB"/>
          </w:tcPr>
          <w:p>
            <w:pPr>
              <w:pStyle w:val="Compact"/>
              <w:spacing w:after="20" w:before="20"/>
              <w:jc w:val="left"/>
            </w:pPr>
            <w:r>
              <w:rPr>
                <w:sz w:val="18"/>
              </w:rPr>
              <w:t xml:space="preserve">ordre des centres, numéro réservé, unicité des numéros</w:t>
            </w:r>
          </w:p>
        </w:tc>
      </w:tr>
      <w:tr>
        <w:trPr>
          <w:cantSplit/>
        </w:trPr>
        <w:tc>
          <w:tcPr>
            <w:tcW w:w="3387" w:type="dxa"/>
          </w:tcPr>
          <w:p>
            <w:pPr>
              <w:pStyle w:val="Compact"/>
              <w:spacing w:after="20" w:before="20"/>
              <w:jc w:val="left"/>
            </w:pPr>
            <w:r>
              <w:rPr>
                <w:rStyle w:val="VerbatimChar"/>
                <w:sz w:val="18"/>
              </w:rPr>
              <w:t xml:space="preserve">2026-10-02_tableau_bord.sql</w:t>
            </w:r>
          </w:p>
        </w:tc>
        <w:tc>
          <w:tcPr>
            <w:tcW w:w="6024" w:type="dxa"/>
          </w:tcPr>
          <w:p>
            <w:pPr>
              <w:pStyle w:val="Compact"/>
              <w:spacing w:after="20" w:before="20"/>
              <w:jc w:val="left"/>
            </w:pPr>
            <w:r>
              <w:rPr>
                <w:sz w:val="18"/>
              </w:rPr>
              <w:t xml:space="preserve">rubriques, classement,</w:t>
            </w:r>
            <w:r>
              <w:rPr>
                <w:sz w:val="18"/>
              </w:rPr>
              <w:t xml:space="preserve"> </w:t>
            </w:r>
            <w:r>
              <w:rPr>
                <w:rStyle w:val="VerbatimChar"/>
                <w:sz w:val="18"/>
              </w:rPr>
              <w:t xml:space="preserve">flux_tableau_bord</w:t>
            </w:r>
            <w:r>
              <w:rPr>
                <w:sz w:val="18"/>
              </w:rPr>
              <w:t xml:space="preserve">,</w:t>
            </w:r>
            <w:r>
              <w:rPr>
                <w:sz w:val="18"/>
              </w:rPr>
              <w:t xml:space="preserve"> </w:t>
            </w:r>
            <w:r>
              <w:rPr>
                <w:rStyle w:val="VerbatimChar"/>
                <w:sz w:val="18"/>
              </w:rPr>
              <w:t xml:space="preserve">soldes_tableau_bord</w:t>
            </w:r>
          </w:p>
        </w:tc>
      </w:tr>
      <w:tr>
        <w:trPr>
          <w:cantSplit/>
        </w:trPr>
        <w:tc>
          <w:tcPr>
            <w:tcW w:w="3387" w:type="dxa"/>
            <w:shd w:val="clear" w:color="auto" w:fill="F5F7FB"/>
          </w:tcPr>
          <w:p>
            <w:pPr>
              <w:pStyle w:val="Compact"/>
              <w:spacing w:after="20" w:before="20"/>
              <w:jc w:val="left"/>
            </w:pPr>
            <w:r>
              <w:rPr>
                <w:rStyle w:val="VerbatimChar"/>
                <w:sz w:val="18"/>
              </w:rPr>
              <w:t xml:space="preserve">2026-10-03_tableau_bord_direction.sql</w:t>
            </w:r>
          </w:p>
        </w:tc>
        <w:tc>
          <w:tcPr>
            <w:tcW w:w="6024" w:type="dxa"/>
            <w:shd w:val="clear" w:color="auto" w:fill="F5F7FB"/>
          </w:tcPr>
          <w:p>
            <w:pPr>
              <w:pStyle w:val="Compact"/>
              <w:spacing w:after="20" w:before="20"/>
              <w:jc w:val="left"/>
            </w:pPr>
            <w:r>
              <w:rPr>
                <w:sz w:val="18"/>
              </w:rPr>
              <w:t xml:space="preserve">cibles par centre, flux enrichi,</w:t>
            </w:r>
            <w:r>
              <w:rPr>
                <w:sz w:val="18"/>
              </w:rPr>
              <w:t xml:space="preserve"> </w:t>
            </w:r>
            <w:r>
              <w:rPr>
                <w:rStyle w:val="VerbatimChar"/>
                <w:sz w:val="18"/>
              </w:rPr>
              <w:t xml:space="preserve">soldes_fin_mois</w:t>
            </w:r>
          </w:p>
        </w:tc>
      </w:tr>
      <w:tr>
        <w:trPr>
          <w:cantSplit/>
        </w:trPr>
        <w:tc>
          <w:tcPr>
            <w:tcW w:w="3387" w:type="dxa"/>
          </w:tcPr>
          <w:p>
            <w:pPr>
              <w:pStyle w:val="Compact"/>
              <w:spacing w:after="20" w:before="20"/>
              <w:jc w:val="left"/>
            </w:pPr>
            <w:r>
              <w:rPr>
                <w:rStyle w:val="VerbatimChar"/>
                <w:sz w:val="18"/>
              </w:rPr>
              <w:t xml:space="preserve">2026-10-03b_tableau_bord_equipement_camp.sql</w:t>
            </w:r>
          </w:p>
        </w:tc>
        <w:tc>
          <w:tcPr>
            <w:tcW w:w="6024" w:type="dxa"/>
          </w:tcPr>
          <w:p>
            <w:pPr>
              <w:pStyle w:val="Compact"/>
              <w:spacing w:after="20" w:before="20"/>
              <w:jc w:val="left"/>
            </w:pPr>
            <w:r>
              <w:rPr>
                <w:sz w:val="18"/>
              </w:rPr>
              <w:t xml:space="preserve">règles équipement et camp</w:t>
            </w:r>
          </w:p>
        </w:tc>
      </w:tr>
      <w:tr>
        <w:trPr>
          <w:cantSplit/>
        </w:trPr>
        <w:tc>
          <w:tcPr>
            <w:tcW w:w="3387" w:type="dxa"/>
            <w:shd w:val="clear" w:color="auto" w:fill="F5F7FB"/>
          </w:tcPr>
          <w:p>
            <w:pPr>
              <w:pStyle w:val="Compact"/>
              <w:spacing w:after="20" w:before="20"/>
              <w:jc w:val="left"/>
            </w:pPr>
            <w:r>
              <w:rPr>
                <w:rStyle w:val="VerbatimChar"/>
                <w:sz w:val="18"/>
              </w:rPr>
              <w:t xml:space="preserve">2026-10-07_camp_de_vacances.sql</w:t>
            </w:r>
          </w:p>
        </w:tc>
        <w:tc>
          <w:tcPr>
            <w:tcW w:w="6024" w:type="dxa"/>
            <w:shd w:val="clear" w:color="auto" w:fill="F5F7FB"/>
          </w:tcPr>
          <w:p>
            <w:pPr>
              <w:pStyle w:val="Compact"/>
              <w:spacing w:after="20" w:before="20"/>
              <w:jc w:val="left"/>
            </w:pPr>
            <w:r>
              <w:rPr>
                <w:sz w:val="18"/>
              </w:rPr>
              <w:t xml:space="preserve">règle « CAMP » en mot entier</w:t>
            </w:r>
          </w:p>
        </w:tc>
      </w:tr>
      <w:tr>
        <w:trPr>
          <w:cantSplit/>
        </w:trPr>
        <w:tc>
          <w:tcPr>
            <w:tcW w:w="3387" w:type="dxa"/>
          </w:tcPr>
          <w:p>
            <w:pPr>
              <w:pStyle w:val="Compact"/>
              <w:spacing w:after="20" w:before="20"/>
              <w:jc w:val="left"/>
            </w:pPr>
            <w:r>
              <w:rPr>
                <w:rStyle w:val="VerbatimChar"/>
                <w:sz w:val="18"/>
              </w:rPr>
              <w:t xml:space="preserve">2026-10-07b_motif_transfert.sql</w:t>
            </w:r>
          </w:p>
        </w:tc>
        <w:tc>
          <w:tcPr>
            <w:tcW w:w="6024" w:type="dxa"/>
          </w:tcPr>
          <w:p>
            <w:pPr>
              <w:pStyle w:val="Compact"/>
              <w:spacing w:after="20" w:before="20"/>
              <w:jc w:val="left"/>
            </w:pPr>
            <w:r>
              <w:rPr>
                <w:sz w:val="18"/>
              </w:rPr>
              <w:t xml:space="preserve">motif des transferts lu avant le libellé</w:t>
            </w:r>
          </w:p>
        </w:tc>
      </w:tr>
      <w:tr>
        <w:trPr>
          <w:cantSplit/>
        </w:trPr>
        <w:tc>
          <w:tcPr>
            <w:tcW w:w="3387" w:type="dxa"/>
            <w:shd w:val="clear" w:color="auto" w:fill="F5F7FB"/>
          </w:tcPr>
          <w:p>
            <w:pPr>
              <w:pStyle w:val="Compact"/>
              <w:spacing w:after="20" w:before="20"/>
              <w:jc w:val="left"/>
            </w:pPr>
            <w:r>
              <w:rPr>
                <w:rStyle w:val="VerbatimChar"/>
                <w:sz w:val="18"/>
              </w:rPr>
              <w:t xml:space="preserve">2026-10-08_correctifs_audit.sql</w:t>
            </w:r>
          </w:p>
        </w:tc>
        <w:tc>
          <w:tcPr>
            <w:tcW w:w="6024" w:type="dxa"/>
            <w:shd w:val="clear" w:color="auto" w:fill="F5F7FB"/>
          </w:tcPr>
          <w:p>
            <w:pPr>
              <w:pStyle w:val="Compact"/>
              <w:spacing w:after="20" w:before="20"/>
              <w:jc w:val="left"/>
            </w:pPr>
            <w:r>
              <w:rPr>
                <w:sz w:val="18"/>
              </w:rPr>
              <w:t xml:space="preserve">lots d’export, clôtures, protection des pièces exportées, révisions séparées, 17 caractères, rôle de lecture, code à changer</w:t>
            </w:r>
          </w:p>
        </w:tc>
      </w:tr>
      <w:tr>
        <w:trPr>
          <w:cantSplit/>
        </w:trPr>
        <w:tc>
          <w:tcPr>
            <w:tcW w:w="3387" w:type="dxa"/>
          </w:tcPr>
          <w:p>
            <w:pPr>
              <w:pStyle w:val="Compact"/>
              <w:spacing w:after="20" w:before="20"/>
              <w:jc w:val="left"/>
            </w:pPr>
            <w:r>
              <w:rPr>
                <w:rStyle w:val="VerbatimChar"/>
                <w:sz w:val="18"/>
              </w:rPr>
              <w:t xml:space="preserve">2026-10-08b_reimports_sage.sql</w:t>
            </w:r>
          </w:p>
        </w:tc>
        <w:tc>
          <w:tcPr>
            <w:tcW w:w="6024" w:type="dxa"/>
          </w:tcPr>
          <w:p>
            <w:pPr>
              <w:pStyle w:val="Compact"/>
              <w:spacing w:after="20" w:before="20"/>
              <w:jc w:val="left"/>
            </w:pPr>
            <w:r>
              <w:rPr>
                <w:sz w:val="18"/>
              </w:rPr>
              <w:t xml:space="preserve">table des réimports</w:t>
            </w:r>
          </w:p>
        </w:tc>
      </w:tr>
    </w:tbl>
    <w:p>
      <w:pPr>
        <w:pStyle w:val="BodyText"/>
      </w:pPr>
      <w:r>
        <w:t xml:space="preserve">Les deux dernières</w:t>
      </w:r>
      <w:r>
        <w:t xml:space="preserve"> </w:t>
      </w:r>
      <w:r>
        <w:rPr>
          <w:bCs/>
          <w:b/>
        </w:rPr>
        <w:t xml:space="preserve">ne sont pas encore jouées en production</w:t>
      </w:r>
      <w:r>
        <w:t xml:space="preserve"> </w:t>
      </w:r>
      <w:r>
        <w:t xml:space="preserve">au 08/10/2026 (code non déployé).</w:t>
      </w:r>
    </w:p>
    <w:bookmarkEnd w:id="100"/>
    <w:bookmarkStart w:id="101" w:name="les-scripts-sql-hors-migrations"/>
    <w:p>
      <w:pPr>
        <w:pStyle w:val="Heading2"/>
      </w:pPr>
      <w:r>
        <w:t xml:space="preserve">6.5 Les scripts SQL hors migrations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009"/>
        <w:gridCol w:w="3009"/>
        <w:gridCol w:w="3392"/>
      </w:tblGrid>
      <w:tr>
        <w:trPr>
          <w:tblHeader w:val="true"/>
          <w:cantSplit/>
          <w:tblHeader/>
        </w:trPr>
        <w:tc>
          <w:tcPr>
            <w:tcW w:w="3009" w:type="dxa"/>
            <w:shd w:val="clear" w:color="auto" w:fill="0F2344"/>
          </w:tcPr>
          <w:p>
            <w:pPr>
              <w:pStyle w:val="Compact"/>
              <w:spacing w:after="20" w:before="20"/>
              <w:jc w:val="left"/>
            </w:pPr>
            <w:r>
              <w:rPr>
                <w:b/>
                <w:color w:val="FFFFFF"/>
                <w:sz w:val="18"/>
              </w:rPr>
              <w:t xml:space="preserve">Fichier</w:t>
            </w:r>
          </w:p>
        </w:tc>
        <w:tc>
          <w:tcPr>
            <w:tcW w:w="3009" w:type="dxa"/>
            <w:shd w:val="clear" w:color="auto" w:fill="0F2344"/>
          </w:tcPr>
          <w:p>
            <w:pPr>
              <w:pStyle w:val="Compact"/>
              <w:spacing w:after="20" w:before="20"/>
              <w:jc w:val="left"/>
            </w:pPr>
            <w:r>
              <w:rPr>
                <w:b/>
                <w:color w:val="FFFFFF"/>
                <w:sz w:val="18"/>
              </w:rPr>
              <w:t xml:space="preserve">Usage</w:t>
            </w:r>
          </w:p>
        </w:tc>
        <w:tc>
          <w:tcPr>
            <w:tcW w:w="3392" w:type="dxa"/>
            <w:shd w:val="clear" w:color="auto" w:fill="0F2344"/>
          </w:tcPr>
          <w:p>
            <w:pPr>
              <w:pStyle w:val="Compact"/>
              <w:spacing w:after="20" w:before="20"/>
              <w:jc w:val="left"/>
            </w:pPr>
            <w:r>
              <w:rPr>
                <w:b/>
                <w:color w:val="FFFFFF"/>
                <w:sz w:val="18"/>
              </w:rPr>
              <w:t xml:space="preserve">Danger</w:t>
            </w:r>
          </w:p>
        </w:tc>
      </w:tr>
      <w:tr>
        <w:trPr>
          <w:cantSplit/>
        </w:trPr>
        <w:tc>
          <w:tcPr>
            <w:tcW w:w="3009" w:type="dxa"/>
          </w:tcPr>
          <w:p>
            <w:pPr>
              <w:pStyle w:val="Compact"/>
              <w:spacing w:after="20" w:before="20"/>
              <w:jc w:val="left"/>
            </w:pPr>
            <w:r>
              <w:rPr>
                <w:rStyle w:val="VerbatimChar"/>
                <w:sz w:val="18"/>
              </w:rPr>
              <w:t xml:space="preserve">sql/schema.sql</w:t>
            </w:r>
            <w:r>
              <w:rPr>
                <w:sz w:val="18"/>
              </w:rPr>
              <w:t xml:space="preserve">,</w:t>
            </w:r>
            <w:r>
              <w:rPr>
                <w:sz w:val="18"/>
              </w:rPr>
              <w:t xml:space="preserve"> </w:t>
            </w:r>
            <w:r>
              <w:rPr>
                <w:rStyle w:val="VerbatimChar"/>
                <w:sz w:val="18"/>
              </w:rPr>
              <w:t xml:space="preserve">sql/seed.sql</w:t>
            </w:r>
          </w:p>
        </w:tc>
        <w:tc>
          <w:tcPr>
            <w:tcW w:w="3009" w:type="dxa"/>
          </w:tcPr>
          <w:p>
            <w:pPr>
              <w:pStyle w:val="Compact"/>
              <w:spacing w:after="20" w:before="20"/>
              <w:jc w:val="left"/>
            </w:pPr>
            <w:r>
              <w:rPr>
                <w:sz w:val="18"/>
              </w:rPr>
              <w:t xml:space="preserve">base neuve</w:t>
            </w:r>
          </w:p>
        </w:tc>
        <w:tc>
          <w:tcPr>
            <w:tcW w:w="3392" w:type="dxa"/>
          </w:tcPr>
          <w:p>
            <w:pPr>
              <w:pStyle w:val="Compact"/>
              <w:spacing w:after="20" w:before="20"/>
              <w:jc w:val="left"/>
            </w:pPr>
            <w:r>
              <w:rPr>
                <w:sz w:val="18"/>
              </w:rPr>
              <w:t xml:space="preserve">ne jamais rejouer en production</w:t>
            </w:r>
          </w:p>
        </w:tc>
      </w:tr>
      <w:tr>
        <w:trPr>
          <w:cantSplit/>
        </w:trPr>
        <w:tc>
          <w:tcPr>
            <w:tcW w:w="3009" w:type="dxa"/>
            <w:shd w:val="clear" w:color="auto" w:fill="F5F7FB"/>
          </w:tcPr>
          <w:p>
            <w:pPr>
              <w:pStyle w:val="Compact"/>
              <w:spacing w:after="20" w:before="20"/>
              <w:jc w:val="left"/>
            </w:pPr>
            <w:r>
              <w:rPr>
                <w:rStyle w:val="VerbatimChar"/>
                <w:sz w:val="18"/>
              </w:rPr>
              <w:t xml:space="preserve">sql/charger_plan_comptable.sql</w:t>
            </w:r>
            <w:r>
              <w:rPr>
                <w:sz w:val="18"/>
              </w:rPr>
              <w:t xml:space="preserve">,</w:t>
            </w:r>
            <w:r>
              <w:rPr>
                <w:sz w:val="18"/>
              </w:rPr>
              <w:t xml:space="preserve"> </w:t>
            </w:r>
            <w:r>
              <w:rPr>
                <w:rStyle w:val="VerbatimChar"/>
                <w:sz w:val="18"/>
              </w:rPr>
              <w:t xml:space="preserve">sql/charger_plan_tiers.sql</w:t>
            </w:r>
          </w:p>
        </w:tc>
        <w:tc>
          <w:tcPr>
            <w:tcW w:w="3009" w:type="dxa"/>
            <w:shd w:val="clear" w:color="auto" w:fill="F5F7FB"/>
          </w:tcPr>
          <w:p>
            <w:pPr>
              <w:pStyle w:val="Compact"/>
              <w:spacing w:after="20" w:before="20"/>
              <w:jc w:val="left"/>
            </w:pPr>
            <w:r>
              <w:rPr>
                <w:sz w:val="18"/>
              </w:rPr>
              <w:t xml:space="preserve">chargement des plans Sage (fait le 18/09/2026)</w:t>
            </w:r>
          </w:p>
        </w:tc>
        <w:tc>
          <w:tcPr>
            <w:tcW w:w="3392" w:type="dxa"/>
            <w:shd w:val="clear" w:color="auto" w:fill="F5F7FB"/>
          </w:tcPr>
          <w:p>
            <w:pPr>
              <w:pStyle w:val="Compact"/>
              <w:spacing w:after="20" w:before="20"/>
              <w:jc w:val="left"/>
            </w:pPr>
            <w:r>
              <w:rPr>
                <w:sz w:val="18"/>
              </w:rPr>
              <w:t xml:space="preserve">contiennent des noms réels,</w:t>
            </w:r>
            <w:r>
              <w:rPr>
                <w:sz w:val="18"/>
              </w:rPr>
              <w:t xml:space="preserve"> </w:t>
            </w:r>
            <w:r>
              <w:rPr>
                <w:bCs/>
                <w:b/>
                <w:sz w:val="18"/>
              </w:rPr>
              <w:t xml:space="preserve">hors Git</w:t>
            </w:r>
            <w:r>
              <w:rPr>
                <w:sz w:val="18"/>
              </w:rPr>
              <w:t xml:space="preserve">, copiés par</w:t>
            </w:r>
            <w:r>
              <w:rPr>
                <w:sz w:val="18"/>
              </w:rPr>
              <w:t xml:space="preserve"> </w:t>
            </w:r>
            <w:r>
              <w:rPr>
                <w:rStyle w:val="VerbatimChar"/>
                <w:sz w:val="18"/>
              </w:rPr>
              <w:t xml:space="preserve">scp</w:t>
            </w:r>
            <w:r>
              <w:rPr>
                <w:sz w:val="18"/>
              </w:rPr>
              <w:t xml:space="preserve"> </w:t>
            </w:r>
            <w:r>
              <w:rPr>
                <w:sz w:val="18"/>
              </w:rPr>
              <w:t xml:space="preserve">puis effacés du serveur</w:t>
            </w:r>
          </w:p>
        </w:tc>
      </w:tr>
      <w:tr>
        <w:trPr>
          <w:cantSplit/>
        </w:trPr>
        <w:tc>
          <w:tcPr>
            <w:tcW w:w="3009" w:type="dxa"/>
          </w:tcPr>
          <w:p>
            <w:pPr>
              <w:pStyle w:val="Compact"/>
              <w:spacing w:after="20" w:before="20"/>
              <w:jc w:val="left"/>
            </w:pPr>
            <w:r>
              <w:rPr>
                <w:rStyle w:val="VerbatimChar"/>
                <w:sz w:val="18"/>
              </w:rPr>
              <w:t xml:space="preserve">sql/seed_tiers.sql</w:t>
            </w:r>
          </w:p>
        </w:tc>
        <w:tc>
          <w:tcPr>
            <w:tcW w:w="3009" w:type="dxa"/>
          </w:tcPr>
          <w:p>
            <w:pPr>
              <w:pStyle w:val="Compact"/>
              <w:spacing w:after="20" w:before="20"/>
              <w:jc w:val="left"/>
            </w:pPr>
            <w:r>
              <w:rPr>
                <w:sz w:val="18"/>
              </w:rPr>
              <w:t xml:space="preserve">ancien jeu de tiers</w:t>
            </w:r>
          </w:p>
        </w:tc>
        <w:tc>
          <w:tcPr>
            <w:tcW w:w="3392" w:type="dxa"/>
          </w:tcPr>
          <w:p>
            <w:pPr>
              <w:pStyle w:val="Compact"/>
              <w:spacing w:after="20" w:before="20"/>
              <w:jc w:val="left"/>
            </w:pPr>
            <w:r>
              <w:rPr>
                <w:sz w:val="18"/>
              </w:rPr>
              <w:t xml:space="preserve">hors Git</w:t>
            </w:r>
          </w:p>
        </w:tc>
      </w:tr>
      <w:tr>
        <w:trPr>
          <w:cantSplit/>
        </w:trPr>
        <w:tc>
          <w:tcPr>
            <w:tcW w:w="3009" w:type="dxa"/>
            <w:shd w:val="clear" w:color="auto" w:fill="F5F7FB"/>
          </w:tcPr>
          <w:p>
            <w:pPr>
              <w:pStyle w:val="Compact"/>
              <w:spacing w:after="20" w:before="20"/>
              <w:jc w:val="left"/>
            </w:pPr>
            <w:r>
              <w:rPr>
                <w:rStyle w:val="VerbatimChar"/>
                <w:sz w:val="18"/>
              </w:rPr>
              <w:t xml:space="preserve">sql/diagnostic_production.sql</w:t>
            </w:r>
          </w:p>
        </w:tc>
        <w:tc>
          <w:tcPr>
            <w:tcW w:w="3009" w:type="dxa"/>
            <w:shd w:val="clear" w:color="auto" w:fill="F5F7FB"/>
          </w:tcPr>
          <w:p>
            <w:pPr>
              <w:pStyle w:val="Compact"/>
              <w:spacing w:after="20" w:before="20"/>
              <w:jc w:val="left"/>
            </w:pPr>
            <w:r>
              <w:rPr>
                <w:sz w:val="18"/>
              </w:rPr>
              <w:t xml:space="preserve">lecture seule : objets manquants</w:t>
            </w:r>
          </w:p>
        </w:tc>
        <w:tc>
          <w:tcPr>
            <w:tcW w:w="3392" w:type="dxa"/>
            <w:shd w:val="clear" w:color="auto" w:fill="F5F7FB"/>
          </w:tcPr>
          <w:p>
            <w:pPr>
              <w:pStyle w:val="Compact"/>
              <w:spacing w:after="20" w:before="20"/>
              <w:jc w:val="left"/>
            </w:pPr>
            <w:r>
              <w:rPr>
                <w:sz w:val="18"/>
              </w:rPr>
              <w:t xml:space="preserve">sans danger</w:t>
            </w:r>
          </w:p>
        </w:tc>
      </w:tr>
      <w:tr>
        <w:trPr>
          <w:cantSplit/>
        </w:trPr>
        <w:tc>
          <w:tcPr>
            <w:tcW w:w="3009" w:type="dxa"/>
          </w:tcPr>
          <w:p>
            <w:pPr>
              <w:pStyle w:val="Compact"/>
              <w:spacing w:after="20" w:before="20"/>
              <w:jc w:val="left"/>
            </w:pPr>
            <w:r>
              <w:rPr>
                <w:rStyle w:val="VerbatimChar"/>
                <w:sz w:val="18"/>
              </w:rPr>
              <w:t xml:space="preserve">sql/production_reset.sql</w:t>
            </w:r>
            <w:r>
              <w:rPr>
                <w:sz w:val="18"/>
              </w:rPr>
              <w:t xml:space="preserve">,</w:t>
            </w:r>
            <w:r>
              <w:rPr>
                <w:sz w:val="18"/>
              </w:rPr>
              <w:t xml:space="preserve"> </w:t>
            </w:r>
            <w:r>
              <w:rPr>
                <w:rStyle w:val="VerbatimChar"/>
                <w:sz w:val="18"/>
              </w:rPr>
              <w:t xml:space="preserve">sql/purge_avant_mise_en_service.sql</w:t>
            </w:r>
          </w:p>
        </w:tc>
        <w:tc>
          <w:tcPr>
            <w:tcW w:w="3009" w:type="dxa"/>
          </w:tcPr>
          <w:p>
            <w:pPr>
              <w:pStyle w:val="Compact"/>
              <w:spacing w:after="20" w:before="20"/>
              <w:jc w:val="left"/>
            </w:pPr>
            <w:r>
              <w:rPr>
                <w:sz w:val="18"/>
              </w:rPr>
              <w:t xml:space="preserve">vident les écritures (utilisés une fois avant la mise en service)</w:t>
            </w:r>
          </w:p>
        </w:tc>
        <w:tc>
          <w:tcPr>
            <w:tcW w:w="3392" w:type="dxa"/>
          </w:tcPr>
          <w:p>
            <w:pPr>
              <w:pStyle w:val="Compact"/>
              <w:spacing w:after="20" w:before="20"/>
              <w:jc w:val="left"/>
            </w:pPr>
            <w:r>
              <w:rPr>
                <w:bCs/>
                <w:b/>
                <w:sz w:val="18"/>
              </w:rPr>
              <w:t xml:space="preserve">détruisent la comptabilité réelle</w:t>
            </w:r>
            <w:r>
              <w:rPr>
                <w:sz w:val="18"/>
              </w:rPr>
              <w:t xml:space="preserve">, ne jamais lancer</w:t>
            </w:r>
          </w:p>
        </w:tc>
      </w:tr>
    </w:tbl>
    <w:bookmarkEnd w:id="101"/>
    <w:bookmarkStart w:id="102" w:name="se-connecter-à-la-base"/>
    <w:p>
      <w:pPr>
        <w:pStyle w:val="Heading2"/>
      </w:pPr>
      <w:r>
        <w:t xml:space="preserve">6.6 Se connecter à la base</w:t>
      </w:r>
    </w:p>
    <w:p>
      <w:pPr>
        <w:pStyle w:val="FirstParagraph"/>
      </w:pPr>
      <w:r>
        <w:t xml:space="preserve">En production (depuis le dossier</w:t>
      </w:r>
      <w:r>
        <w:t xml:space="preserve"> </w:t>
      </w:r>
      <w:r>
        <w:rPr>
          <w:rStyle w:val="VerbatimChar"/>
        </w:rPr>
        <w:t xml:space="preserve">~/hakili_gestion_caisse</w:t>
      </w:r>
      <w:r>
        <w:t xml:space="preserve">,</w:t>
      </w:r>
      <w:r>
        <w:t xml:space="preserve"> </w:t>
      </w:r>
      <w:r>
        <w:rPr>
          <w:rStyle w:val="VerbatimChar"/>
        </w:rPr>
        <w:t xml:space="preserve">psql</w:t>
      </w:r>
      <w:r>
        <w:t xml:space="preserve"> </w:t>
      </w:r>
      <w:r>
        <w:t xml:space="preserve">n’est pas installé sur l’hôte) :</w:t>
      </w:r>
    </w:p>
    <w:p>
      <w:pPr>
        <w:pStyle w:val="SourceCode"/>
      </w:pPr>
      <w:r>
        <w:rPr>
          <w:rStyle w:val="ExtensionTok"/>
        </w:rPr>
        <w:t xml:space="preserve">docker</w:t>
      </w:r>
      <w:r>
        <w:rPr>
          <w:rStyle w:val="NormalTok"/>
        </w:rPr>
        <w:t xml:space="preserve"> compose exec db psql </w:t>
      </w:r>
      <w:r>
        <w:rPr>
          <w:rStyle w:val="AttributeTok"/>
        </w:rPr>
        <w:t xml:space="preserve">-U</w:t>
      </w:r>
      <w:r>
        <w:rPr>
          <w:rStyle w:val="NormalTok"/>
        </w:rPr>
        <w:t xml:space="preserve"> hakili_admin </w:t>
      </w:r>
      <w:r>
        <w:rPr>
          <w:rStyle w:val="AttributeTok"/>
        </w:rPr>
        <w:t xml:space="preserve">-d</w:t>
      </w:r>
      <w:r>
        <w:rPr>
          <w:rStyle w:val="NormalTok"/>
        </w:rPr>
        <w:t xml:space="preserve"> Hakili_compta</w:t>
      </w:r>
    </w:p>
    <w:p>
      <w:pPr>
        <w:pStyle w:val="FirstParagraph"/>
      </w:pPr>
      <w:r>
        <w:t xml:space="preserve">Requêtes utiles :</w:t>
      </w:r>
    </w:p>
    <w:p>
      <w:pPr>
        <w:pStyle w:val="SourceCode"/>
      </w:pPr>
      <w:r>
        <w:rPr>
          <w:rStyle w:val="CommentTok"/>
        </w:rPr>
        <w:t xml:space="preserve">-- état général</w:t>
      </w:r>
      <w:r>
        <w:br/>
      </w:r>
      <w:r>
        <w:rPr>
          <w:rStyle w:val="KeywordTok"/>
        </w:rPr>
        <w:t xml:space="preserve">SELECT</w:t>
      </w:r>
      <w:r>
        <w:rPr>
          <w:rStyle w:val="NormalTok"/>
        </w:rPr>
        <w:t xml:space="preserve"> statut, </w:t>
      </w:r>
      <w:r>
        <w:rPr>
          <w:rStyle w:val="FunctionTok"/>
        </w:rPr>
        <w:t xml:space="preserve">count</w:t>
      </w:r>
      <w:r>
        <w:rPr>
          <w:rStyle w:val="NormalTok"/>
        </w:rPr>
        <w:t xml:space="preserve">(</w:t>
      </w:r>
      <w:r>
        <w:rPr>
          <w:rStyle w:val="KeywordTok"/>
        </w:rPr>
        <w:t xml:space="preserve">DISTINCT</w:t>
      </w:r>
      <w:r>
        <w:rPr>
          <w:rStyle w:val="NormalTok"/>
        </w:rPr>
        <w:t xml:space="preserve"> id_piece) </w:t>
      </w:r>
      <w:r>
        <w:rPr>
          <w:rStyle w:val="KeywordTok"/>
        </w:rPr>
        <w:t xml:space="preserve">FROM</w:t>
      </w:r>
      <w:r>
        <w:rPr>
          <w:rStyle w:val="NormalTok"/>
        </w:rPr>
        <w:t xml:space="preserve"> ecritures </w:t>
      </w:r>
      <w:r>
        <w:rPr>
          <w:rStyle w:val="KeywordTok"/>
        </w:rPr>
        <w:t xml:space="preserve">GROUP</w:t>
      </w:r>
      <w:r>
        <w:rPr>
          <w:rStyle w:val="NormalTok"/>
        </w:rPr>
        <w:t xml:space="preserve"> </w:t>
      </w:r>
      <w:r>
        <w:rPr>
          <w:rStyle w:val="KeywordTok"/>
        </w:rPr>
        <w:t xml:space="preserve">BY</w:t>
      </w:r>
      <w:r>
        <w:rPr>
          <w:rStyle w:val="NormalTok"/>
        </w:rPr>
        <w:t xml:space="preserve"> statut;</w:t>
      </w:r>
      <w:r>
        <w:br/>
      </w:r>
      <w:r>
        <w:rPr>
          <w:rStyle w:val="CommentTok"/>
        </w:rPr>
        <w:t xml:space="preserve">-- pièces déséquilibrées (doit être vide)</w:t>
      </w:r>
      <w:r>
        <w:br/>
      </w:r>
      <w:r>
        <w:rPr>
          <w:rStyle w:val="KeywordTok"/>
        </w:rPr>
        <w:t xml:space="preserve">SELECT</w:t>
      </w:r>
      <w:r>
        <w:rPr>
          <w:rStyle w:val="NormalTok"/>
        </w:rPr>
        <w:t xml:space="preserve"> id_piece </w:t>
      </w:r>
      <w:r>
        <w:rPr>
          <w:rStyle w:val="KeywordTok"/>
        </w:rPr>
        <w:t xml:space="preserve">FROM</w:t>
      </w:r>
      <w:r>
        <w:rPr>
          <w:rStyle w:val="NormalTok"/>
        </w:rPr>
        <w:t xml:space="preserve"> ecritures </w:t>
      </w:r>
      <w:r>
        <w:rPr>
          <w:rStyle w:val="KeywordTok"/>
        </w:rPr>
        <w:t xml:space="preserve">GROUP</w:t>
      </w:r>
      <w:r>
        <w:rPr>
          <w:rStyle w:val="NormalTok"/>
        </w:rPr>
        <w:t xml:space="preserve"> </w:t>
      </w:r>
      <w:r>
        <w:rPr>
          <w:rStyle w:val="KeywordTok"/>
        </w:rPr>
        <w:t xml:space="preserve">BY</w:t>
      </w:r>
      <w:r>
        <w:rPr>
          <w:rStyle w:val="NormalTok"/>
        </w:rPr>
        <w:t xml:space="preserve"> id_piece </w:t>
      </w:r>
      <w:r>
        <w:rPr>
          <w:rStyle w:val="KeywordTok"/>
        </w:rPr>
        <w:t xml:space="preserve">HAVING</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(debit),</w:t>
      </w:r>
      <w:r>
        <w:rPr>
          <w:rStyle w:val="DecValTok"/>
        </w:rPr>
        <w:t xml:space="preserve">2</w:t>
      </w:r>
      <w:r>
        <w:rPr>
          <w:rStyle w:val="NormalTok"/>
        </w:rPr>
        <w:t xml:space="preserve">) </w:t>
      </w:r>
      <w:r>
        <w:rPr>
          <w:rStyle w:val="OperatorTok"/>
        </w:rPr>
        <w:t xml:space="preserve">&lt;&gt;</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(credit),</w:t>
      </w:r>
      <w:r>
        <w:rPr>
          <w:rStyle w:val="DecValTok"/>
        </w:rPr>
        <w:t xml:space="preserve">2</w:t>
      </w:r>
      <w:r>
        <w:rPr>
          <w:rStyle w:val="NormalTok"/>
        </w:rPr>
        <w:t xml:space="preserve">);</w:t>
      </w:r>
      <w:r>
        <w:br/>
      </w:r>
      <w:r>
        <w:rPr>
          <w:rStyle w:val="CommentTok"/>
        </w:rPr>
        <w:t xml:space="preserve">-- migrations jouées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schema_migrations </w:t>
      </w:r>
      <w:r>
        <w:rPr>
          <w:rStyle w:val="KeywordTok"/>
        </w:rPr>
        <w:t xml:space="preserve">ORDER</w:t>
      </w:r>
      <w:r>
        <w:rPr>
          <w:rStyle w:val="NormalTok"/>
        </w:rPr>
        <w:t xml:space="preserve"> </w:t>
      </w:r>
      <w:r>
        <w:rPr>
          <w:rStyle w:val="KeywordTok"/>
        </w:rPr>
        <w:t xml:space="preserve">BY</w:t>
      </w:r>
      <w:r>
        <w:rPr>
          <w:rStyle w:val="NormalTok"/>
        </w:rPr>
        <w:t xml:space="preserve"> version;</w:t>
      </w:r>
      <w:r>
        <w:br/>
      </w:r>
      <w:r>
        <w:rPr>
          <w:rStyle w:val="CommentTok"/>
        </w:rPr>
        <w:t xml:space="preserve">-- codes tiers trop longs</w:t>
      </w:r>
      <w:r>
        <w:br/>
      </w:r>
      <w:r>
        <w:rPr>
          <w:rStyle w:val="KeywordTok"/>
        </w:rPr>
        <w:t xml:space="preserve">SELECT</w:t>
      </w:r>
      <w:r>
        <w:rPr>
          <w:rStyle w:val="NormalTok"/>
        </w:rPr>
        <w:t xml:space="preserve"> code_tiers </w:t>
      </w:r>
      <w:r>
        <w:rPr>
          <w:rStyle w:val="KeywordTok"/>
        </w:rPr>
        <w:t xml:space="preserve">FROM</w:t>
      </w:r>
      <w:r>
        <w:rPr>
          <w:rStyle w:val="NormalTok"/>
        </w:rPr>
        <w:t xml:space="preserve"> tiers </w:t>
      </w:r>
      <w:r>
        <w:rPr>
          <w:rStyle w:val="KeywordTok"/>
        </w:rPr>
        <w:t xml:space="preserve">WHERE</w:t>
      </w:r>
      <w:r>
        <w:rPr>
          <w:rStyle w:val="NormalTok"/>
        </w:rPr>
        <w:t xml:space="preserve"> </w:t>
      </w:r>
      <w:r>
        <w:rPr>
          <w:rStyle w:val="FunctionTok"/>
        </w:rPr>
        <w:t xml:space="preserve">length</w:t>
      </w:r>
      <w:r>
        <w:rPr>
          <w:rStyle w:val="NormalTok"/>
        </w:rPr>
        <w:t xml:space="preserve">(code_tiers) </w:t>
      </w:r>
      <w:r>
        <w:rPr>
          <w:rStyle w:val="OperatorTok"/>
        </w:rPr>
        <w:t xml:space="preserve">&gt;</w:t>
      </w:r>
      <w:r>
        <w:rPr>
          <w:rStyle w:val="NormalTok"/>
        </w:rPr>
        <w:t xml:space="preserve"> </w:t>
      </w:r>
      <w:r>
        <w:rPr>
          <w:rStyle w:val="DecValTok"/>
        </w:rPr>
        <w:t xml:space="preserve">17</w:t>
      </w:r>
      <w:r>
        <w:rPr>
          <w:rStyle w:val="NormalTok"/>
        </w:rPr>
        <w:t xml:space="preserve">;</w:t>
      </w:r>
      <w:r>
        <w:br/>
      </w:r>
      <w:r>
        <w:rPr>
          <w:rStyle w:val="CommentTok"/>
        </w:rPr>
        <w:t xml:space="preserve">-- pièces encore rattachées au Siège</w:t>
      </w:r>
      <w:r>
        <w:br/>
      </w:r>
      <w:r>
        <w:rPr>
          <w:rStyle w:val="KeywordTok"/>
        </w:rPr>
        <w:t xml:space="preserve">SELECT</w:t>
      </w:r>
      <w:r>
        <w:rPr>
          <w:rStyle w:val="NormalTok"/>
        </w:rPr>
        <w:t xml:space="preserve"> </w:t>
      </w:r>
      <w:r>
        <w:rPr>
          <w:rStyle w:val="KeywordTok"/>
        </w:rPr>
        <w:t xml:space="preserve">DISTINCT</w:t>
      </w:r>
      <w:r>
        <w:rPr>
          <w:rStyle w:val="NormalTok"/>
        </w:rPr>
        <w:t xml:space="preserve"> id_piece, date_piece </w:t>
      </w:r>
      <w:r>
        <w:rPr>
          <w:rStyle w:val="KeywordTok"/>
        </w:rPr>
        <w:t xml:space="preserve">FROM</w:t>
      </w:r>
      <w:r>
        <w:rPr>
          <w:rStyle w:val="NormalTok"/>
        </w:rPr>
        <w:t xml:space="preserve"> ecritures </w:t>
      </w:r>
      <w:r>
        <w:rPr>
          <w:rStyle w:val="KeywordTok"/>
        </w:rPr>
        <w:t xml:space="preserve">WHERE</w:t>
      </w:r>
      <w:r>
        <w:rPr>
          <w:rStyle w:val="NormalTok"/>
        </w:rPr>
        <w:t xml:space="preserve"> centre </w:t>
      </w:r>
      <w:r>
        <w:rPr>
          <w:rStyle w:val="OperatorTok"/>
        </w:rPr>
        <w:t xml:space="preserve">=</w:t>
      </w:r>
      <w:r>
        <w:rPr>
          <w:rStyle w:val="NormalTok"/>
        </w:rPr>
        <w:t xml:space="preserve"> </w:t>
      </w:r>
      <w:r>
        <w:rPr>
          <w:rStyle w:val="StringTok"/>
        </w:rPr>
        <w:t xml:space="preserve">'SIE'</w:t>
      </w:r>
      <w:r>
        <w:rPr>
          <w:rStyle w:val="NormalTok"/>
        </w:rPr>
        <w:t xml:space="preserve">;</w:t>
      </w:r>
    </w:p>
    <w:p>
      <w:pPr>
        <w:pStyle w:val="FirstParagraph"/>
      </w:pPr>
      <w:r>
        <w:t xml:space="preserve">En local, utilisez pgAdmin ou</w:t>
      </w:r>
      <w:r>
        <w:t xml:space="preserve"> </w:t>
      </w:r>
      <w:r>
        <w:rPr>
          <w:rStyle w:val="VerbatimChar"/>
        </w:rPr>
        <w:t xml:space="preserve">psql</w:t>
      </w:r>
      <w:r>
        <w:t xml:space="preserve"> </w:t>
      </w:r>
      <w:r>
        <w:t xml:space="preserve">avec le</w:t>
      </w:r>
      <w:r>
        <w:t xml:space="preserve"> </w:t>
      </w:r>
      <w:r>
        <w:rPr>
          <w:rStyle w:val="VerbatimChar"/>
        </w:rPr>
        <w:t xml:space="preserve">DATABASE_URL</w:t>
      </w:r>
      <w:r>
        <w:t xml:space="preserve"> </w:t>
      </w:r>
      <w:r>
        <w:t xml:space="preserve">de votre</w:t>
      </w:r>
      <w:r>
        <w:t xml:space="preserve"> </w:t>
      </w:r>
      <w:r>
        <w:rPr>
          <w:rStyle w:val="VerbatimChar"/>
        </w:rPr>
        <w:t xml:space="preserve">.env</w:t>
      </w:r>
      <w:r>
        <w:t xml:space="preserve">.</w:t>
      </w:r>
    </w:p>
    <w:bookmarkEnd w:id="102"/>
    <w:bookmarkEnd w:id="103"/>
    <w:bookmarkStart w:id="113" w:name="carte-des-fichiers-du-projet"/>
    <w:p>
      <w:pPr>
        <w:pStyle w:val="Heading1"/>
      </w:pPr>
      <w:r>
        <w:t xml:space="preserve">7. Carte des fichiers du projet</w:t>
      </w:r>
    </w:p>
    <w:p>
      <w:pPr>
        <w:pStyle w:val="FirstParagraph"/>
      </w:pPr>
      <w:r>
        <w:t xml:space="preserve">Dossier de travail sur le PC d’Afiya :</w:t>
      </w:r>
      <w:r>
        <w:t xml:space="preserve"> </w:t>
      </w:r>
      <w:r>
        <w:rPr>
          <w:rStyle w:val="VerbatimChar"/>
        </w:rPr>
        <w:t xml:space="preserve">C:\Users\USER\Desktop\STAGE_COMPTABILITE\HAKILI_LAB_postgres_2</w:t>
      </w:r>
      <w:r>
        <w:t xml:space="preserve">. Dépôt Git :</w:t>
      </w:r>
      <w:r>
        <w:t xml:space="preserve"> </w:t>
      </w:r>
      <w:r>
        <w:rPr>
          <w:rStyle w:val="VerbatimChar"/>
        </w:rPr>
        <w:t xml:space="preserve">https://github.com/imaneodg/hakili-lab-comptabilite</w:t>
      </w:r>
      <w:r>
        <w:t xml:space="preserve">. Sur le serveur :</w:t>
      </w:r>
      <w:r>
        <w:t xml:space="preserve"> </w:t>
      </w:r>
      <w:r>
        <w:rPr>
          <w:rStyle w:val="VerbatimChar"/>
        </w:rPr>
        <w:t xml:space="preserve">~/hakili_gestion_caisse</w:t>
      </w:r>
      <w:r>
        <w:t xml:space="preserve">.</w:t>
      </w:r>
    </w:p>
    <w:p>
      <w:pPr>
        <w:pStyle w:val="BodyText"/>
      </w:pPr>
      <w:r>
        <w:t xml:space="preserve">Légende :</w:t>
      </w:r>
      <w:r>
        <w:t xml:space="preserve"> </w:t>
      </w:r>
      <w:r>
        <w:rPr>
          <w:bCs/>
          <w:b/>
        </w:rPr>
        <w:t xml:space="preserve">Git</w:t>
      </w:r>
      <w:r>
        <w:t xml:space="preserve"> </w:t>
      </w:r>
      <w:r>
        <w:t xml:space="preserve">= versionné ;</w:t>
      </w:r>
      <w:r>
        <w:t xml:space="preserve"> </w:t>
      </w:r>
      <w:r>
        <w:rPr>
          <w:bCs/>
          <w:b/>
        </w:rPr>
        <w:t xml:space="preserve">local</w:t>
      </w:r>
      <w:r>
        <w:t xml:space="preserve"> </w:t>
      </w:r>
      <w:r>
        <w:t xml:space="preserve">= ignoré par Git, ne quitte pas le poste.</w:t>
      </w:r>
    </w:p>
    <w:bookmarkStart w:id="104" w:name="racine"/>
    <w:p>
      <w:pPr>
        <w:pStyle w:val="Heading2"/>
      </w:pPr>
      <w:r>
        <w:t xml:space="preserve">7.1 Racine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394"/>
        <w:gridCol w:w="799"/>
        <w:gridCol w:w="6218"/>
      </w:tblGrid>
      <w:tr>
        <w:trPr>
          <w:tblHeader w:val="true"/>
          <w:cantSplit/>
          <w:tblHeader/>
        </w:trPr>
        <w:tc>
          <w:tcPr>
            <w:tcW w:w="2394" w:type="dxa"/>
            <w:shd w:val="clear" w:color="auto" w:fill="0F2344"/>
          </w:tcPr>
          <w:p>
            <w:pPr>
              <w:pStyle w:val="Compact"/>
              <w:spacing w:after="20" w:before="20"/>
              <w:jc w:val="left"/>
            </w:pPr>
            <w:r>
              <w:rPr>
                <w:b/>
                <w:color w:val="FFFFFF"/>
                <w:sz w:val="18"/>
              </w:rPr>
              <w:t xml:space="preserve">Fichier</w:t>
            </w:r>
          </w:p>
        </w:tc>
        <w:tc>
          <w:tcPr>
            <w:tcW w:w="799" w:type="dxa"/>
            <w:shd w:val="clear" w:color="auto" w:fill="0F2344"/>
          </w:tcPr>
          <w:p>
            <w:pPr>
              <w:pStyle w:val="Compact"/>
              <w:spacing w:after="20" w:before="20"/>
              <w:jc w:val="left"/>
            </w:pPr>
            <w:r>
              <w:rPr>
                <w:b/>
                <w:color w:val="FFFFFF"/>
                <w:sz w:val="18"/>
              </w:rPr>
              <w:t xml:space="preserve">Git</w:t>
            </w:r>
          </w:p>
        </w:tc>
        <w:tc>
          <w:tcPr>
            <w:tcW w:w="6218" w:type="dxa"/>
            <w:shd w:val="clear" w:color="auto" w:fill="0F2344"/>
          </w:tcPr>
          <w:p>
            <w:pPr>
              <w:pStyle w:val="Compact"/>
              <w:spacing w:after="20" w:before="20"/>
              <w:jc w:val="left"/>
            </w:pPr>
            <w:r>
              <w:rPr>
                <w:b/>
                <w:color w:val="FFFFFF"/>
                <w:sz w:val="18"/>
              </w:rPr>
              <w:t xml:space="preserve">Rôle</w:t>
            </w:r>
          </w:p>
        </w:tc>
      </w:tr>
      <w:tr>
        <w:trPr>
          <w:cantSplit/>
        </w:trPr>
        <w:tc>
          <w:tcPr>
            <w:tcW w:w="2394" w:type="dxa"/>
          </w:tcPr>
          <w:p>
            <w:pPr>
              <w:pStyle w:val="Compact"/>
              <w:spacing w:after="20" w:before="20"/>
              <w:jc w:val="left"/>
            </w:pPr>
            <w:r>
              <w:rPr>
                <w:rStyle w:val="VerbatimChar"/>
                <w:sz w:val="18"/>
              </w:rPr>
              <w:t xml:space="preserve">app.py</w:t>
            </w:r>
          </w:p>
        </w:tc>
        <w:tc>
          <w:tcPr>
            <w:tcW w:w="799" w:type="dxa"/>
          </w:tcPr>
          <w:p>
            <w:pPr>
              <w:pStyle w:val="Compact"/>
              <w:spacing w:after="20" w:before="20"/>
              <w:jc w:val="left"/>
            </w:pPr>
            <w:r>
              <w:rPr>
                <w:sz w:val="18"/>
              </w:rPr>
              <w:t xml:space="preserve">Git</w:t>
            </w:r>
          </w:p>
        </w:tc>
        <w:tc>
          <w:tcPr>
            <w:tcW w:w="6218" w:type="dxa"/>
          </w:tcPr>
          <w:p>
            <w:pPr>
              <w:pStyle w:val="Compact"/>
              <w:spacing w:after="20" w:before="20"/>
              <w:jc w:val="left"/>
            </w:pPr>
            <w:r>
              <w:rPr>
                <w:sz w:val="18"/>
              </w:rPr>
              <w:t xml:space="preserve">L’application Shiny : interface, connexion, droits, tous les onglets sauf le tableau de bord. ~3 750 lignes.</w:t>
            </w:r>
          </w:p>
        </w:tc>
      </w:tr>
      <w:tr>
        <w:trPr>
          <w:cantSplit/>
        </w:trPr>
        <w:tc>
          <w:tcPr>
            <w:tcW w:w="2394" w:type="dxa"/>
            <w:shd w:val="clear" w:color="auto" w:fill="F5F7FB"/>
          </w:tcPr>
          <w:p>
            <w:pPr>
              <w:pStyle w:val="Compact"/>
              <w:spacing w:after="20" w:before="20"/>
              <w:jc w:val="left"/>
            </w:pPr>
            <w:r>
              <w:rPr>
                <w:rStyle w:val="VerbatimChar"/>
                <w:sz w:val="18"/>
              </w:rPr>
              <w:t xml:space="preserve">composants.py</w:t>
            </w:r>
          </w:p>
        </w:tc>
        <w:tc>
          <w:tcPr>
            <w:tcW w:w="799" w:type="dxa"/>
            <w:shd w:val="clear" w:color="auto" w:fill="F5F7FB"/>
          </w:tcPr>
          <w:p>
            <w:pPr>
              <w:pStyle w:val="Compact"/>
              <w:spacing w:after="20" w:before="20"/>
              <w:jc w:val="left"/>
            </w:pPr>
            <w:r>
              <w:rPr>
                <w:sz w:val="18"/>
              </w:rPr>
              <w:t xml:space="preserve">Git</w:t>
            </w:r>
          </w:p>
        </w:tc>
        <w:tc>
          <w:tcPr>
            <w:tcW w:w="6218" w:type="dxa"/>
            <w:shd w:val="clear" w:color="auto" w:fill="F5F7FB"/>
          </w:tcPr>
          <w:p>
            <w:pPr>
              <w:pStyle w:val="Compact"/>
              <w:spacing w:after="20" w:before="20"/>
              <w:jc w:val="left"/>
            </w:pPr>
            <w:r>
              <w:rPr>
                <w:sz w:val="18"/>
              </w:rPr>
              <w:t xml:space="preserve">Petites briques d’interface (</w:t>
            </w:r>
            <w:r>
              <w:rPr>
                <w:rStyle w:val="VerbatimChar"/>
                <w:sz w:val="18"/>
              </w:rPr>
              <w:t xml:space="preserve">titre_page</w:t>
            </w:r>
            <w:r>
              <w:rPr>
                <w:sz w:val="18"/>
              </w:rPr>
              <w:t xml:space="preserve">,</w:t>
            </w:r>
            <w:r>
              <w:rPr>
                <w:sz w:val="18"/>
              </w:rPr>
              <w:t xml:space="preserve"> </w:t>
            </w:r>
            <w:r>
              <w:rPr>
                <w:rStyle w:val="VerbatimChar"/>
                <w:sz w:val="18"/>
              </w:rPr>
              <w:t xml:space="preserve">carte_bandeau</w:t>
            </w:r>
            <w:r>
              <w:rPr>
                <w:sz w:val="18"/>
              </w:rPr>
              <w:t xml:space="preserve">,</w:t>
            </w:r>
            <w:r>
              <w:rPr>
                <w:sz w:val="18"/>
              </w:rPr>
              <w:t xml:space="preserve"> </w:t>
            </w:r>
            <w:r>
              <w:rPr>
                <w:rStyle w:val="VerbatimChar"/>
                <w:sz w:val="18"/>
              </w:rPr>
              <w:t xml:space="preserve">filtre</w:t>
            </w:r>
            <w:r>
              <w:rPr>
                <w:sz w:val="18"/>
              </w:rPr>
              <w:t xml:space="preserve">,</w:t>
            </w:r>
            <w:r>
              <w:rPr>
                <w:sz w:val="18"/>
              </w:rPr>
              <w:t xml:space="preserve"> </w:t>
            </w:r>
            <w:r>
              <w:rPr>
                <w:rStyle w:val="VerbatimChar"/>
                <w:sz w:val="18"/>
              </w:rPr>
              <w:t xml:space="preserve">stat</w:t>
            </w:r>
            <w:r>
              <w:rPr>
                <w:sz w:val="18"/>
              </w:rPr>
              <w:t xml:space="preserve">,</w:t>
            </w:r>
            <w:r>
              <w:rPr>
                <w:sz w:val="18"/>
              </w:rPr>
              <w:t xml:space="preserve"> </w:t>
            </w:r>
            <w:r>
              <w:rPr>
                <w:rStyle w:val="VerbatimChar"/>
                <w:sz w:val="18"/>
              </w:rPr>
              <w:t xml:space="preserve">hk_info</w:t>
            </w:r>
            <w:r>
              <w:rPr>
                <w:sz w:val="18"/>
              </w:rPr>
              <w:t xml:space="preserve">,</w:t>
            </w:r>
            <w:r>
              <w:rPr>
                <w:sz w:val="18"/>
              </w:rPr>
              <w:t xml:space="preserve"> </w:t>
            </w:r>
            <w:r>
              <w:rPr>
                <w:rStyle w:val="VerbatimChar"/>
                <w:sz w:val="18"/>
              </w:rPr>
              <w:t xml:space="preserve">format_montant</w:t>
            </w:r>
            <w:r>
              <w:rPr>
                <w:sz w:val="18"/>
              </w:rPr>
              <w:t xml:space="preserve">). Aucune logique.</w:t>
            </w:r>
          </w:p>
        </w:tc>
      </w:tr>
      <w:tr>
        <w:trPr>
          <w:cantSplit/>
        </w:trPr>
        <w:tc>
          <w:tcPr>
            <w:tcW w:w="2394" w:type="dxa"/>
          </w:tcPr>
          <w:p>
            <w:pPr>
              <w:pStyle w:val="Compact"/>
              <w:spacing w:after="20" w:before="20"/>
              <w:jc w:val="left"/>
            </w:pPr>
            <w:r>
              <w:rPr>
                <w:rStyle w:val="VerbatimChar"/>
                <w:sz w:val="18"/>
              </w:rPr>
              <w:t xml:space="preserve">tableau_bord.py</w:t>
            </w:r>
          </w:p>
        </w:tc>
        <w:tc>
          <w:tcPr>
            <w:tcW w:w="799" w:type="dxa"/>
          </w:tcPr>
          <w:p>
            <w:pPr>
              <w:pStyle w:val="Compact"/>
              <w:spacing w:after="20" w:before="20"/>
              <w:jc w:val="left"/>
            </w:pPr>
            <w:r>
              <w:rPr>
                <w:sz w:val="18"/>
              </w:rPr>
              <w:t xml:space="preserve">Git</w:t>
            </w:r>
          </w:p>
        </w:tc>
        <w:tc>
          <w:tcPr>
            <w:tcW w:w="6218" w:type="dxa"/>
          </w:tcPr>
          <w:p>
            <w:pPr>
              <w:pStyle w:val="Compact"/>
              <w:spacing w:after="20" w:before="20"/>
              <w:jc w:val="left"/>
            </w:pPr>
            <w:r>
              <w:rPr>
                <w:sz w:val="18"/>
              </w:rPr>
              <w:t xml:space="preserve">Interface et serveur du module Tableau de bord (module Shiny</w:t>
            </w:r>
            <w:r>
              <w:rPr>
                <w:sz w:val="18"/>
              </w:rPr>
              <w:t xml:space="preserve"> </w:t>
            </w:r>
            <w:r>
              <w:rPr>
                <w:rStyle w:val="VerbatimChar"/>
                <w:sz w:val="18"/>
              </w:rPr>
              <w:t xml:space="preserve">tb</w:t>
            </w:r>
            <w:r>
              <w:rPr>
                <w:sz w:val="18"/>
              </w:rPr>
              <w:t xml:space="preserve">).</w:t>
            </w:r>
          </w:p>
        </w:tc>
      </w:tr>
      <w:tr>
        <w:trPr>
          <w:cantSplit/>
        </w:trPr>
        <w:tc>
          <w:tcPr>
            <w:tcW w:w="2394" w:type="dxa"/>
            <w:shd w:val="clear" w:color="auto" w:fill="F5F7FB"/>
          </w:tcPr>
          <w:p>
            <w:pPr>
              <w:pStyle w:val="Compact"/>
              <w:spacing w:after="20" w:before="20"/>
              <w:jc w:val="left"/>
            </w:pPr>
            <w:r>
              <w:rPr>
                <w:rStyle w:val="VerbatimChar"/>
                <w:sz w:val="18"/>
              </w:rPr>
              <w:t xml:space="preserve">requirements.txt</w:t>
            </w:r>
          </w:p>
        </w:tc>
        <w:tc>
          <w:tcPr>
            <w:tcW w:w="799" w:type="dxa"/>
            <w:shd w:val="clear" w:color="auto" w:fill="F5F7FB"/>
          </w:tcPr>
          <w:p>
            <w:pPr>
              <w:pStyle w:val="Compact"/>
              <w:spacing w:after="20" w:before="20"/>
              <w:jc w:val="left"/>
            </w:pPr>
            <w:r>
              <w:rPr>
                <w:sz w:val="18"/>
              </w:rPr>
              <w:t xml:space="preserve">Git</w:t>
            </w:r>
          </w:p>
        </w:tc>
        <w:tc>
          <w:tcPr>
            <w:tcW w:w="6218" w:type="dxa"/>
            <w:shd w:val="clear" w:color="auto" w:fill="F5F7FB"/>
          </w:tcPr>
          <w:p>
            <w:pPr>
              <w:pStyle w:val="Compact"/>
              <w:spacing w:after="20" w:before="20"/>
              <w:jc w:val="left"/>
            </w:pPr>
            <w:r>
              <w:rPr>
                <w:sz w:val="18"/>
              </w:rPr>
              <w:t xml:space="preserve">Dépendances Python, versions figées.</w:t>
            </w:r>
          </w:p>
        </w:tc>
      </w:tr>
      <w:tr>
        <w:trPr>
          <w:cantSplit/>
        </w:trPr>
        <w:tc>
          <w:tcPr>
            <w:tcW w:w="2394" w:type="dxa"/>
          </w:tcPr>
          <w:p>
            <w:pPr>
              <w:pStyle w:val="Compact"/>
              <w:spacing w:after="20" w:before="20"/>
              <w:jc w:val="left"/>
            </w:pPr>
            <w:r>
              <w:rPr>
                <w:rStyle w:val="VerbatimChar"/>
                <w:sz w:val="18"/>
              </w:rPr>
              <w:t xml:space="preserve">Dockerfile</w:t>
            </w:r>
          </w:p>
        </w:tc>
        <w:tc>
          <w:tcPr>
            <w:tcW w:w="799" w:type="dxa"/>
          </w:tcPr>
          <w:p>
            <w:pPr>
              <w:pStyle w:val="Compact"/>
              <w:spacing w:after="20" w:before="20"/>
              <w:jc w:val="left"/>
            </w:pPr>
            <w:r>
              <w:rPr>
                <w:sz w:val="18"/>
              </w:rPr>
              <w:t xml:space="preserve">Git</w:t>
            </w:r>
          </w:p>
        </w:tc>
        <w:tc>
          <w:tcPr>
            <w:tcW w:w="6218" w:type="dxa"/>
          </w:tcPr>
          <w:p>
            <w:pPr>
              <w:pStyle w:val="Compact"/>
              <w:spacing w:after="20" w:before="20"/>
              <w:jc w:val="left"/>
            </w:pPr>
            <w:r>
              <w:rPr>
                <w:sz w:val="18"/>
              </w:rPr>
              <w:t xml:space="preserve">Image de l’application (Python 3.14 slim, port 8022).</w:t>
            </w:r>
          </w:p>
        </w:tc>
      </w:tr>
      <w:tr>
        <w:trPr>
          <w:cantSplit/>
        </w:trPr>
        <w:tc>
          <w:tcPr>
            <w:tcW w:w="2394" w:type="dxa"/>
            <w:shd w:val="clear" w:color="auto" w:fill="F5F7FB"/>
          </w:tcPr>
          <w:p>
            <w:pPr>
              <w:pStyle w:val="Compact"/>
              <w:spacing w:after="20" w:before="20"/>
              <w:jc w:val="left"/>
            </w:pPr>
            <w:r>
              <w:rPr>
                <w:rStyle w:val="VerbatimChar"/>
                <w:sz w:val="18"/>
              </w:rPr>
              <w:t xml:space="preserve">docker-compose.yml</w:t>
            </w:r>
          </w:p>
        </w:tc>
        <w:tc>
          <w:tcPr>
            <w:tcW w:w="799" w:type="dxa"/>
            <w:shd w:val="clear" w:color="auto" w:fill="F5F7FB"/>
          </w:tcPr>
          <w:p>
            <w:pPr>
              <w:pStyle w:val="Compact"/>
              <w:spacing w:after="20" w:before="20"/>
              <w:jc w:val="left"/>
            </w:pPr>
            <w:r>
              <w:rPr>
                <w:sz w:val="18"/>
              </w:rPr>
              <w:t xml:space="preserve">Git</w:t>
            </w:r>
          </w:p>
        </w:tc>
        <w:tc>
          <w:tcPr>
            <w:tcW w:w="6218" w:type="dxa"/>
            <w:shd w:val="clear" w:color="auto" w:fill="F5F7FB"/>
          </w:tcPr>
          <w:p>
            <w:pPr>
              <w:pStyle w:val="Compact"/>
              <w:spacing w:after="20" w:before="20"/>
              <w:jc w:val="left"/>
            </w:pPr>
            <w:r>
              <w:rPr>
                <w:sz w:val="18"/>
              </w:rPr>
              <w:t xml:space="preserve">Production réelle : services</w:t>
            </w:r>
            <w:r>
              <w:rPr>
                <w:sz w:val="18"/>
              </w:rPr>
              <w:t xml:space="preserve"> </w:t>
            </w:r>
            <w:r>
              <w:rPr>
                <w:rStyle w:val="VerbatimChar"/>
                <w:sz w:val="18"/>
              </w:rPr>
              <w:t xml:space="preserve">db</w:t>
            </w:r>
            <w:r>
              <w:rPr>
                <w:sz w:val="18"/>
              </w:rPr>
              <w:t xml:space="preserve"> </w:t>
            </w:r>
            <w:r>
              <w:rPr>
                <w:sz w:val="18"/>
              </w:rPr>
              <w:t xml:space="preserve">(postgres:16) et</w:t>
            </w:r>
            <w:r>
              <w:rPr>
                <w:sz w:val="18"/>
              </w:rPr>
              <w:t xml:space="preserve"> </w:t>
            </w:r>
            <w:r>
              <w:rPr>
                <w:rStyle w:val="VerbatimChar"/>
                <w:sz w:val="18"/>
              </w:rPr>
              <w:t xml:space="preserve">app</w:t>
            </w:r>
            <w:r>
              <w:rPr>
                <w:sz w:val="18"/>
              </w:rPr>
              <w:t xml:space="preserve">, volume externe.</w:t>
            </w:r>
          </w:p>
        </w:tc>
      </w:tr>
      <w:tr>
        <w:trPr>
          <w:cantSplit/>
        </w:trPr>
        <w:tc>
          <w:tcPr>
            <w:tcW w:w="2394" w:type="dxa"/>
          </w:tcPr>
          <w:p>
            <w:pPr>
              <w:pStyle w:val="Compact"/>
              <w:spacing w:after="20" w:before="20"/>
              <w:jc w:val="left"/>
            </w:pPr>
            <w:r>
              <w:rPr>
                <w:rStyle w:val="VerbatimChar"/>
                <w:sz w:val="18"/>
              </w:rPr>
              <w:t xml:space="preserve">.env.example</w:t>
            </w:r>
          </w:p>
        </w:tc>
        <w:tc>
          <w:tcPr>
            <w:tcW w:w="799" w:type="dxa"/>
          </w:tcPr>
          <w:p>
            <w:pPr>
              <w:pStyle w:val="Compact"/>
              <w:spacing w:after="20" w:before="20"/>
              <w:jc w:val="left"/>
            </w:pPr>
            <w:r>
              <w:rPr>
                <w:sz w:val="18"/>
              </w:rPr>
              <w:t xml:space="preserve">Git</w:t>
            </w:r>
          </w:p>
        </w:tc>
        <w:tc>
          <w:tcPr>
            <w:tcW w:w="6218" w:type="dxa"/>
          </w:tcPr>
          <w:p>
            <w:pPr>
              <w:pStyle w:val="Compact"/>
              <w:spacing w:after="20" w:before="20"/>
              <w:jc w:val="left"/>
            </w:pPr>
            <w:r>
              <w:rPr>
                <w:sz w:val="18"/>
              </w:rPr>
              <w:t xml:space="preserve">Modèle de configuration, sans aucune vraie valeur.</w:t>
            </w:r>
          </w:p>
        </w:tc>
      </w:tr>
      <w:tr>
        <w:trPr>
          <w:cantSplit/>
        </w:trPr>
        <w:tc>
          <w:tcPr>
            <w:tcW w:w="2394" w:type="dxa"/>
            <w:shd w:val="clear" w:color="auto" w:fill="F5F7FB"/>
          </w:tcPr>
          <w:p>
            <w:pPr>
              <w:pStyle w:val="Compact"/>
              <w:spacing w:after="20" w:before="20"/>
              <w:jc w:val="left"/>
            </w:pPr>
            <w:r>
              <w:rPr>
                <w:rStyle w:val="VerbatimChar"/>
                <w:sz w:val="18"/>
              </w:rPr>
              <w:t xml:space="preserve">.env</w:t>
            </w:r>
          </w:p>
        </w:tc>
        <w:tc>
          <w:tcPr>
            <w:tcW w:w="799" w:type="dxa"/>
            <w:shd w:val="clear" w:color="auto" w:fill="F5F7FB"/>
          </w:tcPr>
          <w:p>
            <w:pPr>
              <w:pStyle w:val="Compact"/>
              <w:spacing w:after="20" w:before="20"/>
              <w:jc w:val="left"/>
            </w:pPr>
            <w:r>
              <w:rPr>
                <w:bCs/>
                <w:b/>
                <w:sz w:val="18"/>
              </w:rPr>
              <w:t xml:space="preserve">local</w:t>
            </w:r>
          </w:p>
        </w:tc>
        <w:tc>
          <w:tcPr>
            <w:tcW w:w="6218" w:type="dxa"/>
            <w:shd w:val="clear" w:color="auto" w:fill="F5F7FB"/>
          </w:tcPr>
          <w:p>
            <w:pPr>
              <w:pStyle w:val="Compact"/>
              <w:spacing w:after="20" w:before="20"/>
              <w:jc w:val="left"/>
            </w:pPr>
            <w:r>
              <w:rPr>
                <w:sz w:val="18"/>
              </w:rPr>
              <w:t xml:space="preserve">Vraie configuration (base, clé Anthropic). Ne jamais versionner.</w:t>
            </w:r>
          </w:p>
        </w:tc>
      </w:tr>
      <w:tr>
        <w:trPr>
          <w:cantSplit/>
        </w:trPr>
        <w:tc>
          <w:tcPr>
            <w:tcW w:w="2394" w:type="dxa"/>
          </w:tcPr>
          <w:p>
            <w:pPr>
              <w:pStyle w:val="Compact"/>
              <w:spacing w:after="20" w:before="20"/>
              <w:jc w:val="left"/>
            </w:pPr>
            <w:r>
              <w:rPr>
                <w:rStyle w:val="VerbatimChar"/>
                <w:sz w:val="18"/>
              </w:rPr>
              <w:t xml:space="preserve">.gitignore</w:t>
            </w:r>
            <w:r>
              <w:rPr>
                <w:sz w:val="18"/>
              </w:rPr>
              <w:t xml:space="preserve">,</w:t>
            </w:r>
            <w:r>
              <w:rPr>
                <w:sz w:val="18"/>
              </w:rPr>
              <w:t xml:space="preserve"> </w:t>
            </w:r>
            <w:r>
              <w:rPr>
                <w:rStyle w:val="VerbatimChar"/>
                <w:sz w:val="18"/>
              </w:rPr>
              <w:t xml:space="preserve">.dockerignore</w:t>
            </w:r>
          </w:p>
        </w:tc>
        <w:tc>
          <w:tcPr>
            <w:tcW w:w="799" w:type="dxa"/>
          </w:tcPr>
          <w:p>
            <w:pPr>
              <w:pStyle w:val="Compact"/>
              <w:spacing w:after="20" w:before="20"/>
              <w:jc w:val="left"/>
            </w:pPr>
            <w:r>
              <w:rPr>
                <w:sz w:val="18"/>
              </w:rPr>
              <w:t xml:space="preserve">Git</w:t>
            </w:r>
          </w:p>
        </w:tc>
        <w:tc>
          <w:tcPr>
            <w:tcW w:w="6218" w:type="dxa"/>
          </w:tcPr>
          <w:p>
            <w:pPr>
              <w:pStyle w:val="Compact"/>
              <w:spacing w:after="20" w:before="20"/>
              <w:jc w:val="left"/>
            </w:pPr>
            <w:r>
              <w:rPr>
                <w:sz w:val="18"/>
              </w:rPr>
              <w:t xml:space="preserve">Exclusions. Très commenté : lisez-le, il explique pourquoi les classeurs Excel et certains scripts SQL sont exclus (noms réels d’élèves).</w:t>
            </w:r>
          </w:p>
        </w:tc>
      </w:tr>
      <w:tr>
        <w:trPr>
          <w:cantSplit/>
        </w:trPr>
        <w:tc>
          <w:tcPr>
            <w:tcW w:w="2394" w:type="dxa"/>
            <w:shd w:val="clear" w:color="auto" w:fill="F5F7FB"/>
          </w:tcPr>
          <w:p>
            <w:pPr>
              <w:pStyle w:val="Compact"/>
              <w:spacing w:after="20" w:before="20"/>
              <w:jc w:val="left"/>
            </w:pPr>
            <w:r>
              <w:rPr>
                <w:rStyle w:val="VerbatimChar"/>
                <w:sz w:val="18"/>
              </w:rPr>
              <w:t xml:space="preserve">conftest.py</w:t>
            </w:r>
          </w:p>
        </w:tc>
        <w:tc>
          <w:tcPr>
            <w:tcW w:w="799" w:type="dxa"/>
            <w:shd w:val="clear" w:color="auto" w:fill="F5F7FB"/>
          </w:tcPr>
          <w:p>
            <w:pPr>
              <w:pStyle w:val="Compact"/>
              <w:spacing w:after="20" w:before="20"/>
              <w:jc w:val="left"/>
            </w:pPr>
            <w:r>
              <w:rPr>
                <w:sz w:val="18"/>
              </w:rPr>
              <w:t xml:space="preserve">Git</w:t>
            </w:r>
          </w:p>
        </w:tc>
        <w:tc>
          <w:tcPr>
            <w:tcW w:w="6218" w:type="dxa"/>
            <w:shd w:val="clear" w:color="auto" w:fill="F5F7FB"/>
          </w:tcPr>
          <w:p>
            <w:pPr>
              <w:pStyle w:val="Compact"/>
              <w:spacing w:after="20" w:before="20"/>
              <w:jc w:val="left"/>
            </w:pPr>
            <w:r>
              <w:rPr>
                <w:sz w:val="18"/>
              </w:rPr>
              <w:t xml:space="preserve">Configuration pytest : charge</w:t>
            </w:r>
            <w:r>
              <w:rPr>
                <w:sz w:val="18"/>
              </w:rPr>
              <w:t xml:space="preserve"> </w:t>
            </w:r>
            <w:r>
              <w:rPr>
                <w:rStyle w:val="VerbatimChar"/>
                <w:sz w:val="18"/>
              </w:rPr>
              <w:t xml:space="preserve">.env</w:t>
            </w:r>
            <w:r>
              <w:rPr>
                <w:sz w:val="18"/>
              </w:rPr>
              <w:t xml:space="preserve">, fixe la date du jour des tests au 01/01/2100 (les pièces de test sont datées 2098-2099).</w:t>
            </w:r>
          </w:p>
        </w:tc>
      </w:tr>
      <w:tr>
        <w:trPr>
          <w:cantSplit/>
        </w:trPr>
        <w:tc>
          <w:tcPr>
            <w:tcW w:w="2394" w:type="dxa"/>
          </w:tcPr>
          <w:p>
            <w:pPr>
              <w:pStyle w:val="Compact"/>
              <w:spacing w:after="20" w:before="20"/>
              <w:jc w:val="left"/>
            </w:pPr>
            <w:r>
              <w:rPr>
                <w:rStyle w:val="VerbatimChar"/>
                <w:sz w:val="18"/>
              </w:rPr>
              <w:t xml:space="preserve">README.md</w:t>
            </w:r>
          </w:p>
        </w:tc>
        <w:tc>
          <w:tcPr>
            <w:tcW w:w="799" w:type="dxa"/>
          </w:tcPr>
          <w:p>
            <w:pPr>
              <w:pStyle w:val="Compact"/>
              <w:spacing w:after="20" w:before="20"/>
              <w:jc w:val="left"/>
            </w:pPr>
            <w:r>
              <w:rPr>
                <w:sz w:val="18"/>
              </w:rPr>
              <w:t xml:space="preserve">Git</w:t>
            </w:r>
          </w:p>
        </w:tc>
        <w:tc>
          <w:tcPr>
            <w:tcW w:w="6218" w:type="dxa"/>
          </w:tcPr>
          <w:p>
            <w:pPr>
              <w:pStyle w:val="Compact"/>
              <w:spacing w:after="20" w:before="20"/>
              <w:jc w:val="left"/>
            </w:pPr>
            <w:r>
              <w:rPr>
                <w:sz w:val="18"/>
              </w:rPr>
              <w:t xml:space="preserve">Ancienne présentation.</w:t>
            </w:r>
            <w:r>
              <w:rPr>
                <w:sz w:val="18"/>
              </w:rPr>
              <w:t xml:space="preserve"> </w:t>
            </w:r>
            <w:r>
              <w:rPr>
                <w:bCs/>
                <w:b/>
                <w:sz w:val="18"/>
              </w:rPr>
              <w:t xml:space="preserve">En partie périmée</w:t>
            </w:r>
            <w:r>
              <w:rPr>
                <w:sz w:val="18"/>
              </w:rPr>
              <w:t xml:space="preserve"> </w:t>
            </w:r>
            <w:r>
              <w:rPr>
                <w:sz w:val="18"/>
              </w:rPr>
              <w:t xml:space="preserve">(parle du port 8000 et d’un compose sans base). Ce dossier</w:t>
            </w:r>
            <w:r>
              <w:rPr>
                <w:sz w:val="18"/>
              </w:rPr>
              <w:t xml:space="preserve"> </w:t>
            </w:r>
            <w:r>
              <w:rPr>
                <w:rStyle w:val="VerbatimChar"/>
                <w:sz w:val="18"/>
              </w:rPr>
              <w:t xml:space="preserve">docs/</w:t>
            </w:r>
            <w:r>
              <w:rPr>
                <w:sz w:val="18"/>
              </w:rPr>
              <w:t xml:space="preserve"> </w:t>
            </w:r>
            <w:r>
              <w:rPr>
                <w:sz w:val="18"/>
              </w:rPr>
              <w:t xml:space="preserve">la remplace.</w:t>
            </w:r>
          </w:p>
        </w:tc>
      </w:tr>
      <w:tr>
        <w:trPr>
          <w:cantSplit/>
        </w:trPr>
        <w:tc>
          <w:tcPr>
            <w:tcW w:w="2394" w:type="dxa"/>
            <w:shd w:val="clear" w:color="auto" w:fill="F5F7FB"/>
          </w:tcPr>
          <w:p>
            <w:pPr>
              <w:pStyle w:val="Compact"/>
              <w:spacing w:after="20" w:before="20"/>
              <w:jc w:val="left"/>
            </w:pPr>
            <w:r>
              <w:rPr>
                <w:rStyle w:val="VerbatimChar"/>
                <w:sz w:val="18"/>
              </w:rPr>
              <w:t xml:space="preserve">import_historique.py</w:t>
            </w:r>
          </w:p>
        </w:tc>
        <w:tc>
          <w:tcPr>
            <w:tcW w:w="799" w:type="dxa"/>
            <w:shd w:val="clear" w:color="auto" w:fill="F5F7FB"/>
          </w:tcPr>
          <w:p>
            <w:pPr>
              <w:pStyle w:val="Compact"/>
              <w:spacing w:after="20" w:before="20"/>
              <w:jc w:val="left"/>
            </w:pPr>
            <w:r>
              <w:rPr>
                <w:sz w:val="18"/>
              </w:rPr>
              <w:t xml:space="preserve">Git</w:t>
            </w:r>
          </w:p>
        </w:tc>
        <w:tc>
          <w:tcPr>
            <w:tcW w:w="6218" w:type="dxa"/>
            <w:shd w:val="clear" w:color="auto" w:fill="F5F7FB"/>
          </w:tcPr>
          <w:p>
            <w:pPr>
              <w:pStyle w:val="Compact"/>
              <w:spacing w:after="20" w:before="20"/>
              <w:jc w:val="left"/>
            </w:pPr>
            <w:r>
              <w:rPr>
                <w:sz w:val="18"/>
              </w:rPr>
              <w:t xml:space="preserve">Importe les brouillards Excel 2026 dans une base. Servait à construire la base de démonstration locale.</w:t>
            </w:r>
            <w:r>
              <w:rPr>
                <w:sz w:val="18"/>
              </w:rPr>
              <w:t xml:space="preserve"> </w:t>
            </w:r>
            <w:r>
              <w:rPr>
                <w:bCs/>
                <w:b/>
                <w:sz w:val="18"/>
              </w:rPr>
              <w:t xml:space="preserve">Pas pour la production</w:t>
            </w:r>
            <w:r>
              <w:rPr>
                <w:sz w:val="18"/>
              </w:rPr>
              <w:t xml:space="preserve"> </w:t>
            </w:r>
            <w:r>
              <w:rPr>
                <w:sz w:val="18"/>
              </w:rPr>
              <w:t xml:space="preserve">(décision du 16/09/2026).</w:t>
            </w:r>
          </w:p>
        </w:tc>
      </w:tr>
      <w:tr>
        <w:trPr>
          <w:cantSplit/>
        </w:trPr>
        <w:tc>
          <w:tcPr>
            <w:tcW w:w="2394" w:type="dxa"/>
          </w:tcPr>
          <w:p>
            <w:pPr>
              <w:pStyle w:val="Compact"/>
              <w:spacing w:after="20" w:before="20"/>
              <w:jc w:val="left"/>
            </w:pPr>
            <w:r>
              <w:rPr>
                <w:rStyle w:val="VerbatimChar"/>
                <w:sz w:val="18"/>
              </w:rPr>
              <w:t xml:space="preserve">verifier.py</w:t>
            </w:r>
          </w:p>
        </w:tc>
        <w:tc>
          <w:tcPr>
            <w:tcW w:w="799" w:type="dxa"/>
          </w:tcPr>
          <w:p>
            <w:pPr>
              <w:pStyle w:val="Compact"/>
              <w:spacing w:after="20" w:before="20"/>
              <w:jc w:val="left"/>
            </w:pPr>
            <w:r>
              <w:rPr>
                <w:sz w:val="18"/>
              </w:rPr>
              <w:t xml:space="preserve">Git</w:t>
            </w:r>
          </w:p>
        </w:tc>
        <w:tc>
          <w:tcPr>
            <w:tcW w:w="6218" w:type="dxa"/>
          </w:tcPr>
          <w:p>
            <w:pPr>
              <w:pStyle w:val="Compact"/>
              <w:spacing w:after="20" w:before="20"/>
              <w:jc w:val="left"/>
            </w:pPr>
            <w:r>
              <w:rPr>
                <w:sz w:val="18"/>
              </w:rPr>
              <w:t xml:space="preserve">Recrée une base de test jetable</w:t>
            </w:r>
            <w:r>
              <w:rPr>
                <w:sz w:val="18"/>
              </w:rPr>
              <w:t xml:space="preserve"> </w:t>
            </w:r>
            <w:r>
              <w:rPr>
                <w:rStyle w:val="VerbatimChar"/>
                <w:sz w:val="18"/>
              </w:rPr>
              <w:t xml:space="preserve">hakili_test</w:t>
            </w:r>
            <w:r>
              <w:rPr>
                <w:sz w:val="18"/>
              </w:rPr>
              <w:t xml:space="preserve"> </w:t>
            </w:r>
            <w:r>
              <w:rPr>
                <w:sz w:val="18"/>
              </w:rPr>
              <w:t xml:space="preserve">depuis</w:t>
            </w:r>
            <w:r>
              <w:rPr>
                <w:sz w:val="18"/>
              </w:rPr>
              <w:t xml:space="preserve"> </w:t>
            </w:r>
            <w:r>
              <w:rPr>
                <w:rStyle w:val="VerbatimChar"/>
                <w:sz w:val="18"/>
              </w:rPr>
              <w:t xml:space="preserve">schema.sql</w:t>
            </w:r>
            <w:r>
              <w:rPr>
                <w:sz w:val="18"/>
              </w:rPr>
              <w:t xml:space="preserve"> </w:t>
            </w:r>
            <w:r>
              <w:rPr>
                <w:sz w:val="18"/>
              </w:rPr>
              <w:t xml:space="preserve">+</w:t>
            </w:r>
            <w:r>
              <w:rPr>
                <w:sz w:val="18"/>
              </w:rPr>
              <w:t xml:space="preserve"> </w:t>
            </w:r>
            <w:r>
              <w:rPr>
                <w:rStyle w:val="VerbatimChar"/>
                <w:sz w:val="18"/>
              </w:rPr>
              <w:t xml:space="preserve">seed.sql</w:t>
            </w:r>
            <w:r>
              <w:rPr>
                <w:sz w:val="18"/>
              </w:rPr>
              <w:t xml:space="preserve">, puis lance toute la suite pytest. Ne touche jamais</w:t>
            </w:r>
            <w:r>
              <w:rPr>
                <w:sz w:val="18"/>
              </w:rPr>
              <w:t xml:space="preserve"> </w:t>
            </w:r>
            <w:r>
              <w:rPr>
                <w:rStyle w:val="VerbatimChar"/>
                <w:sz w:val="18"/>
              </w:rPr>
              <w:t xml:space="preserve">Hakili_compta</w:t>
            </w:r>
            <w:r>
              <w:rPr>
                <w:sz w:val="18"/>
              </w:rPr>
              <w:t xml:space="preserve">.</w:t>
            </w:r>
          </w:p>
        </w:tc>
      </w:tr>
      <w:tr>
        <w:trPr>
          <w:cantSplit/>
        </w:trPr>
        <w:tc>
          <w:tcPr>
            <w:tcW w:w="2394" w:type="dxa"/>
            <w:shd w:val="clear" w:color="auto" w:fill="F5F7FB"/>
          </w:tcPr>
          <w:p>
            <w:pPr>
              <w:pStyle w:val="Compact"/>
              <w:spacing w:after="20" w:before="20"/>
              <w:jc w:val="left"/>
            </w:pPr>
            <w:r>
              <w:rPr>
                <w:rStyle w:val="VerbatimChar"/>
                <w:sz w:val="18"/>
              </w:rPr>
              <w:t xml:space="preserve">verifier_donnees.py</w:t>
            </w:r>
          </w:p>
        </w:tc>
        <w:tc>
          <w:tcPr>
            <w:tcW w:w="799" w:type="dxa"/>
            <w:shd w:val="clear" w:color="auto" w:fill="F5F7FB"/>
          </w:tcPr>
          <w:p>
            <w:pPr>
              <w:pStyle w:val="Compact"/>
              <w:spacing w:after="20" w:before="20"/>
              <w:jc w:val="left"/>
            </w:pPr>
            <w:r>
              <w:rPr>
                <w:sz w:val="18"/>
              </w:rPr>
              <w:t xml:space="preserve">Git</w:t>
            </w:r>
          </w:p>
        </w:tc>
        <w:tc>
          <w:tcPr>
            <w:tcW w:w="6218" w:type="dxa"/>
            <w:shd w:val="clear" w:color="auto" w:fill="F5F7FB"/>
          </w:tcPr>
          <w:p>
            <w:pPr>
              <w:pStyle w:val="Compact"/>
              <w:spacing w:after="20" w:before="20"/>
              <w:jc w:val="left"/>
            </w:pPr>
            <w:r>
              <w:rPr>
                <w:sz w:val="18"/>
              </w:rPr>
              <w:t xml:space="preserve">Importe les brouillards dans une base</w:t>
            </w:r>
            <w:r>
              <w:rPr>
                <w:sz w:val="18"/>
              </w:rPr>
              <w:t xml:space="preserve"> </w:t>
            </w:r>
            <w:r>
              <w:rPr>
                <w:rStyle w:val="VerbatimChar"/>
                <w:sz w:val="18"/>
              </w:rPr>
              <w:t xml:space="preserve">hakili_verif</w:t>
            </w:r>
            <w:r>
              <w:rPr>
                <w:sz w:val="18"/>
              </w:rPr>
              <w:t xml:space="preserve"> </w:t>
            </w:r>
            <w:r>
              <w:rPr>
                <w:sz w:val="18"/>
              </w:rPr>
              <w:t xml:space="preserve">et contrôle la chaîne d’analyse et les graphiques.</w:t>
            </w:r>
          </w:p>
        </w:tc>
      </w:tr>
      <w:tr>
        <w:trPr>
          <w:cantSplit/>
        </w:trPr>
        <w:tc>
          <w:tcPr>
            <w:tcW w:w="2394" w:type="dxa"/>
          </w:tcPr>
          <w:p>
            <w:pPr>
              <w:pStyle w:val="Compact"/>
              <w:spacing w:after="20" w:before="20"/>
              <w:jc w:val="left"/>
            </w:pPr>
            <w:r>
              <w:rPr>
                <w:rStyle w:val="VerbatimChar"/>
                <w:sz w:val="18"/>
              </w:rPr>
              <w:t xml:space="preserve">nettoyer_operations.py</w:t>
            </w:r>
          </w:p>
        </w:tc>
        <w:tc>
          <w:tcPr>
            <w:tcW w:w="799" w:type="dxa"/>
          </w:tcPr>
          <w:p>
            <w:pPr>
              <w:pStyle w:val="Compact"/>
              <w:spacing w:after="20" w:before="20"/>
              <w:jc w:val="left"/>
            </w:pPr>
            <w:r>
              <w:rPr>
                <w:sz w:val="18"/>
              </w:rPr>
              <w:t xml:space="preserve">Git</w:t>
            </w:r>
          </w:p>
        </w:tc>
        <w:tc>
          <w:tcPr>
            <w:tcW w:w="6218" w:type="dxa"/>
          </w:tcPr>
          <w:p>
            <w:pPr>
              <w:pStyle w:val="Compact"/>
              <w:spacing w:after="20" w:before="20"/>
              <w:jc w:val="left"/>
            </w:pPr>
            <w:r>
              <w:rPr>
                <w:sz w:val="18"/>
              </w:rPr>
              <w:t xml:space="preserve">Vieux script qui vide les écritures d’une base.</w:t>
            </w:r>
            <w:r>
              <w:rPr>
                <w:sz w:val="18"/>
              </w:rPr>
              <w:t xml:space="preserve"> </w:t>
            </w:r>
            <w:r>
              <w:rPr>
                <w:bCs/>
                <w:b/>
                <w:sz w:val="18"/>
              </w:rPr>
              <w:t xml:space="preserve">Dangereux</w:t>
            </w:r>
            <w:r>
              <w:rPr>
                <w:sz w:val="18"/>
              </w:rPr>
              <w:t xml:space="preserve">, à supprimer ou à ne jamais lancer.</w:t>
            </w:r>
          </w:p>
        </w:tc>
      </w:tr>
      <w:tr>
        <w:trPr>
          <w:cantSplit/>
        </w:trPr>
        <w:tc>
          <w:tcPr>
            <w:tcW w:w="2394" w:type="dxa"/>
            <w:shd w:val="clear" w:color="auto" w:fill="F5F7FB"/>
          </w:tcPr>
          <w:p>
            <w:pPr>
              <w:pStyle w:val="Compact"/>
              <w:spacing w:after="20" w:before="20"/>
              <w:jc w:val="left"/>
            </w:pPr>
            <w:r>
              <w:rPr>
                <w:rStyle w:val="VerbatimChar"/>
                <w:sz w:val="18"/>
              </w:rPr>
              <w:t xml:space="preserve">demo_manuel.py</w:t>
            </w:r>
            <w:r>
              <w:rPr>
                <w:sz w:val="18"/>
              </w:rPr>
              <w:t xml:space="preserve">,</w:t>
            </w:r>
            <w:r>
              <w:rPr>
                <w:sz w:val="18"/>
              </w:rPr>
              <w:t xml:space="preserve"> </w:t>
            </w:r>
            <w:r>
              <w:rPr>
                <w:rStyle w:val="VerbatimChar"/>
                <w:sz w:val="18"/>
              </w:rPr>
              <w:t xml:space="preserve">mock_ocr_server.py</w:t>
            </w:r>
          </w:p>
        </w:tc>
        <w:tc>
          <w:tcPr>
            <w:tcW w:w="799" w:type="dxa"/>
            <w:shd w:val="clear" w:color="auto" w:fill="F5F7FB"/>
          </w:tcPr>
          <w:p>
            <w:pPr>
              <w:pStyle w:val="Compact"/>
              <w:spacing w:after="20" w:before="20"/>
              <w:jc w:val="left"/>
            </w:pPr>
            <w:r>
              <w:rPr>
                <w:sz w:val="18"/>
              </w:rPr>
              <w:t xml:space="preserve">Git</w:t>
            </w:r>
          </w:p>
        </w:tc>
        <w:tc>
          <w:tcPr>
            <w:tcW w:w="6218" w:type="dxa"/>
            <w:shd w:val="clear" w:color="auto" w:fill="F5F7FB"/>
          </w:tcPr>
          <w:p>
            <w:pPr>
              <w:pStyle w:val="Compact"/>
              <w:spacing w:after="20" w:before="20"/>
              <w:jc w:val="left"/>
            </w:pPr>
            <w:r>
              <w:rPr>
                <w:bCs/>
                <w:b/>
                <w:sz w:val="18"/>
              </w:rPr>
              <w:t xml:space="preserve">Vides</w:t>
            </w:r>
            <w:r>
              <w:rPr>
                <w:sz w:val="18"/>
              </w:rPr>
              <w:t xml:space="preserve"> </w:t>
            </w:r>
            <w:r>
              <w:rPr>
                <w:sz w:val="18"/>
              </w:rPr>
              <w:t xml:space="preserve">: restes d’un essai d’intégration OCR abandonné. À supprimer.</w:t>
            </w:r>
          </w:p>
        </w:tc>
      </w:tr>
      <w:tr>
        <w:trPr>
          <w:cantSplit/>
        </w:trPr>
        <w:tc>
          <w:tcPr>
            <w:tcW w:w="2394" w:type="dxa"/>
          </w:tcPr>
          <w:p>
            <w:pPr>
              <w:pStyle w:val="Compact"/>
              <w:spacing w:after="20" w:before="20"/>
              <w:jc w:val="left"/>
            </w:pPr>
            <w:r>
              <w:rPr>
                <w:rStyle w:val="VerbatimChar"/>
                <w:sz w:val="18"/>
              </w:rPr>
              <w:t xml:space="preserve">logo_Hakili_Lab.jpeg</w:t>
            </w:r>
          </w:p>
        </w:tc>
        <w:tc>
          <w:tcPr>
            <w:tcW w:w="799" w:type="dxa"/>
          </w:tcPr>
          <w:p>
            <w:pPr>
              <w:pStyle w:val="Compact"/>
              <w:spacing w:after="20" w:before="20"/>
              <w:jc w:val="left"/>
            </w:pPr>
            <w:r>
              <w:rPr>
                <w:sz w:val="18"/>
              </w:rPr>
              <w:t xml:space="preserve">Git</w:t>
            </w:r>
          </w:p>
        </w:tc>
        <w:tc>
          <w:tcPr>
            <w:tcW w:w="6218" w:type="dxa"/>
          </w:tcPr>
          <w:p>
            <w:pPr>
              <w:pStyle w:val="Compact"/>
              <w:spacing w:after="20" w:before="20"/>
              <w:jc w:val="left"/>
            </w:pPr>
            <w:r>
              <w:rPr>
                <w:sz w:val="18"/>
              </w:rPr>
              <w:t xml:space="preserve">Logo d’origine.</w:t>
            </w:r>
          </w:p>
        </w:tc>
      </w:tr>
      <w:tr>
        <w:trPr>
          <w:cantSplit/>
        </w:trPr>
        <w:tc>
          <w:tcPr>
            <w:tcW w:w="2394" w:type="dxa"/>
            <w:shd w:val="clear" w:color="auto" w:fill="F5F7FB"/>
          </w:tcPr>
          <w:p>
            <w:pPr>
              <w:pStyle w:val="Compact"/>
              <w:spacing w:after="20" w:before="20"/>
              <w:jc w:val="left"/>
            </w:pPr>
            <w:r>
              <w:rPr>
                <w:rStyle w:val="VerbatimChar"/>
                <w:sz w:val="18"/>
              </w:rPr>
              <w:t xml:space="preserve">HAKILI_LAB_postgres_2.code-workspace</w:t>
            </w:r>
          </w:p>
        </w:tc>
        <w:tc>
          <w:tcPr>
            <w:tcW w:w="799" w:type="dxa"/>
            <w:shd w:val="clear" w:color="auto" w:fill="F5F7FB"/>
          </w:tcPr>
          <w:p>
            <w:pPr>
              <w:pStyle w:val="Compact"/>
              <w:spacing w:after="20" w:before="20"/>
              <w:jc w:val="left"/>
            </w:pPr>
            <w:r>
              <w:rPr>
                <w:sz w:val="18"/>
              </w:rPr>
              <w:t xml:space="preserve">local</w:t>
            </w:r>
          </w:p>
        </w:tc>
        <w:tc>
          <w:tcPr>
            <w:tcW w:w="6218" w:type="dxa"/>
            <w:shd w:val="clear" w:color="auto" w:fill="F5F7FB"/>
          </w:tcPr>
          <w:p>
            <w:pPr>
              <w:pStyle w:val="Compact"/>
              <w:spacing w:after="20" w:before="20"/>
              <w:jc w:val="left"/>
            </w:pPr>
            <w:r>
              <w:rPr>
                <w:sz w:val="18"/>
              </w:rPr>
              <w:t xml:space="preserve">Espace de travail VS Code d’Afiya.</w:t>
            </w:r>
          </w:p>
        </w:tc>
      </w:tr>
      <w:tr>
        <w:trPr>
          <w:cantSplit/>
        </w:trPr>
        <w:tc>
          <w:tcPr>
            <w:tcW w:w="2394" w:type="dxa"/>
          </w:tcPr>
          <w:p>
            <w:pPr>
              <w:pStyle w:val="Compact"/>
              <w:spacing w:after="20" w:before="20"/>
              <w:jc w:val="left"/>
            </w:pPr>
            <w:r>
              <w:rPr>
                <w:rStyle w:val="VerbatimChar"/>
                <w:sz w:val="18"/>
              </w:rPr>
              <w:t xml:space="preserve">hakili.log</w:t>
            </w:r>
          </w:p>
        </w:tc>
        <w:tc>
          <w:tcPr>
            <w:tcW w:w="799" w:type="dxa"/>
          </w:tcPr>
          <w:p>
            <w:pPr>
              <w:pStyle w:val="Compact"/>
              <w:spacing w:after="20" w:before="20"/>
              <w:jc w:val="left"/>
            </w:pPr>
            <w:r>
              <w:rPr>
                <w:sz w:val="18"/>
              </w:rPr>
              <w:t xml:space="preserve">local</w:t>
            </w:r>
          </w:p>
        </w:tc>
        <w:tc>
          <w:tcPr>
            <w:tcW w:w="6218" w:type="dxa"/>
          </w:tcPr>
          <w:p>
            <w:pPr>
              <w:pStyle w:val="Compact"/>
              <w:spacing w:after="20" w:before="20"/>
              <w:jc w:val="left"/>
            </w:pPr>
            <w:r>
              <w:rPr>
                <w:sz w:val="18"/>
              </w:rPr>
              <w:t xml:space="preserve">Journal de l’application en local.</w:t>
            </w:r>
          </w:p>
        </w:tc>
      </w:tr>
      <w:tr>
        <w:trPr>
          <w:cantSplit/>
        </w:trPr>
        <w:tc>
          <w:tcPr>
            <w:tcW w:w="2394" w:type="dxa"/>
            <w:shd w:val="clear" w:color="auto" w:fill="F5F7FB"/>
          </w:tcPr>
          <w:p>
            <w:pPr>
              <w:pStyle w:val="Compact"/>
              <w:spacing w:after="20" w:before="20"/>
              <w:jc w:val="left"/>
            </w:pPr>
            <w:r>
              <w:rPr>
                <w:rStyle w:val="VerbatimChar"/>
                <w:sz w:val="18"/>
              </w:rPr>
              <w:t xml:space="preserve">Plan_comptable.xlsx</w:t>
            </w:r>
            <w:r>
              <w:rPr>
                <w:sz w:val="18"/>
              </w:rPr>
              <w:t xml:space="preserve">,</w:t>
            </w:r>
            <w:r>
              <w:rPr>
                <w:sz w:val="18"/>
              </w:rPr>
              <w:t xml:space="preserve"> </w:t>
            </w:r>
            <w:r>
              <w:rPr>
                <w:rStyle w:val="VerbatimChar"/>
                <w:sz w:val="18"/>
              </w:rPr>
              <w:t xml:space="preserve">Plan_tiers.xlsx</w:t>
            </w:r>
          </w:p>
        </w:tc>
        <w:tc>
          <w:tcPr>
            <w:tcW w:w="799" w:type="dxa"/>
            <w:shd w:val="clear" w:color="auto" w:fill="F5F7FB"/>
          </w:tcPr>
          <w:p>
            <w:pPr>
              <w:pStyle w:val="Compact"/>
              <w:spacing w:after="20" w:before="20"/>
              <w:jc w:val="left"/>
            </w:pPr>
            <w:r>
              <w:rPr>
                <w:bCs/>
                <w:b/>
                <w:sz w:val="18"/>
              </w:rPr>
              <w:t xml:space="preserve">local</w:t>
            </w:r>
          </w:p>
        </w:tc>
        <w:tc>
          <w:tcPr>
            <w:tcW w:w="6218" w:type="dxa"/>
            <w:shd w:val="clear" w:color="auto" w:fill="F5F7FB"/>
          </w:tcPr>
          <w:p>
            <w:pPr>
              <w:pStyle w:val="Compact"/>
              <w:spacing w:after="20" w:before="20"/>
              <w:jc w:val="left"/>
            </w:pPr>
            <w:r>
              <w:rPr>
                <w:sz w:val="18"/>
              </w:rPr>
              <w:t xml:space="preserve">Exports Sage du plan comptable (1 039 comptes) et du plan tiers (1 454 tiers). Noms réels : jamais sur GitHub.</w:t>
            </w:r>
          </w:p>
        </w:tc>
      </w:tr>
      <w:tr>
        <w:trPr>
          <w:cantSplit/>
        </w:trPr>
        <w:tc>
          <w:tcPr>
            <w:tcW w:w="2394" w:type="dxa"/>
          </w:tcPr>
          <w:p>
            <w:pPr>
              <w:pStyle w:val="Compact"/>
              <w:spacing w:after="20" w:before="20"/>
              <w:jc w:val="left"/>
            </w:pPr>
            <w:r>
              <w:rPr>
                <w:rStyle w:val="VerbatimChar"/>
                <w:sz w:val="18"/>
              </w:rPr>
              <w:t xml:space="preserve">BROUILLARD_*_2026.xlsx</w:t>
            </w:r>
          </w:p>
        </w:tc>
        <w:tc>
          <w:tcPr>
            <w:tcW w:w="799" w:type="dxa"/>
          </w:tcPr>
          <w:p>
            <w:pPr>
              <w:pStyle w:val="Compact"/>
              <w:spacing w:after="20" w:before="20"/>
              <w:jc w:val="left"/>
            </w:pPr>
            <w:r>
              <w:rPr>
                <w:bCs/>
                <w:b/>
                <w:sz w:val="18"/>
              </w:rPr>
              <w:t xml:space="preserve">local</w:t>
            </w:r>
          </w:p>
        </w:tc>
        <w:tc>
          <w:tcPr>
            <w:tcW w:w="6218" w:type="dxa"/>
          </w:tcPr>
          <w:p>
            <w:pPr>
              <w:pStyle w:val="Compact"/>
              <w:spacing w:after="20" w:before="20"/>
              <w:jc w:val="left"/>
            </w:pPr>
            <w:r>
              <w:rPr>
                <w:sz w:val="18"/>
              </w:rPr>
              <w:t xml:space="preserve">Brouillards de caisse 2026 de Saaba et Tampouy (CP et CMD). Données personnelles.</w:t>
            </w:r>
          </w:p>
        </w:tc>
      </w:tr>
      <w:tr>
        <w:trPr>
          <w:cantSplit/>
        </w:trPr>
        <w:tc>
          <w:tcPr>
            <w:tcW w:w="2394" w:type="dxa"/>
            <w:shd w:val="clear" w:color="auto" w:fill="F5F7FB"/>
          </w:tcPr>
          <w:p>
            <w:pPr>
              <w:pStyle w:val="Compact"/>
              <w:spacing w:after="20" w:before="20"/>
              <w:jc w:val="left"/>
            </w:pPr>
            <w:r>
              <w:rPr>
                <w:rStyle w:val="VerbatimChar"/>
                <w:sz w:val="18"/>
              </w:rPr>
              <w:t xml:space="preserve">.venv/</w:t>
            </w:r>
            <w:r>
              <w:rPr>
                <w:sz w:val="18"/>
              </w:rPr>
              <w:t xml:space="preserve">,</w:t>
            </w:r>
            <w:r>
              <w:rPr>
                <w:sz w:val="18"/>
              </w:rPr>
              <w:t xml:space="preserve"> </w:t>
            </w:r>
            <w:r>
              <w:rPr>
                <w:rStyle w:val="VerbatimChar"/>
                <w:sz w:val="18"/>
              </w:rPr>
              <w:t xml:space="preserve">__pycache__/</w:t>
            </w:r>
            <w:r>
              <w:rPr>
                <w:sz w:val="18"/>
              </w:rPr>
              <w:t xml:space="preserve">,</w:t>
            </w:r>
            <w:r>
              <w:rPr>
                <w:sz w:val="18"/>
              </w:rPr>
              <w:t xml:space="preserve"> </w:t>
            </w:r>
            <w:r>
              <w:rPr>
                <w:rStyle w:val="VerbatimChar"/>
                <w:sz w:val="18"/>
              </w:rPr>
              <w:t xml:space="preserve">.pytest_cache/</w:t>
            </w:r>
          </w:p>
        </w:tc>
        <w:tc>
          <w:tcPr>
            <w:tcW w:w="799" w:type="dxa"/>
            <w:shd w:val="clear" w:color="auto" w:fill="F5F7FB"/>
          </w:tcPr>
          <w:p>
            <w:pPr>
              <w:pStyle w:val="Compact"/>
              <w:spacing w:after="20" w:before="20"/>
              <w:jc w:val="left"/>
            </w:pPr>
            <w:r>
              <w:rPr>
                <w:sz w:val="18"/>
              </w:rPr>
              <w:t xml:space="preserve">local</w:t>
            </w:r>
          </w:p>
        </w:tc>
        <w:tc>
          <w:tcPr>
            <w:tcW w:w="6218" w:type="dxa"/>
            <w:shd w:val="clear" w:color="auto" w:fill="F5F7FB"/>
          </w:tcPr>
          <w:p>
            <w:pPr>
              <w:pStyle w:val="Compact"/>
              <w:spacing w:after="20" w:before="20"/>
              <w:jc w:val="left"/>
            </w:pPr>
            <w:r>
              <w:rPr>
                <w:sz w:val="18"/>
              </w:rPr>
              <w:t xml:space="preserve">Environnement Python et caches.</w:t>
            </w:r>
          </w:p>
        </w:tc>
      </w:tr>
    </w:tbl>
    <w:bookmarkEnd w:id="104"/>
    <w:bookmarkStart w:id="105" w:name="logic-le-métier"/>
    <w:p>
      <w:pPr>
        <w:pStyle w:val="Heading2"/>
      </w:pPr>
      <w:r>
        <w:t xml:space="preserve">7.2</w:t>
      </w:r>
      <w:r>
        <w:t xml:space="preserve"> </w:t>
      </w:r>
      <w:r>
        <w:rPr>
          <w:rStyle w:val="VerbatimChar"/>
        </w:rPr>
        <w:t xml:space="preserve">logic/</w:t>
      </w:r>
      <w:r>
        <w:t xml:space="preserve"> </w:t>
      </w:r>
      <w:r>
        <w:t xml:space="preserve">— le métier</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466"/>
        <w:gridCol w:w="7945"/>
      </w:tblGrid>
      <w:tr>
        <w:trPr>
          <w:tblHeader w:val="true"/>
          <w:cantSplit/>
          <w:tblHeader/>
        </w:trPr>
        <w:tc>
          <w:tcPr>
            <w:tcW w:w="1466" w:type="dxa"/>
            <w:shd w:val="clear" w:color="auto" w:fill="0F2344"/>
          </w:tcPr>
          <w:p>
            <w:pPr>
              <w:pStyle w:val="Compact"/>
              <w:spacing w:after="20" w:before="20"/>
              <w:jc w:val="left"/>
            </w:pPr>
            <w:r>
              <w:rPr>
                <w:b/>
                <w:color w:val="FFFFFF"/>
                <w:sz w:val="18"/>
              </w:rPr>
              <w:t xml:space="preserve">Fichier</w:t>
            </w:r>
          </w:p>
        </w:tc>
        <w:tc>
          <w:tcPr>
            <w:tcW w:w="7945" w:type="dxa"/>
            <w:shd w:val="clear" w:color="auto" w:fill="0F2344"/>
          </w:tcPr>
          <w:p>
            <w:pPr>
              <w:pStyle w:val="Compact"/>
              <w:spacing w:after="20" w:before="20"/>
              <w:jc w:val="left"/>
            </w:pPr>
            <w:r>
              <w:rPr>
                <w:b/>
                <w:color w:val="FFFFFF"/>
                <w:sz w:val="18"/>
              </w:rPr>
              <w:t xml:space="preserve">Rôle</w:t>
            </w:r>
          </w:p>
        </w:tc>
      </w:tr>
      <w:tr>
        <w:trPr>
          <w:cantSplit/>
        </w:trPr>
        <w:tc>
          <w:tcPr>
            <w:tcW w:w="1466" w:type="dxa"/>
          </w:tcPr>
          <w:p>
            <w:pPr>
              <w:pStyle w:val="Compact"/>
              <w:spacing w:after="20" w:before="20"/>
              <w:jc w:val="left"/>
            </w:pPr>
            <w:r>
              <w:rPr>
                <w:rStyle w:val="VerbatimChar"/>
                <w:sz w:val="18"/>
              </w:rPr>
              <w:t xml:space="preserve">modeles.py</w:t>
            </w:r>
          </w:p>
        </w:tc>
        <w:tc>
          <w:tcPr>
            <w:tcW w:w="7945" w:type="dxa"/>
          </w:tcPr>
          <w:p>
            <w:pPr>
              <w:pStyle w:val="Compact"/>
              <w:spacing w:after="20" w:before="20"/>
              <w:jc w:val="left"/>
            </w:pPr>
            <w:r>
              <w:rPr>
                <w:sz w:val="18"/>
              </w:rPr>
              <w:t xml:space="preserve">Les modèles de saisie et leur traduction en écritures. Pas d’accès à la base. Voir chapitre 4.</w:t>
            </w:r>
          </w:p>
        </w:tc>
      </w:tr>
      <w:tr>
        <w:trPr>
          <w:cantSplit/>
        </w:trPr>
        <w:tc>
          <w:tcPr>
            <w:tcW w:w="1466" w:type="dxa"/>
            <w:shd w:val="clear" w:color="auto" w:fill="F5F7FB"/>
          </w:tcPr>
          <w:p>
            <w:pPr>
              <w:pStyle w:val="Compact"/>
              <w:spacing w:after="20" w:before="20"/>
              <w:jc w:val="left"/>
            </w:pPr>
            <w:r>
              <w:rPr>
                <w:rStyle w:val="VerbatimChar"/>
                <w:sz w:val="18"/>
              </w:rPr>
              <w:t xml:space="preserve">donnees.py</w:t>
            </w:r>
          </w:p>
        </w:tc>
        <w:tc>
          <w:tcPr>
            <w:tcW w:w="7945" w:type="dxa"/>
            <w:shd w:val="clear" w:color="auto" w:fill="F5F7FB"/>
          </w:tcPr>
          <w:p>
            <w:pPr>
              <w:pStyle w:val="Compact"/>
              <w:spacing w:after="20" w:before="20"/>
              <w:jc w:val="left"/>
            </w:pPr>
            <w:r>
              <w:rPr>
                <w:sz w:val="18"/>
              </w:rPr>
              <w:t xml:space="preserve">Toute la couche base : pool de connexions, référentiel, écritures, enregistrement et correction, tiers, authentification et codes, numérotation, validation, renvoi, suppression, soldes, contrôles, export Sage (lots, réimports), clôtures, révisions. ~2 000 lignes.</w:t>
            </w:r>
          </w:p>
        </w:tc>
      </w:tr>
      <w:tr>
        <w:trPr>
          <w:cantSplit/>
        </w:trPr>
        <w:tc>
          <w:tcPr>
            <w:tcW w:w="1466" w:type="dxa"/>
          </w:tcPr>
          <w:p>
            <w:pPr>
              <w:pStyle w:val="Compact"/>
              <w:spacing w:after="20" w:before="20"/>
              <w:jc w:val="left"/>
            </w:pPr>
            <w:r>
              <w:rPr>
                <w:rStyle w:val="VerbatimChar"/>
                <w:sz w:val="18"/>
              </w:rPr>
              <w:t xml:space="preserve">migrations.py</w:t>
            </w:r>
          </w:p>
        </w:tc>
        <w:tc>
          <w:tcPr>
            <w:tcW w:w="7945" w:type="dxa"/>
          </w:tcPr>
          <w:p>
            <w:pPr>
              <w:pStyle w:val="Compact"/>
              <w:spacing w:after="20" w:before="20"/>
              <w:jc w:val="left"/>
            </w:pPr>
            <w:r>
              <w:rPr>
                <w:sz w:val="18"/>
              </w:rPr>
              <w:t xml:space="preserve">Joue</w:t>
            </w:r>
            <w:r>
              <w:rPr>
                <w:sz w:val="18"/>
              </w:rPr>
              <w:t xml:space="preserve"> </w:t>
            </w:r>
            <w:r>
              <w:rPr>
                <w:rStyle w:val="VerbatimChar"/>
                <w:sz w:val="18"/>
              </w:rPr>
              <w:t xml:space="preserve">sql/migrations/*.sql</w:t>
            </w:r>
            <w:r>
              <w:rPr>
                <w:sz w:val="18"/>
              </w:rPr>
              <w:t xml:space="preserve"> </w:t>
            </w:r>
            <w:r>
              <w:rPr>
                <w:sz w:val="18"/>
              </w:rPr>
              <w:t xml:space="preserve">au démarrage.</w:t>
            </w:r>
          </w:p>
        </w:tc>
      </w:tr>
      <w:tr>
        <w:trPr>
          <w:cantSplit/>
        </w:trPr>
        <w:tc>
          <w:tcPr>
            <w:tcW w:w="1466" w:type="dxa"/>
            <w:shd w:val="clear" w:color="auto" w:fill="F5F7FB"/>
          </w:tcPr>
          <w:p>
            <w:pPr>
              <w:pStyle w:val="Compact"/>
              <w:spacing w:after="20" w:before="20"/>
              <w:jc w:val="left"/>
            </w:pPr>
            <w:r>
              <w:rPr>
                <w:rStyle w:val="VerbatimChar"/>
                <w:sz w:val="18"/>
              </w:rPr>
              <w:t xml:space="preserve">tableau_bord.py</w:t>
            </w:r>
          </w:p>
        </w:tc>
        <w:tc>
          <w:tcPr>
            <w:tcW w:w="7945" w:type="dxa"/>
            <w:shd w:val="clear" w:color="auto" w:fill="F5F7FB"/>
          </w:tcPr>
          <w:p>
            <w:pPr>
              <w:pStyle w:val="Compact"/>
              <w:spacing w:after="20" w:before="20"/>
              <w:jc w:val="left"/>
            </w:pPr>
            <w:r>
              <w:rPr>
                <w:sz w:val="18"/>
              </w:rPr>
              <w:t xml:space="preserve">Calculs du tableau de bord (fonction unique</w:t>
            </w:r>
            <w:r>
              <w:rPr>
                <w:sz w:val="18"/>
              </w:rPr>
              <w:t xml:space="preserve"> </w:t>
            </w:r>
            <w:r>
              <w:rPr>
                <w:rStyle w:val="VerbatimChar"/>
                <w:sz w:val="18"/>
              </w:rPr>
              <w:t xml:space="preserve">calculer()</w:t>
            </w:r>
            <w:r>
              <w:rPr>
                <w:sz w:val="18"/>
              </w:rPr>
              <w:t xml:space="preserve">).</w:t>
            </w:r>
          </w:p>
        </w:tc>
      </w:tr>
      <w:tr>
        <w:trPr>
          <w:cantSplit/>
        </w:trPr>
        <w:tc>
          <w:tcPr>
            <w:tcW w:w="1466" w:type="dxa"/>
          </w:tcPr>
          <w:p>
            <w:pPr>
              <w:pStyle w:val="Compact"/>
              <w:spacing w:after="20" w:before="20"/>
              <w:jc w:val="left"/>
            </w:pPr>
            <w:r>
              <w:rPr>
                <w:rStyle w:val="VerbatimChar"/>
                <w:sz w:val="18"/>
              </w:rPr>
              <w:t xml:space="preserve">analyse.py</w:t>
            </w:r>
          </w:p>
        </w:tc>
        <w:tc>
          <w:tcPr>
            <w:tcW w:w="7945" w:type="dxa"/>
          </w:tcPr>
          <w:p>
            <w:pPr>
              <w:pStyle w:val="Compact"/>
              <w:spacing w:after="20" w:before="20"/>
              <w:jc w:val="left"/>
            </w:pPr>
            <w:r>
              <w:rPr>
                <w:sz w:val="18"/>
              </w:rPr>
              <w:t xml:space="preserve">Anciennes fonctions d’analyse financière déterministes (recettes, dépenses, masse salariale…). Encore utilisées par l’assistant (</w:t>
            </w:r>
            <w:r>
              <w:rPr>
                <w:rStyle w:val="VerbatimChar"/>
                <w:sz w:val="18"/>
              </w:rPr>
              <w:t xml:space="preserve">assistant/semantique.py</w:t>
            </w:r>
            <w:r>
              <w:rPr>
                <w:sz w:val="18"/>
              </w:rPr>
              <w:t xml:space="preserve"> </w:t>
            </w:r>
            <w:r>
              <w:rPr>
                <w:sz w:val="18"/>
              </w:rPr>
              <w:t xml:space="preserve">en reprend les règles de transfert et de charges).</w:t>
            </w:r>
          </w:p>
        </w:tc>
      </w:tr>
    </w:tbl>
    <w:bookmarkEnd w:id="105"/>
    <w:bookmarkStart w:id="106" w:name="assistant-lassistant-ia"/>
    <w:p>
      <w:pPr>
        <w:pStyle w:val="Heading2"/>
      </w:pPr>
      <w:r>
        <w:t xml:space="preserve">7.3</w:t>
      </w:r>
      <w:r>
        <w:t xml:space="preserve"> </w:t>
      </w:r>
      <w:r>
        <w:rPr>
          <w:rStyle w:val="VerbatimChar"/>
        </w:rPr>
        <w:t xml:space="preserve">assistant/</w:t>
      </w:r>
      <w:r>
        <w:t xml:space="preserve"> </w:t>
      </w:r>
      <w:r>
        <w:t xml:space="preserve">— l’assistant IA</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502"/>
        <w:gridCol w:w="7909"/>
      </w:tblGrid>
      <w:tr>
        <w:trPr>
          <w:tblHeader w:val="true"/>
          <w:cantSplit/>
          <w:tblHeader/>
        </w:trPr>
        <w:tc>
          <w:tcPr>
            <w:tcW w:w="1502" w:type="dxa"/>
            <w:shd w:val="clear" w:color="auto" w:fill="0F2344"/>
          </w:tcPr>
          <w:p>
            <w:pPr>
              <w:pStyle w:val="Compact"/>
              <w:spacing w:after="20" w:before="20"/>
              <w:jc w:val="left"/>
            </w:pPr>
            <w:r>
              <w:rPr>
                <w:b/>
                <w:color w:val="FFFFFF"/>
                <w:sz w:val="18"/>
              </w:rPr>
              <w:t xml:space="preserve">Fichier</w:t>
            </w:r>
          </w:p>
        </w:tc>
        <w:tc>
          <w:tcPr>
            <w:tcW w:w="7909" w:type="dxa"/>
            <w:shd w:val="clear" w:color="auto" w:fill="0F2344"/>
          </w:tcPr>
          <w:p>
            <w:pPr>
              <w:pStyle w:val="Compact"/>
              <w:spacing w:after="20" w:before="20"/>
              <w:jc w:val="left"/>
            </w:pPr>
            <w:r>
              <w:rPr>
                <w:b/>
                <w:color w:val="FFFFFF"/>
                <w:sz w:val="18"/>
              </w:rPr>
              <w:t xml:space="preserve">Rôle</w:t>
            </w:r>
          </w:p>
        </w:tc>
      </w:tr>
      <w:tr>
        <w:trPr>
          <w:cantSplit/>
        </w:trPr>
        <w:tc>
          <w:tcPr>
            <w:tcW w:w="1502" w:type="dxa"/>
          </w:tcPr>
          <w:p>
            <w:pPr>
              <w:pStyle w:val="Compact"/>
              <w:spacing w:after="20" w:before="20"/>
              <w:jc w:val="left"/>
            </w:pPr>
            <w:r>
              <w:rPr>
                <w:rStyle w:val="VerbatimChar"/>
                <w:sz w:val="18"/>
              </w:rPr>
              <w:t xml:space="preserve">__init__.py</w:t>
            </w:r>
          </w:p>
        </w:tc>
        <w:tc>
          <w:tcPr>
            <w:tcW w:w="7909" w:type="dxa"/>
          </w:tcPr>
          <w:p>
            <w:pPr>
              <w:pStyle w:val="Compact"/>
              <w:spacing w:after="20" w:before="20"/>
              <w:jc w:val="left"/>
            </w:pPr>
            <w:r>
              <w:rPr>
                <w:sz w:val="18"/>
              </w:rPr>
              <w:t xml:space="preserve">Description des couches.</w:t>
            </w:r>
          </w:p>
        </w:tc>
      </w:tr>
      <w:tr>
        <w:trPr>
          <w:cantSplit/>
        </w:trPr>
        <w:tc>
          <w:tcPr>
            <w:tcW w:w="1502" w:type="dxa"/>
            <w:shd w:val="clear" w:color="auto" w:fill="F5F7FB"/>
          </w:tcPr>
          <w:p>
            <w:pPr>
              <w:pStyle w:val="Compact"/>
              <w:spacing w:after="20" w:before="20"/>
              <w:jc w:val="left"/>
            </w:pPr>
            <w:r>
              <w:rPr>
                <w:rStyle w:val="VerbatimChar"/>
                <w:sz w:val="18"/>
              </w:rPr>
              <w:t xml:space="preserve">config.py</w:t>
            </w:r>
          </w:p>
        </w:tc>
        <w:tc>
          <w:tcPr>
            <w:tcW w:w="7909" w:type="dxa"/>
            <w:shd w:val="clear" w:color="auto" w:fill="F5F7FB"/>
          </w:tcPr>
          <w:p>
            <w:pPr>
              <w:pStyle w:val="Compact"/>
              <w:spacing w:after="20" w:before="20"/>
              <w:jc w:val="left"/>
            </w:pPr>
            <w:r>
              <w:rPr>
                <w:sz w:val="18"/>
              </w:rPr>
              <w:t xml:space="preserve">Réglages lus dans l’environnement (modèle, longueur des réponses, historique, bornes SQL).</w:t>
            </w:r>
          </w:p>
        </w:tc>
      </w:tr>
      <w:tr>
        <w:trPr>
          <w:cantSplit/>
        </w:trPr>
        <w:tc>
          <w:tcPr>
            <w:tcW w:w="1502" w:type="dxa"/>
          </w:tcPr>
          <w:p>
            <w:pPr>
              <w:pStyle w:val="Compact"/>
              <w:spacing w:after="20" w:before="20"/>
              <w:jc w:val="left"/>
            </w:pPr>
            <w:r>
              <w:rPr>
                <w:rStyle w:val="VerbatimChar"/>
                <w:sz w:val="18"/>
              </w:rPr>
              <w:t xml:space="preserve">comprehension.py</w:t>
            </w:r>
          </w:p>
        </w:tc>
        <w:tc>
          <w:tcPr>
            <w:tcW w:w="7909" w:type="dxa"/>
          </w:tcPr>
          <w:p>
            <w:pPr>
              <w:pStyle w:val="Compact"/>
              <w:spacing w:after="20" w:before="20"/>
              <w:jc w:val="left"/>
            </w:pPr>
            <w:r>
              <w:rPr>
                <w:sz w:val="18"/>
              </w:rPr>
              <w:t xml:space="preserve">Texte libre → centre, période, tiers, catégorie (fautes tolérées : « saab », « fevirer »).</w:t>
            </w:r>
          </w:p>
        </w:tc>
      </w:tr>
      <w:tr>
        <w:trPr>
          <w:cantSplit/>
        </w:trPr>
        <w:tc>
          <w:tcPr>
            <w:tcW w:w="1502" w:type="dxa"/>
            <w:shd w:val="clear" w:color="auto" w:fill="F5F7FB"/>
          </w:tcPr>
          <w:p>
            <w:pPr>
              <w:pStyle w:val="Compact"/>
              <w:spacing w:after="20" w:before="20"/>
              <w:jc w:val="left"/>
            </w:pPr>
            <w:r>
              <w:rPr>
                <w:rStyle w:val="VerbatimChar"/>
                <w:sz w:val="18"/>
              </w:rPr>
              <w:t xml:space="preserve">semantique.py</w:t>
            </w:r>
          </w:p>
        </w:tc>
        <w:tc>
          <w:tcPr>
            <w:tcW w:w="7909" w:type="dxa"/>
            <w:shd w:val="clear" w:color="auto" w:fill="F5F7FB"/>
          </w:tcPr>
          <w:p>
            <w:pPr>
              <w:pStyle w:val="Compact"/>
              <w:spacing w:after="20" w:before="20"/>
              <w:jc w:val="left"/>
            </w:pPr>
            <w:r>
              <w:rPr>
                <w:sz w:val="18"/>
              </w:rPr>
              <w:t xml:space="preserve">Écritures → faits (encaissements, décaissements, charges) avec une seule définition par chiffre.</w:t>
            </w:r>
          </w:p>
        </w:tc>
      </w:tr>
      <w:tr>
        <w:trPr>
          <w:cantSplit/>
        </w:trPr>
        <w:tc>
          <w:tcPr>
            <w:tcW w:w="1502" w:type="dxa"/>
          </w:tcPr>
          <w:p>
            <w:pPr>
              <w:pStyle w:val="Compact"/>
              <w:spacing w:after="20" w:before="20"/>
              <w:jc w:val="left"/>
            </w:pPr>
            <w:r>
              <w:rPr>
                <w:rStyle w:val="VerbatimChar"/>
                <w:sz w:val="18"/>
              </w:rPr>
              <w:t xml:space="preserve">indicateurs.py</w:t>
            </w:r>
          </w:p>
        </w:tc>
        <w:tc>
          <w:tcPr>
            <w:tcW w:w="7909" w:type="dxa"/>
          </w:tcPr>
          <w:p>
            <w:pPr>
              <w:pStyle w:val="Compact"/>
              <w:spacing w:after="20" w:before="20"/>
              <w:jc w:val="left"/>
            </w:pPr>
            <w:r>
              <w:rPr>
                <w:sz w:val="18"/>
              </w:rPr>
              <w:t xml:space="preserve">Les indicateurs disponibles, dont ceux repris du tableau de bord.</w:t>
            </w:r>
          </w:p>
        </w:tc>
      </w:tr>
      <w:tr>
        <w:trPr>
          <w:cantSplit/>
        </w:trPr>
        <w:tc>
          <w:tcPr>
            <w:tcW w:w="1502" w:type="dxa"/>
            <w:shd w:val="clear" w:color="auto" w:fill="F5F7FB"/>
          </w:tcPr>
          <w:p>
            <w:pPr>
              <w:pStyle w:val="Compact"/>
              <w:spacing w:after="20" w:before="20"/>
              <w:jc w:val="left"/>
            </w:pPr>
            <w:r>
              <w:rPr>
                <w:rStyle w:val="VerbatimChar"/>
                <w:sz w:val="18"/>
              </w:rPr>
              <w:t xml:space="preserve">moteur.py</w:t>
            </w:r>
          </w:p>
        </w:tc>
        <w:tc>
          <w:tcPr>
            <w:tcW w:w="7909" w:type="dxa"/>
            <w:shd w:val="clear" w:color="auto" w:fill="F5F7FB"/>
          </w:tcPr>
          <w:p>
            <w:pPr>
              <w:pStyle w:val="Compact"/>
              <w:spacing w:after="20" w:before="20"/>
              <w:jc w:val="left"/>
            </w:pPr>
            <w:r>
              <w:rPr>
                <w:sz w:val="18"/>
              </w:rPr>
              <w:t xml:space="preserve">Les calculs : analyser, comparer, soldes, lister, contrôles, personnel, point financier, requête SQL en lecture.</w:t>
            </w:r>
          </w:p>
        </w:tc>
      </w:tr>
      <w:tr>
        <w:trPr>
          <w:cantSplit/>
        </w:trPr>
        <w:tc>
          <w:tcPr>
            <w:tcW w:w="1502" w:type="dxa"/>
          </w:tcPr>
          <w:p>
            <w:pPr>
              <w:pStyle w:val="Compact"/>
              <w:spacing w:after="20" w:before="20"/>
              <w:jc w:val="left"/>
            </w:pPr>
            <w:r>
              <w:rPr>
                <w:rStyle w:val="VerbatimChar"/>
                <w:sz w:val="18"/>
              </w:rPr>
              <w:t xml:space="preserve">outils.py</w:t>
            </w:r>
          </w:p>
        </w:tc>
        <w:tc>
          <w:tcPr>
            <w:tcW w:w="7909" w:type="dxa"/>
          </w:tcPr>
          <w:p>
            <w:pPr>
              <w:pStyle w:val="Compact"/>
              <w:spacing w:after="20" w:before="20"/>
              <w:jc w:val="left"/>
            </w:pPr>
            <w:r>
              <w:rPr>
                <w:sz w:val="18"/>
              </w:rPr>
              <w:t xml:space="preserve">Les 12 outils exposés au modèle d’IA, avec la portée de l’utilisateur.</w:t>
            </w:r>
          </w:p>
        </w:tc>
      </w:tr>
      <w:tr>
        <w:trPr>
          <w:cantSplit/>
        </w:trPr>
        <w:tc>
          <w:tcPr>
            <w:tcW w:w="1502" w:type="dxa"/>
            <w:shd w:val="clear" w:color="auto" w:fill="F5F7FB"/>
          </w:tcPr>
          <w:p>
            <w:pPr>
              <w:pStyle w:val="Compact"/>
              <w:spacing w:after="20" w:before="20"/>
              <w:jc w:val="left"/>
            </w:pPr>
            <w:r>
              <w:rPr>
                <w:rStyle w:val="VerbatimChar"/>
                <w:sz w:val="18"/>
              </w:rPr>
              <w:t xml:space="preserve">rendu.py</w:t>
            </w:r>
          </w:p>
        </w:tc>
        <w:tc>
          <w:tcPr>
            <w:tcW w:w="7909" w:type="dxa"/>
            <w:shd w:val="clear" w:color="auto" w:fill="F5F7FB"/>
          </w:tcPr>
          <w:p>
            <w:pPr>
              <w:pStyle w:val="Compact"/>
              <w:spacing w:after="20" w:before="20"/>
              <w:jc w:val="left"/>
            </w:pPr>
            <w:r>
              <w:rPr>
                <w:sz w:val="18"/>
              </w:rPr>
              <w:t xml:space="preserve">Tableaux et graphiques (matplotlib) affichés dans les cartes du chat.</w:t>
            </w:r>
          </w:p>
        </w:tc>
      </w:tr>
      <w:tr>
        <w:trPr>
          <w:cantSplit/>
        </w:trPr>
        <w:tc>
          <w:tcPr>
            <w:tcW w:w="1502" w:type="dxa"/>
          </w:tcPr>
          <w:p>
            <w:pPr>
              <w:pStyle w:val="Compact"/>
              <w:spacing w:after="20" w:before="20"/>
              <w:jc w:val="left"/>
            </w:pPr>
            <w:r>
              <w:rPr>
                <w:rStyle w:val="VerbatimChar"/>
                <w:sz w:val="18"/>
              </w:rPr>
              <w:t xml:space="preserve">prompt.py</w:t>
            </w:r>
          </w:p>
        </w:tc>
        <w:tc>
          <w:tcPr>
            <w:tcW w:w="7909" w:type="dxa"/>
          </w:tcPr>
          <w:p>
            <w:pPr>
              <w:pStyle w:val="Compact"/>
              <w:spacing w:after="20" w:before="20"/>
              <w:jc w:val="left"/>
            </w:pPr>
            <w:r>
              <w:rPr>
                <w:sz w:val="18"/>
              </w:rPr>
              <w:t xml:space="preserve">Consignes données au modèle, reconstruites à chaque question.</w:t>
            </w:r>
          </w:p>
        </w:tc>
      </w:tr>
      <w:tr>
        <w:trPr>
          <w:cantSplit/>
        </w:trPr>
        <w:tc>
          <w:tcPr>
            <w:tcW w:w="1502" w:type="dxa"/>
            <w:shd w:val="clear" w:color="auto" w:fill="F5F7FB"/>
          </w:tcPr>
          <w:p>
            <w:pPr>
              <w:pStyle w:val="Compact"/>
              <w:spacing w:after="20" w:before="20"/>
              <w:jc w:val="left"/>
            </w:pPr>
            <w:r>
              <w:rPr>
                <w:rStyle w:val="VerbatimChar"/>
                <w:sz w:val="18"/>
              </w:rPr>
              <w:t xml:space="preserve">session.py</w:t>
            </w:r>
          </w:p>
        </w:tc>
        <w:tc>
          <w:tcPr>
            <w:tcW w:w="7909" w:type="dxa"/>
            <w:shd w:val="clear" w:color="auto" w:fill="F5F7FB"/>
          </w:tcPr>
          <w:p>
            <w:pPr>
              <w:pStyle w:val="Compact"/>
              <w:spacing w:after="20" w:before="20"/>
              <w:jc w:val="left"/>
            </w:pPr>
            <w:r>
              <w:rPr>
                <w:sz w:val="18"/>
              </w:rPr>
              <w:t xml:space="preserve">Une conversation par utilisateur : client Anthropic, historique borné, verrou, journal, messages d’erreur lisibles.</w:t>
            </w:r>
          </w:p>
        </w:tc>
      </w:tr>
      <w:tr>
        <w:trPr>
          <w:cantSplit/>
        </w:trPr>
        <w:tc>
          <w:tcPr>
            <w:tcW w:w="1502" w:type="dxa"/>
          </w:tcPr>
          <w:p>
            <w:pPr>
              <w:pStyle w:val="Compact"/>
              <w:spacing w:after="20" w:before="20"/>
              <w:jc w:val="left"/>
            </w:pPr>
            <w:r>
              <w:rPr>
                <w:rStyle w:val="VerbatimChar"/>
                <w:sz w:val="18"/>
              </w:rPr>
              <w:t xml:space="preserve">questions.py</w:t>
            </w:r>
          </w:p>
        </w:tc>
        <w:tc>
          <w:tcPr>
            <w:tcW w:w="7909" w:type="dxa"/>
          </w:tcPr>
          <w:p>
            <w:pPr>
              <w:pStyle w:val="Compact"/>
              <w:spacing w:after="20" w:before="20"/>
              <w:jc w:val="left"/>
            </w:pPr>
            <w:r>
              <w:rPr>
                <w:sz w:val="18"/>
              </w:rPr>
              <w:t xml:space="preserve">Questions suggérées.</w:t>
            </w:r>
          </w:p>
        </w:tc>
      </w:tr>
      <w:tr>
        <w:trPr>
          <w:cantSplit/>
        </w:trPr>
        <w:tc>
          <w:tcPr>
            <w:tcW w:w="1502" w:type="dxa"/>
            <w:shd w:val="clear" w:color="auto" w:fill="F5F7FB"/>
          </w:tcPr>
          <w:p>
            <w:pPr>
              <w:pStyle w:val="Compact"/>
              <w:spacing w:after="20" w:before="20"/>
              <w:jc w:val="left"/>
            </w:pPr>
            <w:r>
              <w:rPr>
                <w:rStyle w:val="VerbatimChar"/>
                <w:sz w:val="18"/>
              </w:rPr>
              <w:t xml:space="preserve">referentiel.py</w:t>
            </w:r>
          </w:p>
        </w:tc>
        <w:tc>
          <w:tcPr>
            <w:tcW w:w="7909" w:type="dxa"/>
            <w:shd w:val="clear" w:color="auto" w:fill="F5F7FB"/>
          </w:tcPr>
          <w:p>
            <w:pPr>
              <w:pStyle w:val="Compact"/>
              <w:spacing w:after="20" w:before="20"/>
              <w:jc w:val="left"/>
            </w:pPr>
            <w:r>
              <w:rPr>
                <w:sz w:val="18"/>
              </w:rPr>
              <w:t xml:space="preserve">Lecture du référentiel pour l’assistant.</w:t>
            </w:r>
          </w:p>
        </w:tc>
      </w:tr>
      <w:tr>
        <w:trPr>
          <w:cantSplit/>
        </w:trPr>
        <w:tc>
          <w:tcPr>
            <w:tcW w:w="1502" w:type="dxa"/>
          </w:tcPr>
          <w:p>
            <w:pPr>
              <w:pStyle w:val="Compact"/>
              <w:spacing w:after="20" w:before="20"/>
              <w:jc w:val="left"/>
            </w:pPr>
            <w:r>
              <w:rPr>
                <w:rStyle w:val="VerbatimChar"/>
                <w:sz w:val="18"/>
              </w:rPr>
              <w:t xml:space="preserve">texte.py</w:t>
            </w:r>
          </w:p>
        </w:tc>
        <w:tc>
          <w:tcPr>
            <w:tcW w:w="7909" w:type="dxa"/>
          </w:tcPr>
          <w:p>
            <w:pPr>
              <w:pStyle w:val="Compact"/>
              <w:spacing w:after="20" w:before="20"/>
              <w:jc w:val="left"/>
            </w:pPr>
            <w:r>
              <w:rPr>
                <w:sz w:val="18"/>
              </w:rPr>
              <w:t xml:space="preserve">Dates et mois en français.</w:t>
            </w:r>
          </w:p>
        </w:tc>
      </w:tr>
      <w:tr>
        <w:trPr>
          <w:cantSplit/>
        </w:trPr>
        <w:tc>
          <w:tcPr>
            <w:tcW w:w="1502" w:type="dxa"/>
            <w:shd w:val="clear" w:color="auto" w:fill="F5F7FB"/>
          </w:tcPr>
          <w:p>
            <w:pPr>
              <w:pStyle w:val="Compact"/>
              <w:spacing w:after="20" w:before="20"/>
              <w:jc w:val="left"/>
            </w:pPr>
            <w:r>
              <w:rPr>
                <w:rStyle w:val="VerbatimChar"/>
                <w:sz w:val="18"/>
              </w:rPr>
              <w:t xml:space="preserve">journal.py</w:t>
            </w:r>
          </w:p>
        </w:tc>
        <w:tc>
          <w:tcPr>
            <w:tcW w:w="7909" w:type="dxa"/>
            <w:shd w:val="clear" w:color="auto" w:fill="F5F7FB"/>
          </w:tcPr>
          <w:p>
            <w:pPr>
              <w:pStyle w:val="Compact"/>
              <w:spacing w:after="20" w:before="20"/>
              <w:jc w:val="left"/>
            </w:pPr>
            <w:r>
              <w:rPr>
                <w:sz w:val="18"/>
              </w:rPr>
              <w:t xml:space="preserve">Écriture dans</w:t>
            </w:r>
            <w:r>
              <w:rPr>
                <w:sz w:val="18"/>
              </w:rPr>
              <w:t xml:space="preserve"> </w:t>
            </w:r>
            <w:r>
              <w:rPr>
                <w:rStyle w:val="VerbatimChar"/>
                <w:sz w:val="18"/>
              </w:rPr>
              <w:t xml:space="preserve">journal_assistant</w:t>
            </w:r>
            <w:r>
              <w:rPr>
                <w:sz w:val="18"/>
              </w:rPr>
              <w:t xml:space="preserve">.</w:t>
            </w:r>
          </w:p>
        </w:tc>
      </w:tr>
    </w:tbl>
    <w:bookmarkEnd w:id="106"/>
    <w:bookmarkStart w:id="107" w:name="sql"/>
    <w:p>
      <w:pPr>
        <w:pStyle w:val="Heading2"/>
      </w:pPr>
      <w:r>
        <w:t xml:space="preserve">7.4</w:t>
      </w:r>
      <w:r>
        <w:t xml:space="preserve"> </w:t>
      </w:r>
      <w:r>
        <w:rPr>
          <w:rStyle w:val="VerbatimChar"/>
        </w:rPr>
        <w:t xml:space="preserve">sql/</w:t>
      </w:r>
    </w:p>
    <w:p>
      <w:pPr>
        <w:pStyle w:val="FirstParagraph"/>
      </w:pPr>
      <w:r>
        <w:t xml:space="preserve">Voir chapitre 6 :</w:t>
      </w:r>
      <w:r>
        <w:t xml:space="preserve"> </w:t>
      </w:r>
      <w:r>
        <w:rPr>
          <w:rStyle w:val="VerbatimChar"/>
        </w:rPr>
        <w:t xml:space="preserve">schema.sql</w:t>
      </w:r>
      <w:r>
        <w:t xml:space="preserve">,</w:t>
      </w:r>
      <w:r>
        <w:t xml:space="preserve"> </w:t>
      </w:r>
      <w:r>
        <w:rPr>
          <w:rStyle w:val="VerbatimChar"/>
        </w:rPr>
        <w:t xml:space="preserve">seed.sql</w:t>
      </w:r>
      <w:r>
        <w:t xml:space="preserve">,</w:t>
      </w:r>
      <w:r>
        <w:t xml:space="preserve"> </w:t>
      </w:r>
      <w:r>
        <w:rPr>
          <w:rStyle w:val="VerbatimChar"/>
        </w:rPr>
        <w:t xml:space="preserve">migrations/</w:t>
      </w:r>
      <w:r>
        <w:t xml:space="preserve">,</w:t>
      </w:r>
      <w:r>
        <w:t xml:space="preserve"> </w:t>
      </w:r>
      <w:r>
        <w:rPr>
          <w:rStyle w:val="VerbatimChar"/>
        </w:rPr>
        <w:t xml:space="preserve">diagnostic_production.sql</w:t>
      </w:r>
      <w:r>
        <w:t xml:space="preserve">, et les scripts dangereux</w:t>
      </w:r>
      <w:r>
        <w:t xml:space="preserve"> </w:t>
      </w:r>
      <w:r>
        <w:rPr>
          <w:rStyle w:val="VerbatimChar"/>
        </w:rPr>
        <w:t xml:space="preserve">production_reset.sql</w:t>
      </w:r>
      <w:r>
        <w:t xml:space="preserve"> </w:t>
      </w:r>
      <w:r>
        <w:t xml:space="preserve">et</w:t>
      </w:r>
      <w:r>
        <w:t xml:space="preserve"> </w:t>
      </w:r>
      <w:r>
        <w:rPr>
          <w:rStyle w:val="VerbatimChar"/>
        </w:rPr>
        <w:t xml:space="preserve">purge_avant_mise_en_service.sql</w:t>
      </w:r>
      <w:r>
        <w:t xml:space="preserve">. Les scripts de chargement des plans (</w:t>
      </w:r>
      <w:r>
        <w:rPr>
          <w:rStyle w:val="VerbatimChar"/>
        </w:rPr>
        <w:t xml:space="preserve">charger_plan_*.sql</w:t>
      </w:r>
      <w:r>
        <w:t xml:space="preserve">,</w:t>
      </w:r>
      <w:r>
        <w:t xml:space="preserve"> </w:t>
      </w:r>
      <w:r>
        <w:rPr>
          <w:rStyle w:val="VerbatimChar"/>
        </w:rPr>
        <w:t xml:space="preserve">seed_tiers.sql</w:t>
      </w:r>
      <w:r>
        <w:t xml:space="preserve">) sont locaux.</w:t>
      </w:r>
    </w:p>
    <w:bookmarkEnd w:id="107"/>
    <w:bookmarkStart w:id="108" w:name="outils-scripts-dadministration"/>
    <w:p>
      <w:pPr>
        <w:pStyle w:val="Heading2"/>
      </w:pPr>
      <w:r>
        <w:t xml:space="preserve">7.5</w:t>
      </w:r>
      <w:r>
        <w:t xml:space="preserve"> </w:t>
      </w:r>
      <w:r>
        <w:rPr>
          <w:rStyle w:val="VerbatimChar"/>
        </w:rPr>
        <w:t xml:space="preserve">outils/</w:t>
      </w:r>
      <w:r>
        <w:t xml:space="preserve"> </w:t>
      </w:r>
      <w:r>
        <w:t xml:space="preserve">— scripts d’administration</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106"/>
        <w:gridCol w:w="7305"/>
      </w:tblGrid>
      <w:tr>
        <w:trPr>
          <w:tblHeader w:val="true"/>
          <w:cantSplit/>
          <w:tblHeader/>
        </w:trPr>
        <w:tc>
          <w:tcPr>
            <w:tcW w:w="2106" w:type="dxa"/>
            <w:shd w:val="clear" w:color="auto" w:fill="0F2344"/>
          </w:tcPr>
          <w:p>
            <w:pPr>
              <w:pStyle w:val="Compact"/>
              <w:spacing w:after="20" w:before="20"/>
              <w:jc w:val="left"/>
            </w:pPr>
            <w:r>
              <w:rPr>
                <w:b/>
                <w:color w:val="FFFFFF"/>
                <w:sz w:val="18"/>
              </w:rPr>
              <w:t xml:space="preserve">Fichier</w:t>
            </w:r>
          </w:p>
        </w:tc>
        <w:tc>
          <w:tcPr>
            <w:tcW w:w="7305" w:type="dxa"/>
            <w:shd w:val="clear" w:color="auto" w:fill="0F2344"/>
          </w:tcPr>
          <w:p>
            <w:pPr>
              <w:pStyle w:val="Compact"/>
              <w:spacing w:after="20" w:before="20"/>
              <w:jc w:val="left"/>
            </w:pPr>
            <w:r>
              <w:rPr>
                <w:b/>
                <w:color w:val="FFFFFF"/>
                <w:sz w:val="18"/>
              </w:rPr>
              <w:t xml:space="preserve">Usage</w:t>
            </w:r>
          </w:p>
        </w:tc>
      </w:tr>
      <w:tr>
        <w:trPr>
          <w:cantSplit/>
        </w:trPr>
        <w:tc>
          <w:tcPr>
            <w:tcW w:w="2106" w:type="dxa"/>
          </w:tcPr>
          <w:p>
            <w:pPr>
              <w:pStyle w:val="Compact"/>
              <w:spacing w:after="20" w:before="20"/>
              <w:jc w:val="left"/>
            </w:pPr>
            <w:r>
              <w:rPr>
                <w:rStyle w:val="VerbatimChar"/>
                <w:sz w:val="18"/>
              </w:rPr>
              <w:t xml:space="preserve">charger_plans.py</w:t>
            </w:r>
          </w:p>
        </w:tc>
        <w:tc>
          <w:tcPr>
            <w:tcW w:w="7305" w:type="dxa"/>
          </w:tcPr>
          <w:p>
            <w:pPr>
              <w:pStyle w:val="Compact"/>
              <w:spacing w:after="20" w:before="20"/>
              <w:jc w:val="left"/>
            </w:pPr>
            <w:r>
              <w:rPr>
                <w:sz w:val="18"/>
              </w:rPr>
              <w:t xml:space="preserve">Exécute les scripts de chargement des plans sans</w:t>
            </w:r>
            <w:r>
              <w:rPr>
                <w:sz w:val="18"/>
              </w:rPr>
              <w:t xml:space="preserve"> </w:t>
            </w:r>
            <w:r>
              <w:rPr>
                <w:rStyle w:val="VerbatimChar"/>
                <w:sz w:val="18"/>
              </w:rPr>
              <w:t xml:space="preserve">psql</w:t>
            </w:r>
            <w:r>
              <w:rPr>
                <w:sz w:val="18"/>
              </w:rPr>
              <w:t xml:space="preserve"> </w:t>
            </w:r>
            <w:r>
              <w:rPr>
                <w:sz w:val="18"/>
              </w:rPr>
              <w:t xml:space="preserve">(Windows).</w:t>
            </w:r>
          </w:p>
        </w:tc>
      </w:tr>
      <w:tr>
        <w:trPr>
          <w:cantSplit/>
        </w:trPr>
        <w:tc>
          <w:tcPr>
            <w:tcW w:w="2106" w:type="dxa"/>
            <w:shd w:val="clear" w:color="auto" w:fill="F5F7FB"/>
          </w:tcPr>
          <w:p>
            <w:pPr>
              <w:pStyle w:val="Compact"/>
              <w:spacing w:after="20" w:before="20"/>
              <w:jc w:val="left"/>
            </w:pPr>
            <w:r>
              <w:rPr>
                <w:rStyle w:val="VerbatimChar"/>
                <w:sz w:val="18"/>
              </w:rPr>
              <w:t xml:space="preserve">comparer_plans.py</w:t>
            </w:r>
          </w:p>
        </w:tc>
        <w:tc>
          <w:tcPr>
            <w:tcW w:w="7305" w:type="dxa"/>
            <w:shd w:val="clear" w:color="auto" w:fill="F5F7FB"/>
          </w:tcPr>
          <w:p>
            <w:pPr>
              <w:pStyle w:val="Compact"/>
              <w:spacing w:after="20" w:before="20"/>
              <w:jc w:val="left"/>
            </w:pPr>
            <w:r>
              <w:rPr>
                <w:sz w:val="18"/>
              </w:rPr>
              <w:t xml:space="preserve">Lecture seule : compare la base aux classeurs Sage.</w:t>
            </w:r>
          </w:p>
        </w:tc>
      </w:tr>
      <w:tr>
        <w:trPr>
          <w:cantSplit/>
        </w:trPr>
        <w:tc>
          <w:tcPr>
            <w:tcW w:w="2106" w:type="dxa"/>
          </w:tcPr>
          <w:p>
            <w:pPr>
              <w:pStyle w:val="Compact"/>
              <w:spacing w:after="20" w:before="20"/>
              <w:jc w:val="left"/>
            </w:pPr>
            <w:r>
              <w:rPr>
                <w:rStyle w:val="VerbatimChar"/>
                <w:sz w:val="18"/>
              </w:rPr>
              <w:t xml:space="preserve">verifier_referentiel.py</w:t>
            </w:r>
          </w:p>
        </w:tc>
        <w:tc>
          <w:tcPr>
            <w:tcW w:w="7305" w:type="dxa"/>
          </w:tcPr>
          <w:p>
            <w:pPr>
              <w:pStyle w:val="Compact"/>
              <w:spacing w:after="20" w:before="20"/>
              <w:jc w:val="left"/>
            </w:pPr>
            <w:r>
              <w:rPr>
                <w:sz w:val="18"/>
              </w:rPr>
              <w:t xml:space="preserve">Lecture seule : ce que contient vraiment le référentiel.</w:t>
            </w:r>
          </w:p>
        </w:tc>
      </w:tr>
      <w:tr>
        <w:trPr>
          <w:cantSplit/>
        </w:trPr>
        <w:tc>
          <w:tcPr>
            <w:tcW w:w="2106" w:type="dxa"/>
            <w:shd w:val="clear" w:color="auto" w:fill="F5F7FB"/>
          </w:tcPr>
          <w:p>
            <w:pPr>
              <w:pStyle w:val="Compact"/>
              <w:spacing w:after="20" w:before="20"/>
              <w:jc w:val="left"/>
            </w:pPr>
            <w:r>
              <w:rPr>
                <w:rStyle w:val="VerbatimChar"/>
                <w:sz w:val="18"/>
              </w:rPr>
              <w:t xml:space="preserve">corriger_camp_2026.py</w:t>
            </w:r>
          </w:p>
        </w:tc>
        <w:tc>
          <w:tcPr>
            <w:tcW w:w="7305" w:type="dxa"/>
            <w:shd w:val="clear" w:color="auto" w:fill="F5F7FB"/>
          </w:tcPr>
          <w:p>
            <w:pPr>
              <w:pStyle w:val="Compact"/>
              <w:spacing w:after="20" w:before="20"/>
              <w:jc w:val="left"/>
            </w:pPr>
            <w:r>
              <w:rPr>
                <w:sz w:val="18"/>
              </w:rPr>
              <w:t xml:space="preserve">Remet la marque du camp sur les pièces importées des brouillards (base de démo). Simulation par défaut,</w:t>
            </w:r>
            <w:r>
              <w:rPr>
                <w:sz w:val="18"/>
              </w:rPr>
              <w:t xml:space="preserve"> </w:t>
            </w:r>
            <w:r>
              <w:rPr>
                <w:rStyle w:val="VerbatimChar"/>
                <w:sz w:val="18"/>
              </w:rPr>
              <w:t xml:space="preserve">--appliquer</w:t>
            </w:r>
            <w:r>
              <w:rPr>
                <w:sz w:val="18"/>
              </w:rPr>
              <w:t xml:space="preserve"> </w:t>
            </w:r>
            <w:r>
              <w:rPr>
                <w:sz w:val="18"/>
              </w:rPr>
              <w:t xml:space="preserve">pour écrire.</w:t>
            </w:r>
          </w:p>
        </w:tc>
      </w:tr>
      <w:tr>
        <w:trPr>
          <w:cantSplit/>
        </w:trPr>
        <w:tc>
          <w:tcPr>
            <w:tcW w:w="2106" w:type="dxa"/>
          </w:tcPr>
          <w:p>
            <w:pPr>
              <w:pStyle w:val="Compact"/>
              <w:spacing w:after="20" w:before="20"/>
              <w:jc w:val="left"/>
            </w:pPr>
            <w:r>
              <w:rPr>
                <w:rStyle w:val="VerbatimChar"/>
                <w:sz w:val="18"/>
              </w:rPr>
              <w:t xml:space="preserve">definir_code.py</w:t>
            </w:r>
          </w:p>
        </w:tc>
        <w:tc>
          <w:tcPr>
            <w:tcW w:w="7305" w:type="dxa"/>
          </w:tcPr>
          <w:p>
            <w:pPr>
              <w:pStyle w:val="Compact"/>
              <w:spacing w:after="20" w:before="20"/>
              <w:jc w:val="left"/>
            </w:pPr>
            <w:r>
              <w:rPr>
                <w:sz w:val="18"/>
              </w:rPr>
              <w:t xml:space="preserve">Pose le code d’un utilisateur depuis le serveur, sans connaître l’ancien. Seul moyen de reprendre la main si plus personne ne connaît le code du comptable :</w:t>
            </w:r>
            <w:r>
              <w:rPr>
                <w:sz w:val="18"/>
              </w:rPr>
              <w:t xml:space="preserve"> </w:t>
            </w:r>
            <w:r>
              <w:rPr>
                <w:rStyle w:val="VerbatimChar"/>
                <w:sz w:val="18"/>
              </w:rPr>
              <w:t xml:space="preserve">docker compose exec app python outils/definir_code.py comptable</w:t>
            </w:r>
            <w:r>
              <w:rPr>
                <w:sz w:val="18"/>
              </w:rPr>
              <w:t xml:space="preserve">.</w:t>
            </w:r>
          </w:p>
        </w:tc>
      </w:tr>
      <w:tr>
        <w:trPr>
          <w:cantSplit/>
        </w:trPr>
        <w:tc>
          <w:tcPr>
            <w:tcW w:w="2106" w:type="dxa"/>
            <w:shd w:val="clear" w:color="auto" w:fill="F5F7FB"/>
          </w:tcPr>
          <w:p>
            <w:pPr>
              <w:pStyle w:val="Compact"/>
              <w:spacing w:after="20" w:before="20"/>
              <w:jc w:val="left"/>
            </w:pPr>
            <w:r>
              <w:rPr>
                <w:rStyle w:val="VerbatimChar"/>
                <w:sz w:val="18"/>
              </w:rPr>
              <w:t xml:space="preserve">evaluer_assistant.py</w:t>
            </w:r>
          </w:p>
        </w:tc>
        <w:tc>
          <w:tcPr>
            <w:tcW w:w="7305" w:type="dxa"/>
            <w:shd w:val="clear" w:color="auto" w:fill="F5F7FB"/>
          </w:tcPr>
          <w:p>
            <w:pPr>
              <w:pStyle w:val="Compact"/>
              <w:spacing w:after="20" w:before="20"/>
              <w:jc w:val="left"/>
            </w:pPr>
            <w:r>
              <w:rPr>
                <w:sz w:val="18"/>
              </w:rPr>
              <w:t xml:space="preserve">Pose une série de vraies questions à l’assistant (vrai modèle, vraie base) et affiche outils, réponses et durées. Coûte quelques centimes.</w:t>
            </w:r>
          </w:p>
        </w:tc>
      </w:tr>
      <w:tr>
        <w:trPr>
          <w:cantSplit/>
        </w:trPr>
        <w:tc>
          <w:tcPr>
            <w:tcW w:w="2106" w:type="dxa"/>
          </w:tcPr>
          <w:p>
            <w:pPr>
              <w:pStyle w:val="Compact"/>
              <w:spacing w:after="20" w:before="20"/>
              <w:jc w:val="left"/>
            </w:pPr>
            <w:r>
              <w:rPr>
                <w:rStyle w:val="VerbatimChar"/>
                <w:sz w:val="18"/>
              </w:rPr>
              <w:t xml:space="preserve">tiers_trop_longs.sql</w:t>
            </w:r>
          </w:p>
        </w:tc>
        <w:tc>
          <w:tcPr>
            <w:tcW w:w="7305" w:type="dxa"/>
          </w:tcPr>
          <w:p>
            <w:pPr>
              <w:pStyle w:val="Compact"/>
              <w:spacing w:after="20" w:before="20"/>
              <w:jc w:val="left"/>
            </w:pPr>
            <w:r>
              <w:rPr>
                <w:sz w:val="18"/>
              </w:rPr>
              <w:t xml:space="preserve">Liste les codes tiers &gt; 17 caractères et explique comment les renommer.</w:t>
            </w:r>
          </w:p>
        </w:tc>
      </w:tr>
    </w:tbl>
    <w:bookmarkEnd w:id="108"/>
    <w:bookmarkStart w:id="109" w:name="backup"/>
    <w:p>
      <w:pPr>
        <w:pStyle w:val="Heading2"/>
      </w:pPr>
      <w:r>
        <w:t xml:space="preserve">7.6</w:t>
      </w:r>
      <w:r>
        <w:t xml:space="preserve"> </w:t>
      </w:r>
      <w:r>
        <w:rPr>
          <w:rStyle w:val="VerbatimChar"/>
        </w:rPr>
        <w:t xml:space="preserve">backup/</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998"/>
        <w:gridCol w:w="730"/>
        <w:gridCol w:w="5683"/>
      </w:tblGrid>
      <w:tr>
        <w:trPr>
          <w:tblHeader w:val="true"/>
          <w:cantSplit/>
          <w:tblHeader/>
        </w:trPr>
        <w:tc>
          <w:tcPr>
            <w:tcW w:w="2998" w:type="dxa"/>
            <w:shd w:val="clear" w:color="auto" w:fill="0F2344"/>
          </w:tcPr>
          <w:p>
            <w:pPr>
              <w:pStyle w:val="Compact"/>
              <w:spacing w:after="20" w:before="20"/>
              <w:jc w:val="left"/>
            </w:pPr>
            <w:r>
              <w:rPr>
                <w:b/>
                <w:color w:val="FFFFFF"/>
                <w:sz w:val="18"/>
              </w:rPr>
              <w:t xml:space="preserve">Fichier</w:t>
            </w:r>
          </w:p>
        </w:tc>
        <w:tc>
          <w:tcPr>
            <w:tcW w:w="730" w:type="dxa"/>
            <w:shd w:val="clear" w:color="auto" w:fill="0F2344"/>
          </w:tcPr>
          <w:p>
            <w:pPr>
              <w:pStyle w:val="Compact"/>
              <w:spacing w:after="20" w:before="20"/>
              <w:jc w:val="left"/>
            </w:pPr>
            <w:r>
              <w:rPr>
                <w:b/>
                <w:color w:val="FFFFFF"/>
                <w:sz w:val="18"/>
              </w:rPr>
              <w:t xml:space="preserve">Git</w:t>
            </w:r>
          </w:p>
        </w:tc>
        <w:tc>
          <w:tcPr>
            <w:tcW w:w="5683" w:type="dxa"/>
            <w:shd w:val="clear" w:color="auto" w:fill="0F2344"/>
          </w:tcPr>
          <w:p>
            <w:pPr>
              <w:pStyle w:val="Compact"/>
              <w:spacing w:after="20" w:before="20"/>
              <w:jc w:val="left"/>
            </w:pPr>
            <w:r>
              <w:rPr>
                <w:b/>
                <w:color w:val="FFFFFF"/>
                <w:sz w:val="18"/>
              </w:rPr>
              <w:t xml:space="preserve">Rôle</w:t>
            </w:r>
          </w:p>
        </w:tc>
      </w:tr>
      <w:tr>
        <w:trPr>
          <w:cantSplit/>
        </w:trPr>
        <w:tc>
          <w:tcPr>
            <w:tcW w:w="2998" w:type="dxa"/>
          </w:tcPr>
          <w:p>
            <w:pPr>
              <w:pStyle w:val="Compact"/>
              <w:spacing w:after="20" w:before="20"/>
              <w:jc w:val="left"/>
            </w:pPr>
            <w:r>
              <w:rPr>
                <w:rStyle w:val="VerbatimChar"/>
                <w:sz w:val="18"/>
              </w:rPr>
              <w:t xml:space="preserve">sauvegarde.sh</w:t>
            </w:r>
          </w:p>
        </w:tc>
        <w:tc>
          <w:tcPr>
            <w:tcW w:w="730" w:type="dxa"/>
          </w:tcPr>
          <w:p>
            <w:pPr>
              <w:pStyle w:val="Compact"/>
              <w:spacing w:after="20" w:before="20"/>
              <w:jc w:val="left"/>
            </w:pPr>
            <w:r>
              <w:rPr>
                <w:sz w:val="18"/>
              </w:rPr>
              <w:t xml:space="preserve">à commiter</w:t>
            </w:r>
          </w:p>
        </w:tc>
        <w:tc>
          <w:tcPr>
            <w:tcW w:w="5683" w:type="dxa"/>
          </w:tcPr>
          <w:p>
            <w:pPr>
              <w:pStyle w:val="Compact"/>
              <w:spacing w:after="20" w:before="20"/>
              <w:jc w:val="left"/>
            </w:pPr>
            <w:r>
              <w:rPr>
                <w:bCs/>
                <w:b/>
                <w:sz w:val="18"/>
              </w:rPr>
              <w:t xml:space="preserve">La sauvegarde à utiliser</w:t>
            </w:r>
            <w:r>
              <w:rPr>
                <w:sz w:val="18"/>
              </w:rPr>
              <w:t xml:space="preserve"> </w:t>
            </w:r>
            <w:r>
              <w:rPr>
                <w:sz w:val="18"/>
              </w:rPr>
              <w:t xml:space="preserve">:</w:t>
            </w:r>
            <w:r>
              <w:rPr>
                <w:sz w:val="18"/>
              </w:rPr>
              <w:t xml:space="preserve"> </w:t>
            </w:r>
            <w:r>
              <w:rPr>
                <w:rStyle w:val="VerbatimChar"/>
                <w:sz w:val="18"/>
              </w:rPr>
              <w:t xml:space="preserve">pg_dump</w:t>
            </w:r>
            <w:r>
              <w:rPr>
                <w:sz w:val="18"/>
              </w:rPr>
              <w:t xml:space="preserve"> </w:t>
            </w:r>
            <w:r>
              <w:rPr>
                <w:sz w:val="18"/>
              </w:rPr>
              <w:t xml:space="preserve">via</w:t>
            </w:r>
            <w:r>
              <w:rPr>
                <w:sz w:val="18"/>
              </w:rPr>
              <w:t xml:space="preserve"> </w:t>
            </w:r>
            <w:r>
              <w:rPr>
                <w:rStyle w:val="VerbatimChar"/>
                <w:sz w:val="18"/>
              </w:rPr>
              <w:t xml:space="preserve">docker compose exec db</w:t>
            </w:r>
            <w:r>
              <w:rPr>
                <w:sz w:val="18"/>
              </w:rPr>
              <w:t xml:space="preserve">, contrôle du fichier, conservation 30 jours, copie rclone optionnelle. À mettre dans le crontab du compte</w:t>
            </w:r>
            <w:r>
              <w:rPr>
                <w:sz w:val="18"/>
              </w:rPr>
              <w:t xml:space="preserve"> </w:t>
            </w:r>
            <w:r>
              <w:rPr>
                <w:rStyle w:val="VerbatimChar"/>
                <w:sz w:val="18"/>
              </w:rPr>
              <w:t xml:space="preserve">imane</w:t>
            </w:r>
            <w:r>
              <w:rPr>
                <w:sz w:val="18"/>
              </w:rPr>
              <w:t xml:space="preserve">.</w:t>
            </w:r>
          </w:p>
        </w:tc>
      </w:tr>
      <w:tr>
        <w:trPr>
          <w:cantSplit/>
        </w:trPr>
        <w:tc>
          <w:tcPr>
            <w:tcW w:w="2998" w:type="dxa"/>
            <w:shd w:val="clear" w:color="auto" w:fill="F5F7FB"/>
          </w:tcPr>
          <w:p>
            <w:pPr>
              <w:pStyle w:val="Compact"/>
              <w:spacing w:after="20" w:before="20"/>
              <w:jc w:val="left"/>
            </w:pPr>
            <w:r>
              <w:rPr>
                <w:rStyle w:val="VerbatimChar"/>
                <w:sz w:val="18"/>
              </w:rPr>
              <w:t xml:space="preserve">restauration_essai.sh</w:t>
            </w:r>
          </w:p>
        </w:tc>
        <w:tc>
          <w:tcPr>
            <w:tcW w:w="730" w:type="dxa"/>
            <w:shd w:val="clear" w:color="auto" w:fill="F5F7FB"/>
          </w:tcPr>
          <w:p>
            <w:pPr>
              <w:pStyle w:val="Compact"/>
              <w:spacing w:after="20" w:before="20"/>
              <w:jc w:val="left"/>
            </w:pPr>
            <w:r>
              <w:rPr>
                <w:sz w:val="18"/>
              </w:rPr>
              <w:t xml:space="preserve">à commiter</w:t>
            </w:r>
          </w:p>
        </w:tc>
        <w:tc>
          <w:tcPr>
            <w:tcW w:w="5683" w:type="dxa"/>
            <w:shd w:val="clear" w:color="auto" w:fill="F5F7FB"/>
          </w:tcPr>
          <w:p>
            <w:pPr>
              <w:pStyle w:val="Compact"/>
              <w:spacing w:after="20" w:before="20"/>
              <w:jc w:val="left"/>
            </w:pPr>
            <w:r>
              <w:rPr>
                <w:sz w:val="18"/>
              </w:rPr>
              <w:t xml:space="preserve">Restaure le dernier dump dans une base temporaire, compare les comptes, supprime la base temporaire.</w:t>
            </w:r>
          </w:p>
        </w:tc>
      </w:tr>
      <w:tr>
        <w:trPr>
          <w:cantSplit/>
        </w:trPr>
        <w:tc>
          <w:tcPr>
            <w:tcW w:w="2998" w:type="dxa"/>
          </w:tcPr>
          <w:p>
            <w:pPr>
              <w:pStyle w:val="Compact"/>
              <w:spacing w:after="20" w:before="20"/>
              <w:jc w:val="left"/>
            </w:pPr>
            <w:r>
              <w:rPr>
                <w:rStyle w:val="VerbatimChar"/>
                <w:sz w:val="18"/>
              </w:rPr>
              <w:t xml:space="preserve">pg_backup.py</w:t>
            </w:r>
            <w:r>
              <w:rPr>
                <w:sz w:val="18"/>
              </w:rPr>
              <w:t xml:space="preserve">,</w:t>
            </w:r>
            <w:r>
              <w:rPr>
                <w:sz w:val="18"/>
              </w:rPr>
              <w:t xml:space="preserve"> </w:t>
            </w:r>
            <w:r>
              <w:rPr>
                <w:rStyle w:val="VerbatimChar"/>
                <w:sz w:val="18"/>
              </w:rPr>
              <w:t xml:space="preserve">cron_sauvegarde_host.sh</w:t>
            </w:r>
          </w:p>
        </w:tc>
        <w:tc>
          <w:tcPr>
            <w:tcW w:w="730" w:type="dxa"/>
          </w:tcPr>
          <w:p>
            <w:pPr>
              <w:pStyle w:val="Compact"/>
              <w:spacing w:after="20" w:before="20"/>
              <w:jc w:val="left"/>
            </w:pPr>
            <w:r>
              <w:rPr>
                <w:sz w:val="18"/>
              </w:rPr>
              <w:t xml:space="preserve">Git</w:t>
            </w:r>
          </w:p>
        </w:tc>
        <w:tc>
          <w:tcPr>
            <w:tcW w:w="5683" w:type="dxa"/>
          </w:tcPr>
          <w:p>
            <w:pPr>
              <w:pStyle w:val="Compact"/>
              <w:spacing w:after="20" w:before="20"/>
              <w:jc w:val="left"/>
            </w:pPr>
            <w:r>
              <w:rPr>
                <w:sz w:val="18"/>
              </w:rPr>
              <w:t xml:space="preserve">Ancienne méthode,</w:t>
            </w:r>
            <w:r>
              <w:rPr>
                <w:sz w:val="18"/>
              </w:rPr>
              <w:t xml:space="preserve"> </w:t>
            </w:r>
            <w:r>
              <w:rPr>
                <w:bCs/>
                <w:b/>
                <w:sz w:val="18"/>
              </w:rPr>
              <w:t xml:space="preserve">inutilisable</w:t>
            </w:r>
            <w:r>
              <w:rPr>
                <w:sz w:val="18"/>
              </w:rPr>
              <w:t xml:space="preserve"> </w:t>
            </w:r>
            <w:r>
              <w:rPr>
                <w:sz w:val="18"/>
              </w:rPr>
              <w:t xml:space="preserve">sur ce serveur (exige</w:t>
            </w:r>
            <w:r>
              <w:rPr>
                <w:sz w:val="18"/>
              </w:rPr>
              <w:t xml:space="preserve"> </w:t>
            </w:r>
            <w:r>
              <w:rPr>
                <w:rStyle w:val="VerbatimChar"/>
                <w:sz w:val="18"/>
              </w:rPr>
              <w:t xml:space="preserve">pg_dump</w:t>
            </w:r>
            <w:r>
              <w:rPr>
                <w:sz w:val="18"/>
              </w:rPr>
              <w:t xml:space="preserve"> </w:t>
            </w:r>
            <w:r>
              <w:rPr>
                <w:sz w:val="18"/>
              </w:rPr>
              <w:t xml:space="preserve">sur l’hôte et sudo). Gardés pour mémoire, à supprimer à terme.</w:t>
            </w:r>
          </w:p>
        </w:tc>
      </w:tr>
      <w:tr>
        <w:trPr>
          <w:cantSplit/>
        </w:trPr>
        <w:tc>
          <w:tcPr>
            <w:tcW w:w="2998" w:type="dxa"/>
            <w:shd w:val="clear" w:color="auto" w:fill="F5F7FB"/>
          </w:tcPr>
          <w:p>
            <w:pPr>
              <w:pStyle w:val="Compact"/>
              <w:spacing w:after="20" w:before="20"/>
              <w:jc w:val="left"/>
            </w:pPr>
            <w:r>
              <w:rPr>
                <w:rStyle w:val="VerbatimChar"/>
                <w:sz w:val="18"/>
              </w:rPr>
              <w:t xml:space="preserve">donnees_avant_correctifs_sage_2026-09-23.py</w:t>
            </w:r>
          </w:p>
        </w:tc>
        <w:tc>
          <w:tcPr>
            <w:tcW w:w="730" w:type="dxa"/>
            <w:shd w:val="clear" w:color="auto" w:fill="F5F7FB"/>
          </w:tcPr>
          <w:p>
            <w:pPr>
              <w:pStyle w:val="Compact"/>
              <w:spacing w:after="20" w:before="20"/>
              <w:jc w:val="left"/>
            </w:pPr>
            <w:r>
              <w:rPr>
                <w:sz w:val="18"/>
              </w:rPr>
              <w:t xml:space="preserve">Git</w:t>
            </w:r>
          </w:p>
        </w:tc>
        <w:tc>
          <w:tcPr>
            <w:tcW w:w="5683" w:type="dxa"/>
            <w:shd w:val="clear" w:color="auto" w:fill="F5F7FB"/>
          </w:tcPr>
          <w:p>
            <w:pPr>
              <w:pStyle w:val="Compact"/>
              <w:spacing w:after="20" w:before="20"/>
              <w:jc w:val="left"/>
            </w:pPr>
            <w:r>
              <w:rPr>
                <w:sz w:val="18"/>
              </w:rPr>
              <w:t xml:space="preserve">Copie de code versionnée par erreur. À supprimer.</w:t>
            </w:r>
          </w:p>
        </w:tc>
      </w:tr>
      <w:tr>
        <w:trPr>
          <w:cantSplit/>
        </w:trPr>
        <w:tc>
          <w:tcPr>
            <w:tcW w:w="2998" w:type="dxa"/>
          </w:tcPr>
          <w:p>
            <w:pPr>
              <w:pStyle w:val="Compact"/>
              <w:spacing w:after="20" w:before="20"/>
              <w:jc w:val="left"/>
            </w:pPr>
            <w:r>
              <w:rPr>
                <w:rStyle w:val="VerbatimChar"/>
                <w:sz w:val="18"/>
              </w:rPr>
              <w:t xml:space="preserve">app_avant_*.py</w:t>
            </w:r>
            <w:r>
              <w:rPr>
                <w:sz w:val="18"/>
              </w:rPr>
              <w:t xml:space="preserve">,</w:t>
            </w:r>
            <w:r>
              <w:rPr>
                <w:sz w:val="18"/>
              </w:rPr>
              <w:t xml:space="preserve"> </w:t>
            </w:r>
            <w:r>
              <w:rPr>
                <w:rStyle w:val="VerbatimChar"/>
                <w:sz w:val="18"/>
              </w:rPr>
              <w:t xml:space="preserve">avant_*/</w:t>
            </w:r>
            <w:r>
              <w:rPr>
                <w:sz w:val="18"/>
              </w:rPr>
              <w:t xml:space="preserve">,</w:t>
            </w:r>
            <w:r>
              <w:rPr>
                <w:sz w:val="18"/>
              </w:rPr>
              <w:t xml:space="preserve"> </w:t>
            </w:r>
            <w:r>
              <w:rPr>
                <w:rStyle w:val="VerbatimChar"/>
                <w:sz w:val="18"/>
              </w:rPr>
              <w:t xml:space="preserve">ancien_tableau_bord_*/</w:t>
            </w:r>
          </w:p>
        </w:tc>
        <w:tc>
          <w:tcPr>
            <w:tcW w:w="730" w:type="dxa"/>
          </w:tcPr>
          <w:p>
            <w:pPr>
              <w:pStyle w:val="Compact"/>
              <w:spacing w:after="20" w:before="20"/>
              <w:jc w:val="left"/>
            </w:pPr>
            <w:r>
              <w:rPr>
                <w:sz w:val="18"/>
              </w:rPr>
              <w:t xml:space="preserve">local</w:t>
            </w:r>
          </w:p>
        </w:tc>
        <w:tc>
          <w:tcPr>
            <w:tcW w:w="5683" w:type="dxa"/>
          </w:tcPr>
          <w:p>
            <w:pPr>
              <w:pStyle w:val="Compact"/>
              <w:spacing w:after="20" w:before="20"/>
              <w:jc w:val="left"/>
            </w:pPr>
            <w:r>
              <w:rPr>
                <w:sz w:val="18"/>
              </w:rPr>
              <w:t xml:space="preserve">Copies de sécurité faites avant de grosses modifications. Inutiles maintenant que tout est dans Git.</w:t>
            </w:r>
          </w:p>
        </w:tc>
      </w:tr>
      <w:tr>
        <w:trPr>
          <w:cantSplit/>
        </w:trPr>
        <w:tc>
          <w:tcPr>
            <w:tcW w:w="2998" w:type="dxa"/>
            <w:shd w:val="clear" w:color="auto" w:fill="F5F7FB"/>
          </w:tcPr>
          <w:p>
            <w:pPr>
              <w:pStyle w:val="Compact"/>
              <w:spacing w:after="20" w:before="20"/>
              <w:jc w:val="left"/>
            </w:pPr>
            <w:r>
              <w:rPr>
                <w:rStyle w:val="VerbatimChar"/>
                <w:sz w:val="18"/>
              </w:rPr>
              <w:t xml:space="preserve">sauvegardes/</w:t>
            </w:r>
          </w:p>
        </w:tc>
        <w:tc>
          <w:tcPr>
            <w:tcW w:w="730" w:type="dxa"/>
            <w:shd w:val="clear" w:color="auto" w:fill="F5F7FB"/>
          </w:tcPr>
          <w:p>
            <w:pPr>
              <w:pStyle w:val="Compact"/>
              <w:spacing w:after="20" w:before="20"/>
              <w:jc w:val="left"/>
            </w:pPr>
            <w:r>
              <w:rPr>
                <w:sz w:val="18"/>
              </w:rPr>
              <w:t xml:space="preserve">local</w:t>
            </w:r>
          </w:p>
        </w:tc>
        <w:tc>
          <w:tcPr>
            <w:tcW w:w="5683" w:type="dxa"/>
            <w:shd w:val="clear" w:color="auto" w:fill="F5F7FB"/>
          </w:tcPr>
          <w:p>
            <w:pPr>
              <w:pStyle w:val="Compact"/>
              <w:spacing w:after="20" w:before="20"/>
              <w:jc w:val="left"/>
            </w:pPr>
            <w:r>
              <w:rPr>
                <w:sz w:val="18"/>
              </w:rPr>
              <w:t xml:space="preserve">Dumps de base. Jamais dans Git.</w:t>
            </w:r>
          </w:p>
        </w:tc>
      </w:tr>
    </w:tbl>
    <w:bookmarkEnd w:id="109"/>
    <w:bookmarkStart w:id="110" w:name="mcp_server-services-nginx-www-tests"/>
    <w:p>
      <w:pPr>
        <w:pStyle w:val="Heading2"/>
      </w:pPr>
      <w:r>
        <w:t xml:space="preserve">7.7</w:t>
      </w:r>
      <w:r>
        <w:t xml:space="preserve"> </w:t>
      </w:r>
      <w:r>
        <w:rPr>
          <w:rStyle w:val="VerbatimChar"/>
        </w:rPr>
        <w:t xml:space="preserve">mcp_server/</w:t>
      </w:r>
      <w:r>
        <w:t xml:space="preserve">,</w:t>
      </w:r>
      <w:r>
        <w:t xml:space="preserve"> </w:t>
      </w:r>
      <w:r>
        <w:rPr>
          <w:rStyle w:val="VerbatimChar"/>
        </w:rPr>
        <w:t xml:space="preserve">services/</w:t>
      </w:r>
      <w:r>
        <w:t xml:space="preserve">,</w:t>
      </w:r>
      <w:r>
        <w:t xml:space="preserve"> </w:t>
      </w:r>
      <w:r>
        <w:rPr>
          <w:rStyle w:val="VerbatimChar"/>
        </w:rPr>
        <w:t xml:space="preserve">nginx/</w:t>
      </w:r>
      <w:r>
        <w:t xml:space="preserve">,</w:t>
      </w:r>
      <w:r>
        <w:t xml:space="preserve"> </w:t>
      </w:r>
      <w:r>
        <w:rPr>
          <w:rStyle w:val="VerbatimChar"/>
        </w:rPr>
        <w:t xml:space="preserve">www/</w:t>
      </w:r>
      <w:r>
        <w:t xml:space="preserve">,</w:t>
      </w:r>
      <w:r>
        <w:t xml:space="preserve"> </w:t>
      </w:r>
      <w:r>
        <w:rPr>
          <w:rStyle w:val="VerbatimChar"/>
        </w:rPr>
        <w:t xml:space="preserve">tests/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945"/>
        <w:gridCol w:w="6466"/>
      </w:tblGrid>
      <w:tr>
        <w:trPr>
          <w:tblHeader w:val="true"/>
          <w:cantSplit/>
          <w:tblHeader/>
        </w:trPr>
        <w:tc>
          <w:tcPr>
            <w:tcW w:w="2945" w:type="dxa"/>
            <w:shd w:val="clear" w:color="auto" w:fill="0F2344"/>
          </w:tcPr>
          <w:p>
            <w:pPr>
              <w:pStyle w:val="Compact"/>
              <w:spacing w:after="20" w:before="20"/>
              <w:jc w:val="left"/>
            </w:pPr>
            <w:r>
              <w:rPr>
                <w:b/>
                <w:color w:val="FFFFFF"/>
                <w:sz w:val="18"/>
              </w:rPr>
              <w:t xml:space="preserve">Chemin</w:t>
            </w:r>
          </w:p>
        </w:tc>
        <w:tc>
          <w:tcPr>
            <w:tcW w:w="6466" w:type="dxa"/>
            <w:shd w:val="clear" w:color="auto" w:fill="0F2344"/>
          </w:tcPr>
          <w:p>
            <w:pPr>
              <w:pStyle w:val="Compact"/>
              <w:spacing w:after="20" w:before="20"/>
              <w:jc w:val="left"/>
            </w:pPr>
            <w:r>
              <w:rPr>
                <w:b/>
                <w:color w:val="FFFFFF"/>
                <w:sz w:val="18"/>
              </w:rPr>
              <w:t xml:space="preserve">Rôle</w:t>
            </w:r>
          </w:p>
        </w:tc>
      </w:tr>
      <w:tr>
        <w:trPr>
          <w:cantSplit/>
        </w:trPr>
        <w:tc>
          <w:tcPr>
            <w:tcW w:w="2945" w:type="dxa"/>
          </w:tcPr>
          <w:p>
            <w:pPr>
              <w:pStyle w:val="Compact"/>
              <w:spacing w:after="20" w:before="20"/>
              <w:jc w:val="left"/>
            </w:pPr>
            <w:r>
              <w:rPr>
                <w:rStyle w:val="VerbatimChar"/>
                <w:sz w:val="18"/>
              </w:rPr>
              <w:t xml:space="preserve">mcp_server/server.py</w:t>
            </w:r>
          </w:p>
        </w:tc>
        <w:tc>
          <w:tcPr>
            <w:tcW w:w="6466" w:type="dxa"/>
          </w:tcPr>
          <w:p>
            <w:pPr>
              <w:pStyle w:val="Compact"/>
              <w:spacing w:after="20" w:before="20"/>
              <w:jc w:val="left"/>
            </w:pPr>
            <w:r>
              <w:rPr>
                <w:sz w:val="18"/>
              </w:rPr>
              <w:t xml:space="preserve">Façade MCP facultative sur les outils de l’assistant (non utilisée par l’application).</w:t>
            </w:r>
          </w:p>
        </w:tc>
      </w:tr>
      <w:tr>
        <w:trPr>
          <w:cantSplit/>
        </w:trPr>
        <w:tc>
          <w:tcPr>
            <w:tcW w:w="2945" w:type="dxa"/>
            <w:shd w:val="clear" w:color="auto" w:fill="F5F7FB"/>
          </w:tcPr>
          <w:p>
            <w:pPr>
              <w:pStyle w:val="Compact"/>
              <w:spacing w:after="20" w:before="20"/>
              <w:jc w:val="left"/>
            </w:pPr>
            <w:r>
              <w:rPr>
                <w:rStyle w:val="VerbatimChar"/>
                <w:sz w:val="18"/>
              </w:rPr>
              <w:t xml:space="preserve">services/ocr_client.py</w:t>
            </w:r>
            <w:r>
              <w:rPr>
                <w:sz w:val="18"/>
              </w:rPr>
              <w:t xml:space="preserve">,</w:t>
            </w:r>
            <w:r>
              <w:rPr>
                <w:sz w:val="18"/>
              </w:rPr>
              <w:t xml:space="preserve"> </w:t>
            </w:r>
            <w:r>
              <w:rPr>
                <w:rStyle w:val="VerbatimChar"/>
                <w:sz w:val="18"/>
              </w:rPr>
              <w:t xml:space="preserve">services/__init__.py</w:t>
            </w:r>
          </w:p>
        </w:tc>
        <w:tc>
          <w:tcPr>
            <w:tcW w:w="6466" w:type="dxa"/>
            <w:shd w:val="clear" w:color="auto" w:fill="F5F7FB"/>
          </w:tcPr>
          <w:p>
            <w:pPr>
              <w:pStyle w:val="Compact"/>
              <w:spacing w:after="20" w:before="20"/>
              <w:jc w:val="left"/>
            </w:pPr>
            <w:r>
              <w:rPr>
                <w:bCs/>
                <w:b/>
                <w:sz w:val="18"/>
              </w:rPr>
              <w:t xml:space="preserve">Vides.</w:t>
            </w:r>
            <w:r>
              <w:rPr>
                <w:sz w:val="18"/>
              </w:rPr>
              <w:t xml:space="preserve"> </w:t>
            </w:r>
            <w:r>
              <w:rPr>
                <w:sz w:val="18"/>
              </w:rPr>
              <w:t xml:space="preserve">Projet d’OCR des factures abandonné (voir chapitre 13).</w:t>
            </w:r>
          </w:p>
        </w:tc>
      </w:tr>
      <w:tr>
        <w:trPr>
          <w:cantSplit/>
        </w:trPr>
        <w:tc>
          <w:tcPr>
            <w:tcW w:w="2945" w:type="dxa"/>
          </w:tcPr>
          <w:p>
            <w:pPr>
              <w:pStyle w:val="Compact"/>
              <w:spacing w:after="20" w:before="20"/>
              <w:jc w:val="left"/>
            </w:pPr>
            <w:r>
              <w:rPr>
                <w:rStyle w:val="VerbatimChar"/>
                <w:sz w:val="18"/>
              </w:rPr>
              <w:t xml:space="preserve">nginx/hakili.conf</w:t>
            </w:r>
          </w:p>
        </w:tc>
        <w:tc>
          <w:tcPr>
            <w:tcW w:w="6466" w:type="dxa"/>
          </w:tcPr>
          <w:p>
            <w:pPr>
              <w:pStyle w:val="Compact"/>
              <w:spacing w:after="20" w:before="20"/>
              <w:jc w:val="left"/>
            </w:pPr>
            <w:r>
              <w:rPr>
                <w:sz w:val="18"/>
              </w:rPr>
              <w:t xml:space="preserve">Modèle de reverse proxy HTTPS.</w:t>
            </w:r>
            <w:r>
              <w:rPr>
                <w:sz w:val="18"/>
              </w:rPr>
              <w:t xml:space="preserve"> </w:t>
            </w:r>
            <w:r>
              <w:rPr>
                <w:bCs/>
                <w:b/>
                <w:sz w:val="18"/>
              </w:rPr>
              <w:t xml:space="preserve">Pas utilisé</w:t>
            </w:r>
            <w:r>
              <w:rPr>
                <w:sz w:val="18"/>
              </w:rPr>
              <w:t xml:space="preserve"> </w:t>
            </w:r>
            <w:r>
              <w:rPr>
                <w:sz w:val="18"/>
              </w:rPr>
              <w:t xml:space="preserve">: le nginx de production est celui de l’hôte, géré par l’administrateur. Utile comme base à lui transmettre.</w:t>
            </w:r>
          </w:p>
        </w:tc>
      </w:tr>
      <w:tr>
        <w:trPr>
          <w:cantSplit/>
        </w:trPr>
        <w:tc>
          <w:tcPr>
            <w:tcW w:w="2945" w:type="dxa"/>
            <w:shd w:val="clear" w:color="auto" w:fill="F5F7FB"/>
          </w:tcPr>
          <w:p>
            <w:pPr>
              <w:pStyle w:val="Compact"/>
              <w:spacing w:after="20" w:before="20"/>
              <w:jc w:val="left"/>
            </w:pPr>
            <w:r>
              <w:rPr>
                <w:rStyle w:val="VerbatimChar"/>
                <w:sz w:val="18"/>
              </w:rPr>
              <w:t xml:space="preserve">www/app.css</w:t>
            </w:r>
          </w:p>
        </w:tc>
        <w:tc>
          <w:tcPr>
            <w:tcW w:w="6466" w:type="dxa"/>
            <w:shd w:val="clear" w:color="auto" w:fill="F5F7FB"/>
          </w:tcPr>
          <w:p>
            <w:pPr>
              <w:pStyle w:val="Compact"/>
              <w:spacing w:after="20" w:before="20"/>
              <w:jc w:val="left"/>
            </w:pPr>
            <w:r>
              <w:rPr>
                <w:sz w:val="18"/>
              </w:rPr>
              <w:t xml:space="preserve">Toute la charte : variables</w:t>
            </w:r>
            <w:r>
              <w:rPr>
                <w:sz w:val="18"/>
              </w:rPr>
              <w:t xml:space="preserve"> </w:t>
            </w:r>
            <w:r>
              <w:rPr>
                <w:rStyle w:val="VerbatimChar"/>
                <w:sz w:val="18"/>
              </w:rPr>
              <w:t xml:space="preserve">--hk-*</w:t>
            </w:r>
            <w:r>
              <w:rPr>
                <w:sz w:val="18"/>
              </w:rPr>
              <w:t xml:space="preserve">, barre latérale marine, cartes blanches, boutons.</w:t>
            </w:r>
          </w:p>
        </w:tc>
      </w:tr>
      <w:tr>
        <w:trPr>
          <w:cantSplit/>
        </w:trPr>
        <w:tc>
          <w:tcPr>
            <w:tcW w:w="2945" w:type="dxa"/>
          </w:tcPr>
          <w:p>
            <w:pPr>
              <w:pStyle w:val="Compact"/>
              <w:spacing w:after="20" w:before="20"/>
              <w:jc w:val="left"/>
            </w:pPr>
            <w:r>
              <w:rPr>
                <w:rStyle w:val="VerbatimChar"/>
                <w:sz w:val="18"/>
              </w:rPr>
              <w:t xml:space="preserve">www/tableau_bord.css</w:t>
            </w:r>
          </w:p>
        </w:tc>
        <w:tc>
          <w:tcPr>
            <w:tcW w:w="6466" w:type="dxa"/>
          </w:tcPr>
          <w:p>
            <w:pPr>
              <w:pStyle w:val="Compact"/>
              <w:spacing w:after="20" w:before="20"/>
              <w:jc w:val="left"/>
            </w:pPr>
            <w:r>
              <w:rPr>
                <w:sz w:val="18"/>
              </w:rPr>
              <w:t xml:space="preserve">Styles du tableau de bord.</w:t>
            </w:r>
          </w:p>
        </w:tc>
      </w:tr>
      <w:tr>
        <w:trPr>
          <w:cantSplit/>
        </w:trPr>
        <w:tc>
          <w:tcPr>
            <w:tcW w:w="2945" w:type="dxa"/>
            <w:shd w:val="clear" w:color="auto" w:fill="F5F7FB"/>
          </w:tcPr>
          <w:p>
            <w:pPr>
              <w:pStyle w:val="Compact"/>
              <w:spacing w:after="20" w:before="20"/>
              <w:jc w:val="left"/>
            </w:pPr>
            <w:r>
              <w:rPr>
                <w:rStyle w:val="VerbatimChar"/>
                <w:sz w:val="18"/>
              </w:rPr>
              <w:t xml:space="preserve">www/fonts/</w:t>
            </w:r>
            <w:r>
              <w:rPr>
                <w:sz w:val="18"/>
              </w:rPr>
              <w:t xml:space="preserve">,</w:t>
            </w:r>
            <w:r>
              <w:rPr>
                <w:sz w:val="18"/>
              </w:rPr>
              <w:t xml:space="preserve"> </w:t>
            </w:r>
            <w:r>
              <w:rPr>
                <w:rStyle w:val="VerbatimChar"/>
                <w:sz w:val="18"/>
              </w:rPr>
              <w:t xml:space="preserve">www/bootstrap-icons/</w:t>
            </w:r>
          </w:p>
        </w:tc>
        <w:tc>
          <w:tcPr>
            <w:tcW w:w="6466" w:type="dxa"/>
            <w:shd w:val="clear" w:color="auto" w:fill="F5F7FB"/>
          </w:tcPr>
          <w:p>
            <w:pPr>
              <w:pStyle w:val="Compact"/>
              <w:spacing w:after="20" w:before="20"/>
              <w:jc w:val="left"/>
            </w:pPr>
            <w:r>
              <w:rPr>
                <w:sz w:val="18"/>
              </w:rPr>
              <w:t xml:space="preserve">Polices (Inter, Public Sans) et icônes, servies localement pour fonctionner sans Internet.</w:t>
            </w:r>
          </w:p>
        </w:tc>
      </w:tr>
      <w:tr>
        <w:trPr>
          <w:cantSplit/>
        </w:trPr>
        <w:tc>
          <w:tcPr>
            <w:tcW w:w="2945" w:type="dxa"/>
          </w:tcPr>
          <w:p>
            <w:pPr>
              <w:pStyle w:val="Compact"/>
              <w:spacing w:after="20" w:before="20"/>
              <w:jc w:val="left"/>
            </w:pPr>
            <w:r>
              <w:rPr>
                <w:rStyle w:val="VerbatimChar"/>
                <w:sz w:val="18"/>
              </w:rPr>
              <w:t xml:space="preserve">www/*.png</w:t>
            </w:r>
            <w:r>
              <w:rPr>
                <w:sz w:val="18"/>
              </w:rPr>
              <w:t xml:space="preserve">,</w:t>
            </w:r>
            <w:r>
              <w:rPr>
                <w:sz w:val="18"/>
              </w:rPr>
              <w:t xml:space="preserve"> </w:t>
            </w:r>
            <w:r>
              <w:rPr>
                <w:rStyle w:val="VerbatimChar"/>
                <w:sz w:val="18"/>
              </w:rPr>
              <w:t xml:space="preserve">favicon.ico</w:t>
            </w:r>
          </w:p>
        </w:tc>
        <w:tc>
          <w:tcPr>
            <w:tcW w:w="6466" w:type="dxa"/>
          </w:tcPr>
          <w:p>
            <w:pPr>
              <w:pStyle w:val="Compact"/>
              <w:spacing w:after="20" w:before="20"/>
              <w:jc w:val="left"/>
            </w:pPr>
            <w:r>
              <w:rPr>
                <w:sz w:val="18"/>
              </w:rPr>
              <w:t xml:space="preserve">Logos et icônes.</w:t>
            </w:r>
          </w:p>
        </w:tc>
      </w:tr>
      <w:tr>
        <w:trPr>
          <w:cantSplit/>
        </w:trPr>
        <w:tc>
          <w:tcPr>
            <w:tcW w:w="2945" w:type="dxa"/>
            <w:shd w:val="clear" w:color="auto" w:fill="F5F7FB"/>
          </w:tcPr>
          <w:p>
            <w:pPr>
              <w:pStyle w:val="Compact"/>
              <w:spacing w:after="20" w:before="20"/>
              <w:jc w:val="left"/>
            </w:pPr>
            <w:r>
              <w:rPr>
                <w:rStyle w:val="VerbatimChar"/>
                <w:sz w:val="18"/>
              </w:rPr>
              <w:t xml:space="preserve">tests/</w:t>
            </w:r>
          </w:p>
        </w:tc>
        <w:tc>
          <w:tcPr>
            <w:tcW w:w="6466" w:type="dxa"/>
            <w:shd w:val="clear" w:color="auto" w:fill="F5F7FB"/>
          </w:tcPr>
          <w:p>
            <w:pPr>
              <w:pStyle w:val="Compact"/>
              <w:spacing w:after="20" w:before="20"/>
              <w:jc w:val="left"/>
            </w:pPr>
            <w:r>
              <w:rPr>
                <w:sz w:val="18"/>
              </w:rPr>
              <w:t xml:space="preserve">~300 tests pytest (voir chapitre 12).</w:t>
            </w:r>
            <w:r>
              <w:rPr>
                <w:sz w:val="18"/>
              </w:rPr>
              <w:t xml:space="preserve"> </w:t>
            </w:r>
            <w:r>
              <w:rPr>
                <w:rStyle w:val="VerbatimChar"/>
                <w:sz w:val="18"/>
              </w:rPr>
              <w:t xml:space="preserve">test_ocr_client.py</w:t>
            </w:r>
            <w:r>
              <w:rPr>
                <w:sz w:val="18"/>
              </w:rPr>
              <w:t xml:space="preserve"> </w:t>
            </w:r>
            <w:r>
              <w:rPr>
                <w:sz w:val="18"/>
              </w:rPr>
              <w:t xml:space="preserve">est vide.</w:t>
            </w:r>
          </w:p>
        </w:tc>
      </w:tr>
    </w:tbl>
    <w:bookmarkEnd w:id="110"/>
    <w:bookmarkStart w:id="111" w:name="X5422b465fad6ff3914c3d26ddf0a5c885769468"/>
    <w:p>
      <w:pPr>
        <w:pStyle w:val="Heading2"/>
      </w:pPr>
      <w:r>
        <w:t xml:space="preserve">7.8</w:t>
      </w:r>
      <w:r>
        <w:t xml:space="preserve"> </w:t>
      </w:r>
      <w:r>
        <w:rPr>
          <w:rStyle w:val="VerbatimChar"/>
        </w:rPr>
        <w:t xml:space="preserve">Claude outputs/</w:t>
      </w:r>
      <w:r>
        <w:t xml:space="preserve"> </w:t>
      </w:r>
      <w:r>
        <w:t xml:space="preserve">— à manipuler avec précaution</w:t>
      </w:r>
    </w:p>
    <w:p>
      <w:pPr>
        <w:pStyle w:val="FirstParagraph"/>
      </w:pPr>
      <w:r>
        <w:t xml:space="preserve">Dossier</w:t>
      </w:r>
      <w:r>
        <w:t xml:space="preserve"> </w:t>
      </w:r>
      <w:r>
        <w:rPr>
          <w:bCs/>
          <w:b/>
        </w:rPr>
        <w:t xml:space="preserve">local</w:t>
      </w:r>
      <w:r>
        <w:t xml:space="preserve"> </w:t>
      </w:r>
      <w:r>
        <w:t xml:space="preserve">où ont été déposés les rapports d’audit, des captures d’écran, des fichiers de test Sage et des études de design. Il contient aussi un fichier</w:t>
      </w:r>
      <w:r>
        <w:t xml:space="preserve"> </w:t>
      </w:r>
      <w:r>
        <w:rPr>
          <w:rStyle w:val="VerbatimChar"/>
          <w:bCs/>
          <w:b/>
        </w:rPr>
        <w:t xml:space="preserve">env</w:t>
      </w:r>
      <w:r>
        <w:rPr>
          <w:bCs/>
          <w:b/>
        </w:rPr>
        <w:t xml:space="preserve"> </w:t>
      </w:r>
      <w:r>
        <w:rPr>
          <w:bCs/>
          <w:b/>
        </w:rPr>
        <w:t xml:space="preserve">avec le mot de passe PostgreSQL de production en clair</w:t>
      </w:r>
      <w:r>
        <w:t xml:space="preserve">.</w:t>
      </w:r>
    </w:p>
    <w:p>
      <w:pPr>
        <w:pStyle w:val="Compact"/>
        <w:numPr>
          <w:ilvl w:val="0"/>
          <w:numId w:val="1032"/>
        </w:numPr>
      </w:pPr>
      <w:r>
        <w:t xml:space="preserve">Ne le copiez pas, ne l’envoyez pas, ne le versionnez jamais.</w:t>
      </w:r>
    </w:p>
    <w:p>
      <w:pPr>
        <w:pStyle w:val="Compact"/>
        <w:numPr>
          <w:ilvl w:val="0"/>
          <w:numId w:val="1032"/>
        </w:numPr>
      </w:pPr>
      <w:r>
        <w:t xml:space="preserve">Les documents utiles qu’il contient sont repris dans ce dossier</w:t>
      </w:r>
      <w:r>
        <w:t xml:space="preserve"> </w:t>
      </w:r>
      <w:r>
        <w:rPr>
          <w:rStyle w:val="VerbatimChar"/>
        </w:rPr>
        <w:t xml:space="preserve">docs/</w:t>
      </w:r>
      <w:r>
        <w:t xml:space="preserve"> </w:t>
      </w:r>
      <w:r>
        <w:t xml:space="preserve">et dans le projet claude.ai « tu ».</w:t>
      </w:r>
    </w:p>
    <w:p>
      <w:pPr>
        <w:pStyle w:val="Compact"/>
        <w:numPr>
          <w:ilvl w:val="0"/>
          <w:numId w:val="1032"/>
        </w:numPr>
      </w:pPr>
      <w:r>
        <w:t xml:space="preserve">Recommandation : supprimer ce fichier</w:t>
      </w:r>
      <w:r>
        <w:t xml:space="preserve"> </w:t>
      </w:r>
      <w:r>
        <w:rPr>
          <w:rStyle w:val="VerbatimChar"/>
        </w:rPr>
        <w:t xml:space="preserve">env</w:t>
      </w:r>
      <w:r>
        <w:t xml:space="preserve"> </w:t>
      </w:r>
      <w:r>
        <w:t xml:space="preserve">une fois la passation faite, puis changer le mot de passe de la base (chapitre 11).</w:t>
      </w:r>
    </w:p>
    <w:bookmarkEnd w:id="111"/>
    <w:bookmarkStart w:id="112" w:name="hors-du-dossier"/>
    <w:p>
      <w:pPr>
        <w:pStyle w:val="Heading2"/>
      </w:pPr>
      <w:r>
        <w:t xml:space="preserve">7.9 Hors du dossier</w:t>
      </w:r>
    </w:p>
    <w:p>
      <w:pPr>
        <w:pStyle w:val="Compact"/>
        <w:numPr>
          <w:ilvl w:val="0"/>
          <w:numId w:val="1033"/>
        </w:numPr>
      </w:pPr>
      <w:r>
        <w:t xml:space="preserve">Le</w:t>
      </w:r>
      <w:r>
        <w:t xml:space="preserve"> </w:t>
      </w:r>
      <w:r>
        <w:rPr>
          <w:bCs/>
          <w:b/>
        </w:rPr>
        <w:t xml:space="preserve">projet claude.ai « tu »</w:t>
      </w:r>
      <w:r>
        <w:t xml:space="preserve"> </w:t>
      </w:r>
      <w:r>
        <w:t xml:space="preserve">contient l’historique détaillé du travail : audits (18/09, 22/09, 25/09, 07/10), comptes rendus de correctifs, de déploiements, de l’import Sage, du tableau de bord et de l’assistant. Ce dossier en est la synthèse ; les originaux restent utiles pour le détail d’une décision.</w:t>
      </w:r>
    </w:p>
    <w:p>
      <w:pPr>
        <w:pStyle w:val="Compact"/>
        <w:numPr>
          <w:ilvl w:val="0"/>
          <w:numId w:val="1033"/>
        </w:numPr>
      </w:pPr>
      <w:r>
        <w:t xml:space="preserve">Le</w:t>
      </w:r>
      <w:r>
        <w:t xml:space="preserve"> </w:t>
      </w:r>
      <w:r>
        <w:rPr>
          <w:bCs/>
          <w:b/>
        </w:rPr>
        <w:t xml:space="preserve">dossier Sage 100</w:t>
      </w:r>
      <w:r>
        <w:t xml:space="preserve"> </w:t>
      </w:r>
      <w:r>
        <w:t xml:space="preserve">« HAKILI LAB SARL COMPTABILITE DEFINITIF 2026 » et son format d’import</w:t>
      </w:r>
      <w:r>
        <w:t xml:space="preserve"> </w:t>
      </w:r>
      <w:r>
        <w:rPr>
          <w:rStyle w:val="VerbatimChar"/>
        </w:rPr>
        <w:t xml:space="preserve">HAKILI_ECRITURES</w:t>
      </w:r>
      <w:r>
        <w:t xml:space="preserve"> </w:t>
      </w:r>
      <w:r>
        <w:t xml:space="preserve">sont sur le poste du comptable (emplacement à préciser par Afiya).</w:t>
      </w:r>
    </w:p>
    <w:bookmarkEnd w:id="112"/>
    <w:bookmarkEnd w:id="113"/>
    <w:bookmarkStart w:id="120" w:name="le-tableau-de-bord"/>
    <w:p>
      <w:pPr>
        <w:pStyle w:val="Heading1"/>
      </w:pPr>
      <w:r>
        <w:t xml:space="preserve">8. Le tableau de bord</w:t>
      </w:r>
    </w:p>
    <w:p>
      <w:pPr>
        <w:pStyle w:val="FirstParagraph"/>
      </w:pPr>
      <w:r>
        <w:t xml:space="preserve">Fichiers :</w:t>
      </w:r>
      <w:r>
        <w:t xml:space="preserve"> </w:t>
      </w:r>
      <w:r>
        <w:rPr>
          <w:rStyle w:val="VerbatimChar"/>
        </w:rPr>
        <w:t xml:space="preserve">tableau_bord.py</w:t>
      </w:r>
      <w:r>
        <w:t xml:space="preserve"> </w:t>
      </w:r>
      <w:r>
        <w:t xml:space="preserve">(interface),</w:t>
      </w:r>
      <w:r>
        <w:t xml:space="preserve"> </w:t>
      </w:r>
      <w:r>
        <w:rPr>
          <w:rStyle w:val="VerbatimChar"/>
        </w:rPr>
        <w:t xml:space="preserve">logic/tableau_bord.py</w:t>
      </w:r>
      <w:r>
        <w:t xml:space="preserve"> </w:t>
      </w:r>
      <w:r>
        <w:t xml:space="preserve">(calculs),</w:t>
      </w:r>
      <w:r>
        <w:t xml:space="preserve"> </w:t>
      </w:r>
      <w:r>
        <w:rPr>
          <w:rStyle w:val="VerbatimChar"/>
        </w:rPr>
        <w:t xml:space="preserve">www/tableau_bord.css</w:t>
      </w:r>
      <w:r>
        <w:t xml:space="preserve">, migrations</w:t>
      </w:r>
      <w:r>
        <w:t xml:space="preserve"> </w:t>
      </w:r>
      <w:r>
        <w:rPr>
          <w:rStyle w:val="VerbatimChar"/>
        </w:rPr>
        <w:t xml:space="preserve">2026-10-02_tableau_bord.sql</w:t>
      </w:r>
      <w:r>
        <w:t xml:space="preserve">,</w:t>
      </w:r>
      <w:r>
        <w:t xml:space="preserve"> </w:t>
      </w:r>
      <w:r>
        <w:rPr>
          <w:rStyle w:val="VerbatimChar"/>
        </w:rPr>
        <w:t xml:space="preserve">2026-10-03_tableau_bord_direction.sql</w:t>
      </w:r>
      <w:r>
        <w:t xml:space="preserve">,</w:t>
      </w:r>
      <w:r>
        <w:t xml:space="preserve"> </w:t>
      </w:r>
      <w:r>
        <w:rPr>
          <w:rStyle w:val="VerbatimChar"/>
        </w:rPr>
        <w:t xml:space="preserve">2026-10-03b_…</w:t>
      </w:r>
      <w:r>
        <w:t xml:space="preserve">,</w:t>
      </w:r>
      <w:r>
        <w:t xml:space="preserve"> </w:t>
      </w:r>
      <w:r>
        <w:rPr>
          <w:rStyle w:val="VerbatimChar"/>
        </w:rPr>
        <w:t xml:space="preserve">2026-10-07_…</w:t>
      </w:r>
      <w:r>
        <w:t xml:space="preserve">,</w:t>
      </w:r>
      <w:r>
        <w:t xml:space="preserve"> </w:t>
      </w:r>
      <w:r>
        <w:rPr>
          <w:rStyle w:val="VerbatimChar"/>
        </w:rPr>
        <w:t xml:space="preserve">2026-10-07b_…</w:t>
      </w:r>
      <w:r>
        <w:t xml:space="preserve">. Tests :</w:t>
      </w:r>
      <w:r>
        <w:t xml:space="preserve"> </w:t>
      </w:r>
      <w:r>
        <w:rPr>
          <w:rStyle w:val="VerbatimChar"/>
        </w:rPr>
        <w:t xml:space="preserve">tests/test_tableau_bord.py</w:t>
      </w:r>
      <w:r>
        <w:t xml:space="preserve">,</w:t>
      </w:r>
      <w:r>
        <w:t xml:space="preserve"> </w:t>
      </w:r>
      <w:r>
        <w:rPr>
          <w:rStyle w:val="VerbatimChar"/>
        </w:rPr>
        <w:t xml:space="preserve">tests/test_camp_cibles_forces.py</w:t>
      </w:r>
      <w:r>
        <w:t xml:space="preserve">.</w:t>
      </w:r>
    </w:p>
    <w:p>
      <w:pPr>
        <w:pStyle w:val="BodyText"/>
      </w:pPr>
      <w:r>
        <w:rPr>
          <w:bCs/>
          <w:b/>
        </w:rPr>
        <w:t xml:space="preserve">État</w:t>
      </w:r>
      <w:r>
        <w:t xml:space="preserve"> </w:t>
      </w:r>
      <w:r>
        <w:t xml:space="preserve">: sur la branche</w:t>
      </w:r>
      <w:r>
        <w:t xml:space="preserve"> </w:t>
      </w:r>
      <w:r>
        <w:rPr>
          <w:rStyle w:val="VerbatimChar"/>
        </w:rPr>
        <w:t xml:space="preserve">tableau-bord-v2</w:t>
      </w:r>
      <w:r>
        <w:t xml:space="preserve"> </w:t>
      </w:r>
      <w:r>
        <w:t xml:space="preserve">(poussée sur GitHub), pas encore fusionnée dans</w:t>
      </w:r>
      <w:r>
        <w:t xml:space="preserve"> </w:t>
      </w:r>
      <w:r>
        <w:rPr>
          <w:rStyle w:val="VerbatimChar"/>
        </w:rPr>
        <w:t xml:space="preserve">main</w:t>
      </w:r>
      <w:r>
        <w:t xml:space="preserve"> </w:t>
      </w:r>
      <w:r>
        <w:t xml:space="preserve">ni déployée au 08/10/2026.</w:t>
      </w:r>
    </w:p>
    <w:bookmarkStart w:id="114" w:name="à-quoi-il-sert"/>
    <w:p>
      <w:pPr>
        <w:pStyle w:val="Heading2"/>
      </w:pPr>
      <w:r>
        <w:t xml:space="preserve">8.1 À quoi il sert</w:t>
      </w:r>
    </w:p>
    <w:p>
      <w:pPr>
        <w:pStyle w:val="FirstParagraph"/>
      </w:pPr>
      <w:r>
        <w:t xml:space="preserve">Le directeur voulait, pour chaque centre, l’analyse de « santé financière » qu’on avait faite à la main sur le brouillard de Tampouy : combien le centre reçoit, combien il dépense, s’il gagne de l’argent, s’il paie trop de salaires, combien d’élèves paient, combien il reste en caisse, et si les chiffres sont fiables. Le tableau de bord refait ces calculs pour</w:t>
      </w:r>
      <w:r>
        <w:t xml:space="preserve"> </w:t>
      </w:r>
      <w:r>
        <w:rPr>
          <w:bCs/>
          <w:b/>
        </w:rPr>
        <w:t xml:space="preserve">tous les centres, avec les mêmes règles</w:t>
      </w:r>
      <w:r>
        <w:t xml:space="preserve">, directement sur les écritures saisies.</w:t>
      </w:r>
    </w:p>
    <w:p>
      <w:pPr>
        <w:pStyle w:val="BodyText"/>
      </w:pPr>
      <w:r>
        <w:t xml:space="preserve">Il est</w:t>
      </w:r>
      <w:r>
        <w:t xml:space="preserve"> </w:t>
      </w:r>
      <w:r>
        <w:rPr>
          <w:bCs/>
          <w:b/>
        </w:rPr>
        <w:t xml:space="preserve">réservé au comptable</w:t>
      </w:r>
      <w:r>
        <w:t xml:space="preserve"> </w:t>
      </w:r>
      <w:r>
        <w:t xml:space="preserve">pour l’instant (vérifié côté serveur par</w:t>
      </w:r>
      <w:r>
        <w:t xml:space="preserve"> </w:t>
      </w:r>
      <w:r>
        <w:rPr>
          <w:rStyle w:val="VerbatimChar"/>
        </w:rPr>
        <w:t xml:space="preserve">req(autorise())</w:t>
      </w:r>
      <w:r>
        <w:t xml:space="preserve">). Une version pour le directeur est prévue.</w:t>
      </w:r>
    </w:p>
    <w:bookmarkEnd w:id="114"/>
    <w:bookmarkStart w:id="115" w:name="ce-quon-voit"/>
    <w:p>
      <w:pPr>
        <w:pStyle w:val="Heading2"/>
      </w:pPr>
      <w:r>
        <w:t xml:space="preserve">8.2 Ce qu’on voit</w:t>
      </w:r>
    </w:p>
    <w:p>
      <w:pPr>
        <w:pStyle w:val="FirstParagraph"/>
      </w:pPr>
      <w:r>
        <w:t xml:space="preserve">En haut, toujours visibles : la</w:t>
      </w:r>
      <w:r>
        <w:t xml:space="preserve"> </w:t>
      </w:r>
      <w:r>
        <w:rPr>
          <w:bCs/>
          <w:b/>
        </w:rPr>
        <w:t xml:space="preserve">période</w:t>
      </w:r>
      <w:r>
        <w:t xml:space="preserve"> </w:t>
      </w:r>
      <w:r>
        <w:t xml:space="preserve">(du… au…, par défaut du 1er janvier à la fin du dernier mois avec des opérations) et les</w:t>
      </w:r>
      <w:r>
        <w:t xml:space="preserve"> </w:t>
      </w:r>
      <w:r>
        <w:rPr>
          <w:bCs/>
          <w:b/>
        </w:rPr>
        <w:t xml:space="preserve">centres</w:t>
      </w:r>
      <w:r>
        <w:t xml:space="preserve"> </w:t>
      </w:r>
      <w:r>
        <w:t xml:space="preserve">(un ou plusieurs ; le Siège n’en fait jamais partie).</w:t>
      </w:r>
    </w:p>
    <w:p>
      <w:pPr>
        <w:pStyle w:val="BodyText"/>
      </w:pPr>
      <w:r>
        <w:rPr>
          <w:bCs/>
          <w:b/>
        </w:rPr>
        <w:t xml:space="preserve">Vue d’ensemble</w:t>
      </w:r>
      <w:r>
        <w:t xml:space="preserve"> </w:t>
      </w:r>
      <w:r>
        <w:t xml:space="preserve">- un bandeau par centre avec</w:t>
      </w:r>
      <w:r>
        <w:t xml:space="preserve"> </w:t>
      </w:r>
      <w:r>
        <w:rPr>
          <w:bCs/>
          <w:b/>
        </w:rPr>
        <w:t xml:space="preserve">trois chiffres</w:t>
      </w:r>
      <w:r>
        <w:t xml:space="preserve"> </w:t>
      </w:r>
      <w:r>
        <w:t xml:space="preserve">: Résultat, Sorties hors exploitation, Argent disponible (caisses ; la banque est affichée à part, elle est commune) ;</w:t>
      </w:r>
      <w:r>
        <w:t xml:space="preserve"> </w:t>
      </w:r>
      <w:r>
        <w:t xml:space="preserve">- les</w:t>
      </w:r>
      <w:r>
        <w:t xml:space="preserve"> </w:t>
      </w:r>
      <w:r>
        <w:rPr>
          <w:bCs/>
          <w:b/>
        </w:rPr>
        <w:t xml:space="preserve">points à regarder</w:t>
      </w:r>
      <w:r>
        <w:t xml:space="preserve"> </w:t>
      </w:r>
      <w:r>
        <w:t xml:space="preserve">: alertes automatiques classées par gravité ;</w:t>
      </w:r>
      <w:r>
        <w:t xml:space="preserve"> </w:t>
      </w:r>
      <w:r>
        <w:t xml:space="preserve">- un</w:t>
      </w:r>
      <w:r>
        <w:t xml:space="preserve"> </w:t>
      </w:r>
      <w:r>
        <w:rPr>
          <w:bCs/>
          <w:b/>
        </w:rPr>
        <w:t xml:space="preserve">comparatif des centres</w:t>
      </w:r>
      <w:r>
        <w:t xml:space="preserve"> </w:t>
      </w:r>
      <w:r>
        <w:t xml:space="preserve">avec des pastilles (Correct, À surveiller, Attention, Repère — toujours un mot, jamais la couleur seule) ;</w:t>
      </w:r>
      <w:r>
        <w:t xml:space="preserve"> </w:t>
      </w:r>
      <w:r>
        <w:t xml:space="preserve">- le</w:t>
      </w:r>
      <w:r>
        <w:t xml:space="preserve"> </w:t>
      </w:r>
      <w:r>
        <w:rPr>
          <w:bCs/>
          <w:b/>
        </w:rPr>
        <w:t xml:space="preserve">compte de résultat mensuel en encaissements</w:t>
      </w:r>
      <w:r>
        <w:t xml:space="preserve"> </w:t>
      </w:r>
      <w:r>
        <w:t xml:space="preserve">(replié), avec le détail par rubrique.</w:t>
      </w:r>
    </w:p>
    <w:p>
      <w:pPr>
        <w:pStyle w:val="BodyText"/>
      </w:pPr>
      <w:r>
        <w:rPr>
          <w:bCs/>
          <w:b/>
        </w:rPr>
        <w:t xml:space="preserve">Fiche centre</w:t>
      </w:r>
      <w:r>
        <w:t xml:space="preserve">, quatre onglets :</w:t>
      </w:r>
      <w:r>
        <w:t xml:space="preserve"> </w:t>
      </w:r>
      <w:r>
        <w:t xml:space="preserve">-</w:t>
      </w:r>
      <w:r>
        <w:t xml:space="preserve"> </w:t>
      </w:r>
      <w:r>
        <w:rPr>
          <w:bCs/>
          <w:b/>
        </w:rPr>
        <w:t xml:space="preserve">Résultat</w:t>
      </w:r>
      <w:r>
        <w:t xml:space="preserve"> </w:t>
      </w:r>
      <w:r>
        <w:t xml:space="preserve">: compte de résultat mois par mois, salaires comparés au plafond salarial ;</w:t>
      </w:r>
      <w:r>
        <w:t xml:space="preserve"> </w:t>
      </w:r>
      <w:r>
        <w:t xml:space="preserve">-</w:t>
      </w:r>
      <w:r>
        <w:t xml:space="preserve"> </w:t>
      </w:r>
      <w:r>
        <w:rPr>
          <w:bCs/>
          <w:b/>
        </w:rPr>
        <w:t xml:space="preserve">Élèves</w:t>
      </w:r>
      <w:r>
        <w:t xml:space="preserve"> </w:t>
      </w:r>
      <w:r>
        <w:t xml:space="preserve">: élèves payants par mois, frais moyen, seuil de rentabilité en élèves, retards de paiement ;</w:t>
      </w:r>
      <w:r>
        <w:t xml:space="preserve"> </w:t>
      </w:r>
      <w:r>
        <w:t xml:space="preserve">-</w:t>
      </w:r>
      <w:r>
        <w:t xml:space="preserve"> </w:t>
      </w:r>
      <w:r>
        <w:rPr>
          <w:bCs/>
          <w:b/>
        </w:rPr>
        <w:t xml:space="preserve">Caisse</w:t>
      </w:r>
      <w:r>
        <w:t xml:space="preserve"> </w:t>
      </w:r>
      <w:r>
        <w:t xml:space="preserve">: solde fin de mois, mois de charges couverts, capital de base, écart entre caisse attendue et caisse constatée ;</w:t>
      </w:r>
      <w:r>
        <w:t xml:space="preserve"> </w:t>
      </w:r>
      <w:r>
        <w:t xml:space="preserve">-</w:t>
      </w:r>
      <w:r>
        <w:t xml:space="preserve"> </w:t>
      </w:r>
      <w:r>
        <w:rPr>
          <w:bCs/>
          <w:b/>
        </w:rPr>
        <w:t xml:space="preserve">Fiabilité</w:t>
      </w:r>
      <w:r>
        <w:t xml:space="preserve"> </w:t>
      </w:r>
      <w:r>
        <w:t xml:space="preserve">: pièces validées, semaines sans écriture, encaissements sans élève, dates impossibles, compte d’attente, comptes non classés, pièces non validées — avec la liste des opérations concernées.</w:t>
      </w:r>
    </w:p>
    <w:p>
      <w:pPr>
        <w:pStyle w:val="BodyText"/>
      </w:pPr>
      <w:r>
        <w:t xml:space="preserve">Les</w:t>
      </w:r>
      <w:r>
        <w:t xml:space="preserve"> </w:t>
      </w:r>
      <w:r>
        <w:rPr>
          <w:bCs/>
          <w:b/>
        </w:rPr>
        <w:t xml:space="preserve">cibles</w:t>
      </w:r>
      <w:r>
        <w:t xml:space="preserve"> </w:t>
      </w:r>
      <w:r>
        <w:t xml:space="preserve">de chaque centre (marge visée, capital de base en mois de charges) se règlent depuis l’écran et sont gardées dans</w:t>
      </w:r>
      <w:r>
        <w:t xml:space="preserve"> </w:t>
      </w:r>
      <w:r>
        <w:rPr>
          <w:rStyle w:val="VerbatimChar"/>
        </w:rPr>
        <w:t xml:space="preserve">parametres_centre</w:t>
      </w:r>
      <w:r>
        <w:t xml:space="preserve">. Bornes : 0 à 50 % de marge, 0 à 12 mois.</w:t>
      </w:r>
    </w:p>
    <w:bookmarkEnd w:id="115"/>
    <w:bookmarkStart w:id="116" w:name="les-règles-de-calcul"/>
    <w:p>
      <w:pPr>
        <w:pStyle w:val="Heading2"/>
      </w:pPr>
      <w:r>
        <w:t xml:space="preserve">8.3 Les règles de calcul</w:t>
      </w:r>
    </w:p>
    <w:p>
      <w:pPr>
        <w:pStyle w:val="FirstParagraph"/>
      </w:pPr>
      <w:r>
        <w:rPr>
          <w:bCs/>
          <w:b/>
        </w:rPr>
        <w:t xml:space="preserve">Base caisse</w:t>
      </w:r>
      <w:r>
        <w:t xml:space="preserve"> </w:t>
      </w:r>
      <w:r>
        <w:t xml:space="preserve">: on compte l’argent à la date où il entre ou sort d’une caisse ou de la banque. Une seule source : la fonction SQL</w:t>
      </w:r>
      <w:r>
        <w:t xml:space="preserve"> </w:t>
      </w:r>
      <w:r>
        <w:rPr>
          <w:rStyle w:val="VerbatimChar"/>
        </w:rPr>
        <w:t xml:space="preserve">flux_tableau_bord(début, fin, centres)</w:t>
      </w:r>
      <w:r>
        <w:t xml:space="preserve">.</w:t>
      </w:r>
    </w:p>
    <w:p>
      <w:pPr>
        <w:pStyle w:val="BodyText"/>
      </w:pPr>
      <w:r>
        <w:t xml:space="preserve">Pour chaque pièce qui touche une caisse ou la banque, la fonction renvoie chaque ligne</w:t>
      </w:r>
      <w:r>
        <w:t xml:space="preserve"> </w:t>
      </w:r>
      <w:r>
        <w:rPr>
          <w:bCs/>
          <w:b/>
        </w:rPr>
        <w:t xml:space="preserve">en face</w:t>
      </w:r>
      <w:r>
        <w:t xml:space="preserve"> </w:t>
      </w:r>
      <w:r>
        <w:t xml:space="preserve">de la trésorerie (le compte de contrepartie), avec :</w:t>
      </w:r>
      <w:r>
        <w:t xml:space="preserve"> </w:t>
      </w:r>
      <w:r>
        <w:t xml:space="preserve">- son montant signé (positif = argent entré) ;</w:t>
      </w:r>
      <w:r>
        <w:t xml:space="preserve"> </w:t>
      </w:r>
      <w:r>
        <w:t xml:space="preserve">- sa</w:t>
      </w:r>
      <w:r>
        <w:t xml:space="preserve"> </w:t>
      </w:r>
      <w:r>
        <w:rPr>
          <w:bCs/>
          <w:b/>
        </w:rPr>
        <w:t xml:space="preserve">rubrique</w:t>
      </w:r>
      <w:r>
        <w:t xml:space="preserve">, trouvée dans</w:t>
      </w:r>
      <w:r>
        <w:t xml:space="preserve"> </w:t>
      </w:r>
      <w:r>
        <w:rPr>
          <w:rStyle w:val="VerbatimChar"/>
        </w:rPr>
        <w:t xml:space="preserve">classement_comptes</w:t>
      </w:r>
      <w:r>
        <w:t xml:space="preserve">.</w:t>
      </w:r>
    </w:p>
    <w:p>
      <w:pPr>
        <w:pStyle w:val="BodyText"/>
      </w:pPr>
      <w:r>
        <w:rPr>
          <w:bCs/>
          <w:b/>
        </w:rPr>
        <w:t xml:space="preserve">Le classement</w:t>
      </w:r>
      <w:r>
        <w:t xml:space="preserve"> </w:t>
      </w:r>
      <w:r>
        <w:t xml:space="preserve">(</w:t>
      </w:r>
      <w:r>
        <w:rPr>
          <w:rStyle w:val="VerbatimChar"/>
        </w:rPr>
        <w:t xml:space="preserve">classement_comptes</w:t>
      </w:r>
      <w:r>
        <w:t xml:space="preserve">) rattache un compte à une rubrique par</w:t>
      </w:r>
      <w:r>
        <w:t xml:space="preserve"> </w:t>
      </w:r>
      <w:r>
        <w:rPr>
          <w:bCs/>
          <w:b/>
        </w:rPr>
        <w:t xml:space="preserve">préfixe</w:t>
      </w:r>
      <w:r>
        <w:t xml:space="preserve"> </w:t>
      </w:r>
      <w:r>
        <w:t xml:space="preserve">(</w:t>
      </w:r>
      <w:r>
        <w:rPr>
          <w:rStyle w:val="VerbatimChar"/>
        </w:rPr>
        <w:t xml:space="preserve">6</w:t>
      </w:r>
      <w:r>
        <w:t xml:space="preserve">,</w:t>
      </w:r>
      <w:r>
        <w:t xml:space="preserve"> </w:t>
      </w:r>
      <w:r>
        <w:rPr>
          <w:rStyle w:val="VerbatimChar"/>
        </w:rPr>
        <w:t xml:space="preserve">62</w:t>
      </w:r>
      <w:r>
        <w:t xml:space="preserve">,</w:t>
      </w:r>
      <w:r>
        <w:t xml:space="preserve"> </w:t>
      </w:r>
      <w:r>
        <w:rPr>
          <w:rStyle w:val="VerbatimChar"/>
        </w:rPr>
        <w:t xml:space="preserve">622200</w:t>
      </w:r>
      <w:r>
        <w:t xml:space="preserve">…), éventuellement conditionné par un</w:t>
      </w:r>
      <w:r>
        <w:t xml:space="preserve"> </w:t>
      </w:r>
      <w:r>
        <w:rPr>
          <w:bCs/>
          <w:b/>
        </w:rPr>
        <w:t xml:space="preserve">mot du libellé</w:t>
      </w:r>
      <w:r>
        <w:t xml:space="preserve"> </w:t>
      </w:r>
      <w:r>
        <w:t xml:space="preserve">(</w:t>
      </w:r>
      <w:r>
        <w:rPr>
          <w:rStyle w:val="VerbatimChar"/>
        </w:rPr>
        <w:t xml:space="preserve">motifs</w:t>
      </w:r>
      <w:r>
        <w:t xml:space="preserve">) ou un</w:t>
      </w:r>
      <w:r>
        <w:t xml:space="preserve"> </w:t>
      </w:r>
      <w:r>
        <w:rPr>
          <w:bCs/>
          <w:b/>
        </w:rPr>
        <w:t xml:space="preserve">modèle de saisie</w:t>
      </w:r>
      <w:r>
        <w:t xml:space="preserve">. Ordre de priorité quand plusieurs règles correspondent :</w:t>
      </w:r>
      <w:r>
        <w:t xml:space="preserve"> </w:t>
      </w:r>
      <w:r>
        <w:t xml:space="preserve">1. une règle avec motif passe avant une règle sans motif ;</w:t>
      </w:r>
      <w:r>
        <w:t xml:space="preserve"> </w:t>
      </w:r>
      <w:r>
        <w:t xml:space="preserve">2. une règle liée à un modèle passe avant une règle générale ;</w:t>
      </w:r>
      <w:r>
        <w:t xml:space="preserve"> </w:t>
      </w:r>
      <w:r>
        <w:t xml:space="preserve">3. le préfixe le plus long gagne ;</w:t>
      </w:r>
      <w:r>
        <w:t xml:space="preserve"> </w:t>
      </w:r>
      <w:r>
        <w:t xml:space="preserve">4. puis le champ</w:t>
      </w:r>
      <w:r>
        <w:t xml:space="preserve"> </w:t>
      </w:r>
      <w:r>
        <w:rPr>
          <w:rStyle w:val="VerbatimChar"/>
        </w:rPr>
        <w:t xml:space="preserve">ordre</w:t>
      </w:r>
      <w:r>
        <w:t xml:space="preserve">.</w:t>
      </w:r>
    </w:p>
    <w:p>
      <w:pPr>
        <w:pStyle w:val="BodyText"/>
      </w:pPr>
      <w:r>
        <w:t xml:space="preserve">Exceptions :</w:t>
      </w:r>
      <w:r>
        <w:t xml:space="preserve"> </w:t>
      </w:r>
      <w:r>
        <w:t xml:space="preserve">- un</w:t>
      </w:r>
      <w:r>
        <w:t xml:space="preserve"> </w:t>
      </w:r>
      <w:r>
        <w:rPr>
          <w:bCs/>
          <w:b/>
        </w:rPr>
        <w:t xml:space="preserve">transfert entre centres</w:t>
      </w:r>
      <w:r>
        <w:t xml:space="preserve"> </w:t>
      </w:r>
      <w:r>
        <w:t xml:space="preserve">saisi depuis le 07/10/2026 est classé par son</w:t>
      </w:r>
      <w:r>
        <w:t xml:space="preserve"> </w:t>
      </w:r>
      <w:r>
        <w:rPr>
          <w:bCs/>
          <w:b/>
        </w:rPr>
        <w:t xml:space="preserve">motif</w:t>
      </w:r>
      <w:r>
        <w:t xml:space="preserve"> </w:t>
      </w:r>
      <w:r>
        <w:t xml:space="preserve">(</w:t>
      </w:r>
      <w:r>
        <w:rPr>
          <w:rStyle w:val="VerbatimChar"/>
        </w:rPr>
        <w:t xml:space="preserve">valeurs_json-&gt;&gt;'motif'</w:t>
      </w:r>
      <w:r>
        <w:t xml:space="preserve">), avant toute règle de libellé ;</w:t>
      </w:r>
      <w:r>
        <w:t xml:space="preserve"> </w:t>
      </w:r>
      <w:r>
        <w:t xml:space="preserve">- le</w:t>
      </w:r>
      <w:r>
        <w:t xml:space="preserve"> </w:t>
      </w:r>
      <w:r>
        <w:rPr>
          <w:bCs/>
          <w:b/>
        </w:rPr>
        <w:t xml:space="preserve">camp de vacances</w:t>
      </w:r>
      <w:r>
        <w:t xml:space="preserve"> </w:t>
      </w:r>
      <w:r>
        <w:t xml:space="preserve">est reconnu</w:t>
      </w:r>
      <w:r>
        <w:t xml:space="preserve"> </w:t>
      </w:r>
      <w:r>
        <w:rPr>
          <w:bCs/>
          <w:b/>
        </w:rPr>
        <w:t xml:space="preserve">uniquement au libellé</w:t>
      </w:r>
      <w:r>
        <w:t xml:space="preserve"> </w:t>
      </w:r>
      <w:r>
        <w:t xml:space="preserve">(</w:t>
      </w:r>
      <w:r>
        <w:rPr>
          <w:rStyle w:val="VerbatimChar"/>
        </w:rPr>
        <w:t xml:space="preserve">CAMP</w:t>
      </w:r>
      <w:r>
        <w:t xml:space="preserve"> </w:t>
      </w:r>
      <w:r>
        <w:t xml:space="preserve">suivi d’un espace,</w:t>
      </w:r>
      <w:r>
        <w:t xml:space="preserve"> </w:t>
      </w:r>
      <w:r>
        <w:rPr>
          <w:rStyle w:val="VerbatimChar"/>
        </w:rPr>
        <w:t xml:space="preserve">FRAIS CV</w:t>
      </w:r>
      <w:r>
        <w:t xml:space="preserve">,</w:t>
      </w:r>
      <w:r>
        <w:t xml:space="preserve"> </w:t>
      </w:r>
      <w:r>
        <w:rPr>
          <w:rStyle w:val="VerbatimChar"/>
        </w:rPr>
        <w:t xml:space="preserve">AVANCE CV</w:t>
      </w:r>
      <w:r>
        <w:t xml:space="preserve">,</w:t>
      </w:r>
      <w:r>
        <w:t xml:space="preserve"> </w:t>
      </w:r>
      <w:r>
        <w:rPr>
          <w:rStyle w:val="VerbatimChar"/>
        </w:rPr>
        <w:t xml:space="preserve">SOLDE CV</w:t>
      </w:r>
      <w:r>
        <w:t xml:space="preserve">), jamais au mois : un cours donné en juillet reste un cours ;</w:t>
      </w:r>
      <w:r>
        <w:t xml:space="preserve"> </w:t>
      </w:r>
      <w:r>
        <w:t xml:space="preserve">- les virements CP → CMD et caisse → banque sont exclus (rubrique</w:t>
      </w:r>
      <w:r>
        <w:t xml:space="preserve"> </w:t>
      </w:r>
      <w:r>
        <w:rPr>
          <w:rStyle w:val="VerbatimChar"/>
        </w:rPr>
        <w:t xml:space="preserve">transfert</w:t>
      </w:r>
      <w:r>
        <w:t xml:space="preserve">).</w:t>
      </w:r>
    </w:p>
    <w:p>
      <w:pPr>
        <w:pStyle w:val="BodyText"/>
      </w:pPr>
      <w:r>
        <w:rPr>
          <w:bCs/>
          <w:b/>
        </w:rPr>
        <w:t xml:space="preserve">Les rubriques</w:t>
      </w:r>
      <w:r>
        <w:t xml:space="preserve"> </w:t>
      </w:r>
      <w:r>
        <w:t xml:space="preserve">(</w:t>
      </w:r>
      <w:r>
        <w:rPr>
          <w:rStyle w:val="VerbatimChar"/>
        </w:rPr>
        <w:t xml:space="preserve">rubriques_tableau</w:t>
      </w:r>
      <w:r>
        <w:t xml:space="preserve">) et leur bloc :</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172"/>
        <w:gridCol w:w="7240"/>
      </w:tblGrid>
      <w:tr>
        <w:trPr>
          <w:tblHeader w:val="true"/>
          <w:cantSplit/>
          <w:tblHeader/>
        </w:trPr>
        <w:tc>
          <w:tcPr>
            <w:tcW w:w="2172" w:type="dxa"/>
            <w:shd w:val="clear" w:color="auto" w:fill="0F2344"/>
          </w:tcPr>
          <w:p>
            <w:pPr>
              <w:pStyle w:val="Compact"/>
              <w:spacing w:after="20" w:before="20"/>
              <w:jc w:val="left"/>
            </w:pPr>
            <w:r>
              <w:rPr>
                <w:b/>
                <w:color w:val="FFFFFF"/>
                <w:sz w:val="18"/>
              </w:rPr>
              <w:t xml:space="preserve">Bloc</w:t>
            </w:r>
          </w:p>
        </w:tc>
        <w:tc>
          <w:tcPr>
            <w:tcW w:w="7240" w:type="dxa"/>
            <w:shd w:val="clear" w:color="auto" w:fill="0F2344"/>
          </w:tcPr>
          <w:p>
            <w:pPr>
              <w:pStyle w:val="Compact"/>
              <w:spacing w:after="20" w:before="20"/>
              <w:jc w:val="left"/>
            </w:pPr>
            <w:r>
              <w:rPr>
                <w:b/>
                <w:color w:val="FFFFFF"/>
                <w:sz w:val="18"/>
              </w:rPr>
              <w:t xml:space="preserve">Rubriques</w:t>
            </w:r>
          </w:p>
        </w:tc>
      </w:tr>
      <w:tr>
        <w:trPr>
          <w:cantSplit/>
        </w:trPr>
        <w:tc>
          <w:tcPr>
            <w:tcW w:w="2172" w:type="dxa"/>
          </w:tcPr>
          <w:p>
            <w:pPr>
              <w:pStyle w:val="Compact"/>
              <w:spacing w:after="20" w:before="20"/>
              <w:jc w:val="left"/>
            </w:pPr>
            <w:r>
              <w:rPr>
                <w:sz w:val="18"/>
              </w:rPr>
              <w:t xml:space="preserve">Encaissements d’exploitation</w:t>
            </w:r>
          </w:p>
        </w:tc>
        <w:tc>
          <w:tcPr>
            <w:tcW w:w="7240" w:type="dxa"/>
          </w:tcPr>
          <w:p>
            <w:pPr>
              <w:pStyle w:val="Compact"/>
              <w:spacing w:after="20" w:before="20"/>
              <w:jc w:val="left"/>
            </w:pPr>
            <w:r>
              <w:rPr>
                <w:sz w:val="18"/>
              </w:rPr>
              <w:t xml:space="preserve">Cours d’appui, Camp de vacances, Frais de document, Contributions reçues des centres (SIAO)</w:t>
            </w:r>
          </w:p>
        </w:tc>
      </w:tr>
      <w:tr>
        <w:trPr>
          <w:cantSplit/>
        </w:trPr>
        <w:tc>
          <w:tcPr>
            <w:tcW w:w="2172" w:type="dxa"/>
            <w:shd w:val="clear" w:color="auto" w:fill="F5F7FB"/>
          </w:tcPr>
          <w:p>
            <w:pPr>
              <w:pStyle w:val="Compact"/>
              <w:spacing w:after="20" w:before="20"/>
              <w:jc w:val="left"/>
            </w:pPr>
            <w:r>
              <w:rPr>
                <w:sz w:val="18"/>
              </w:rPr>
              <w:t xml:space="preserve">Charges d’exploitation</w:t>
            </w:r>
          </w:p>
        </w:tc>
        <w:tc>
          <w:tcPr>
            <w:tcW w:w="7240" w:type="dxa"/>
            <w:shd w:val="clear" w:color="auto" w:fill="F5F7FB"/>
          </w:tcPr>
          <w:p>
            <w:pPr>
              <w:pStyle w:val="Compact"/>
              <w:spacing w:after="20" w:before="20"/>
              <w:jc w:val="left"/>
            </w:pPr>
            <w:r>
              <w:rPr>
                <w:sz w:val="18"/>
              </w:rPr>
              <w:t xml:space="preserve">Vacations et salaires, Contribution au SIAO, Loyer, Produits d’entretien, Électricité et eau, Internet et communication, Fournitures et impressions, Autres charges courantes, Frais financiers</w:t>
            </w:r>
          </w:p>
        </w:tc>
      </w:tr>
      <w:tr>
        <w:trPr>
          <w:cantSplit/>
        </w:trPr>
        <w:tc>
          <w:tcPr>
            <w:tcW w:w="2172" w:type="dxa"/>
          </w:tcPr>
          <w:p>
            <w:pPr>
              <w:pStyle w:val="Compact"/>
              <w:spacing w:after="20" w:before="20"/>
              <w:jc w:val="left"/>
            </w:pPr>
            <w:r>
              <w:rPr>
                <w:sz w:val="18"/>
              </w:rPr>
              <w:t xml:space="preserve">Hors exploitation</w:t>
            </w:r>
          </w:p>
        </w:tc>
        <w:tc>
          <w:tcPr>
            <w:tcW w:w="7240" w:type="dxa"/>
          </w:tcPr>
          <w:p>
            <w:pPr>
              <w:pStyle w:val="Compact"/>
              <w:spacing w:after="20" w:before="20"/>
              <w:jc w:val="left"/>
            </w:pPr>
            <w:r>
              <w:rPr>
                <w:sz w:val="18"/>
              </w:rPr>
              <w:t xml:space="preserve">Impôts et taxes, Remboursements d’emprunts / Emprunts reçus, Prêts entre centres, Dossiers de conseil, Achats d’équipement, Avances au personnel</w:t>
            </w:r>
          </w:p>
        </w:tc>
      </w:tr>
      <w:tr>
        <w:trPr>
          <w:cantSplit/>
        </w:trPr>
        <w:tc>
          <w:tcPr>
            <w:tcW w:w="2172" w:type="dxa"/>
            <w:shd w:val="clear" w:color="auto" w:fill="F5F7FB"/>
          </w:tcPr>
          <w:p>
            <w:pPr>
              <w:pStyle w:val="Compact"/>
              <w:spacing w:after="20" w:before="20"/>
              <w:jc w:val="left"/>
            </w:pPr>
            <w:r>
              <w:rPr>
                <w:sz w:val="18"/>
              </w:rPr>
              <w:t xml:space="preserve">Contrôle</w:t>
            </w:r>
          </w:p>
        </w:tc>
        <w:tc>
          <w:tcPr>
            <w:tcW w:w="7240" w:type="dxa"/>
            <w:shd w:val="clear" w:color="auto" w:fill="F5F7FB"/>
          </w:tcPr>
          <w:p>
            <w:pPr>
              <w:pStyle w:val="Compact"/>
              <w:spacing w:after="20" w:before="20"/>
              <w:jc w:val="left"/>
            </w:pPr>
            <w:r>
              <w:rPr>
                <w:sz w:val="18"/>
              </w:rPr>
              <w:t xml:space="preserve">Sorties/encaissements en attente de classement (471), non classés</w:t>
            </w:r>
          </w:p>
        </w:tc>
      </w:tr>
      <w:tr>
        <w:trPr>
          <w:cantSplit/>
        </w:trPr>
        <w:tc>
          <w:tcPr>
            <w:tcW w:w="2172" w:type="dxa"/>
          </w:tcPr>
          <w:p>
            <w:pPr>
              <w:pStyle w:val="Compact"/>
              <w:spacing w:after="20" w:before="20"/>
              <w:jc w:val="left"/>
            </w:pPr>
            <w:r>
              <w:rPr>
                <w:sz w:val="18"/>
              </w:rPr>
              <w:t xml:space="preserve">Exclu</w:t>
            </w:r>
          </w:p>
        </w:tc>
        <w:tc>
          <w:tcPr>
            <w:tcW w:w="7240" w:type="dxa"/>
          </w:tcPr>
          <w:p>
            <w:pPr>
              <w:pStyle w:val="Compact"/>
              <w:spacing w:after="20" w:before="20"/>
              <w:jc w:val="left"/>
            </w:pPr>
            <w:r>
              <w:rPr>
                <w:sz w:val="18"/>
              </w:rPr>
              <w:t xml:space="preserve">Transferts entre caisses</w:t>
            </w:r>
          </w:p>
        </w:tc>
      </w:tr>
    </w:tbl>
    <w:p>
      <w:pPr>
        <w:pStyle w:val="BodyText"/>
      </w:pPr>
      <w:r>
        <w:rPr>
          <w:bCs/>
          <w:b/>
        </w:rPr>
        <w:t xml:space="preserve">Un centre est toujours vu seul</w:t>
      </w:r>
      <w:r>
        <w:t xml:space="preserve"> </w:t>
      </w:r>
      <w:r>
        <w:t xml:space="preserve">: sa contribution au SIAO est une charge, quels que soient les autres centres choisis.</w:t>
      </w:r>
      <w:r>
        <w:t xml:space="preserve"> </w:t>
      </w:r>
      <w:r>
        <w:rPr>
          <w:bCs/>
          <w:b/>
        </w:rPr>
        <w:t xml:space="preserve">L’ensemble</w:t>
      </w:r>
      <w:r>
        <w:t xml:space="preserve">, lui, ne compte pas deux fois un flux entre deux centres sélectionnés (colonne</w:t>
      </w:r>
      <w:r>
        <w:t xml:space="preserve"> </w:t>
      </w:r>
      <w:r>
        <w:rPr>
          <w:rStyle w:val="VerbatimChar"/>
        </w:rPr>
        <w:t xml:space="preserve">centre_contrepartie</w:t>
      </w:r>
      <w:r>
        <w:t xml:space="preserve">).</w:t>
      </w:r>
    </w:p>
    <w:p>
      <w:pPr>
        <w:pStyle w:val="BodyText"/>
      </w:pPr>
      <w:r>
        <w:rPr>
          <w:bCs/>
          <w:b/>
        </w:rPr>
        <w:t xml:space="preserve">Les indicateurs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003"/>
        <w:gridCol w:w="6408"/>
      </w:tblGrid>
      <w:tr>
        <w:trPr>
          <w:tblHeader w:val="true"/>
          <w:cantSplit/>
          <w:tblHeader/>
        </w:trPr>
        <w:tc>
          <w:tcPr>
            <w:tcW w:w="3003" w:type="dxa"/>
            <w:shd w:val="clear" w:color="auto" w:fill="0F2344"/>
          </w:tcPr>
          <w:p>
            <w:pPr>
              <w:pStyle w:val="Compact"/>
              <w:spacing w:after="20" w:before="20"/>
              <w:jc w:val="left"/>
            </w:pPr>
            <w:r>
              <w:rPr>
                <w:b/>
                <w:color w:val="FFFFFF"/>
                <w:sz w:val="18"/>
              </w:rPr>
              <w:t xml:space="preserve">Indicateur</w:t>
            </w:r>
          </w:p>
        </w:tc>
        <w:tc>
          <w:tcPr>
            <w:tcW w:w="6408" w:type="dxa"/>
            <w:shd w:val="clear" w:color="auto" w:fill="0F2344"/>
          </w:tcPr>
          <w:p>
            <w:pPr>
              <w:pStyle w:val="Compact"/>
              <w:spacing w:after="20" w:before="20"/>
              <w:jc w:val="left"/>
            </w:pPr>
            <w:r>
              <w:rPr>
                <w:b/>
                <w:color w:val="FFFFFF"/>
                <w:sz w:val="18"/>
              </w:rPr>
              <w:t xml:space="preserve">Formule</w:t>
            </w:r>
          </w:p>
        </w:tc>
      </w:tr>
      <w:tr>
        <w:trPr>
          <w:cantSplit/>
        </w:trPr>
        <w:tc>
          <w:tcPr>
            <w:tcW w:w="3003" w:type="dxa"/>
          </w:tcPr>
          <w:p>
            <w:pPr>
              <w:pStyle w:val="Compact"/>
              <w:spacing w:after="20" w:before="20"/>
              <w:jc w:val="left"/>
            </w:pPr>
            <w:r>
              <w:rPr>
                <w:sz w:val="18"/>
              </w:rPr>
              <w:t xml:space="preserve">Résultat</w:t>
            </w:r>
          </w:p>
        </w:tc>
        <w:tc>
          <w:tcPr>
            <w:tcW w:w="6408" w:type="dxa"/>
          </w:tcPr>
          <w:p>
            <w:pPr>
              <w:pStyle w:val="Compact"/>
              <w:spacing w:after="20" w:before="20"/>
              <w:jc w:val="left"/>
            </w:pPr>
            <w:r>
              <w:rPr>
                <w:sz w:val="18"/>
              </w:rPr>
              <w:t xml:space="preserve">encaissements d’exploitation − charges d’exploitation</w:t>
            </w:r>
          </w:p>
        </w:tc>
      </w:tr>
      <w:tr>
        <w:trPr>
          <w:cantSplit/>
        </w:trPr>
        <w:tc>
          <w:tcPr>
            <w:tcW w:w="3003" w:type="dxa"/>
            <w:shd w:val="clear" w:color="auto" w:fill="F5F7FB"/>
          </w:tcPr>
          <w:p>
            <w:pPr>
              <w:pStyle w:val="Compact"/>
              <w:spacing w:after="20" w:before="20"/>
              <w:jc w:val="left"/>
            </w:pPr>
            <w:r>
              <w:rPr>
                <w:sz w:val="18"/>
              </w:rPr>
              <w:t xml:space="preserve">Marge</w:t>
            </w:r>
          </w:p>
        </w:tc>
        <w:tc>
          <w:tcPr>
            <w:tcW w:w="6408" w:type="dxa"/>
            <w:shd w:val="clear" w:color="auto" w:fill="F5F7FB"/>
          </w:tcPr>
          <w:p>
            <w:pPr>
              <w:pStyle w:val="Compact"/>
              <w:spacing w:after="20" w:before="20"/>
              <w:jc w:val="left"/>
            </w:pPr>
            <w:r>
              <w:rPr>
                <w:sz w:val="18"/>
              </w:rPr>
              <w:t xml:space="preserve">résultat ÷ encaissements</w:t>
            </w:r>
          </w:p>
        </w:tc>
      </w:tr>
      <w:tr>
        <w:trPr>
          <w:cantSplit/>
        </w:trPr>
        <w:tc>
          <w:tcPr>
            <w:tcW w:w="3003" w:type="dxa"/>
          </w:tcPr>
          <w:p>
            <w:pPr>
              <w:pStyle w:val="Compact"/>
              <w:spacing w:after="20" w:before="20"/>
              <w:jc w:val="left"/>
            </w:pPr>
            <w:r>
              <w:rPr>
                <w:sz w:val="18"/>
              </w:rPr>
              <w:t xml:space="preserve">Plafond salarial</w:t>
            </w:r>
          </w:p>
        </w:tc>
        <w:tc>
          <w:tcPr>
            <w:tcW w:w="6408" w:type="dxa"/>
          </w:tcPr>
          <w:p>
            <w:pPr>
              <w:pStyle w:val="Compact"/>
              <w:spacing w:after="20" w:before="20"/>
              <w:jc w:val="left"/>
            </w:pPr>
            <w:r>
              <w:rPr>
                <w:sz w:val="18"/>
              </w:rPr>
              <w:t xml:space="preserve">encaissements − (charges − salaires) − marge cible × encaissements : ce qu’on peut payer en salaires en gardant la marge visée</w:t>
            </w:r>
          </w:p>
        </w:tc>
      </w:tr>
      <w:tr>
        <w:trPr>
          <w:cantSplit/>
        </w:trPr>
        <w:tc>
          <w:tcPr>
            <w:tcW w:w="3003" w:type="dxa"/>
            <w:shd w:val="clear" w:color="auto" w:fill="F5F7FB"/>
          </w:tcPr>
          <w:p>
            <w:pPr>
              <w:pStyle w:val="Compact"/>
              <w:spacing w:after="20" w:before="20"/>
              <w:jc w:val="left"/>
            </w:pPr>
            <w:r>
              <w:rPr>
                <w:sz w:val="18"/>
              </w:rPr>
              <w:t xml:space="preserve">Capital de base</w:t>
            </w:r>
          </w:p>
        </w:tc>
        <w:tc>
          <w:tcPr>
            <w:tcW w:w="6408" w:type="dxa"/>
            <w:shd w:val="clear" w:color="auto" w:fill="F5F7FB"/>
          </w:tcPr>
          <w:p>
            <w:pPr>
              <w:pStyle w:val="Compact"/>
              <w:spacing w:after="20" w:before="20"/>
              <w:jc w:val="left"/>
            </w:pPr>
            <w:r>
              <w:rPr>
                <w:sz w:val="18"/>
              </w:rPr>
              <w:t xml:space="preserve">cible en mois × charges d’exploitation moyennes par mois (2 mois par défaut)</w:t>
            </w:r>
          </w:p>
        </w:tc>
      </w:tr>
      <w:tr>
        <w:trPr>
          <w:cantSplit/>
        </w:trPr>
        <w:tc>
          <w:tcPr>
            <w:tcW w:w="3003" w:type="dxa"/>
          </w:tcPr>
          <w:p>
            <w:pPr>
              <w:pStyle w:val="Compact"/>
              <w:spacing w:after="20" w:before="20"/>
              <w:jc w:val="left"/>
            </w:pPr>
            <w:r>
              <w:rPr>
                <w:sz w:val="18"/>
              </w:rPr>
              <w:t xml:space="preserve">Reste à constituer / disponible pour distribuer</w:t>
            </w:r>
          </w:p>
        </w:tc>
        <w:tc>
          <w:tcPr>
            <w:tcW w:w="6408" w:type="dxa"/>
          </w:tcPr>
          <w:p>
            <w:pPr>
              <w:pStyle w:val="Compact"/>
              <w:spacing w:after="20" w:before="20"/>
              <w:jc w:val="left"/>
            </w:pPr>
            <w:r>
              <w:rPr>
                <w:sz w:val="18"/>
              </w:rPr>
              <w:t xml:space="preserve">écart entre l’argent en caisse et le capital de base</w:t>
            </w:r>
          </w:p>
        </w:tc>
      </w:tr>
      <w:tr>
        <w:trPr>
          <w:cantSplit/>
        </w:trPr>
        <w:tc>
          <w:tcPr>
            <w:tcW w:w="3003" w:type="dxa"/>
            <w:shd w:val="clear" w:color="auto" w:fill="F5F7FB"/>
          </w:tcPr>
          <w:p>
            <w:pPr>
              <w:pStyle w:val="Compact"/>
              <w:spacing w:after="20" w:before="20"/>
              <w:jc w:val="left"/>
            </w:pPr>
            <w:r>
              <w:rPr>
                <w:sz w:val="18"/>
              </w:rPr>
              <w:t xml:space="preserve">Élèves payants « typiques »</w:t>
            </w:r>
          </w:p>
        </w:tc>
        <w:tc>
          <w:tcPr>
            <w:tcW w:w="6408" w:type="dxa"/>
            <w:shd w:val="clear" w:color="auto" w:fill="F5F7FB"/>
          </w:tcPr>
          <w:p>
            <w:pPr>
              <w:pStyle w:val="Compact"/>
              <w:spacing w:after="20" w:before="20"/>
              <w:jc w:val="left"/>
            </w:pPr>
            <w:r>
              <w:rPr>
                <w:sz w:val="18"/>
              </w:rPr>
              <w:t xml:space="preserve">médiane des mois scolaires (hors mois où le camp fait plus de la moitié des recettes)</w:t>
            </w:r>
          </w:p>
        </w:tc>
      </w:tr>
      <w:tr>
        <w:trPr>
          <w:cantSplit/>
        </w:trPr>
        <w:tc>
          <w:tcPr>
            <w:tcW w:w="3003" w:type="dxa"/>
          </w:tcPr>
          <w:p>
            <w:pPr>
              <w:pStyle w:val="Compact"/>
              <w:spacing w:after="20" w:before="20"/>
              <w:jc w:val="left"/>
            </w:pPr>
            <w:r>
              <w:rPr>
                <w:sz w:val="18"/>
              </w:rPr>
              <w:t xml:space="preserve">Seuil de rentabilité en élèves</w:t>
            </w:r>
          </w:p>
        </w:tc>
        <w:tc>
          <w:tcPr>
            <w:tcW w:w="6408" w:type="dxa"/>
          </w:tcPr>
          <w:p>
            <w:pPr>
              <w:pStyle w:val="Compact"/>
              <w:spacing w:after="20" w:before="20"/>
              <w:jc w:val="left"/>
            </w:pPr>
            <w:r>
              <w:rPr>
                <w:sz w:val="18"/>
              </w:rPr>
              <w:t xml:space="preserve">charges moyennes mensuelles ÷ frais moyen par élève</w:t>
            </w:r>
          </w:p>
        </w:tc>
      </w:tr>
      <w:tr>
        <w:trPr>
          <w:cantSplit/>
        </w:trPr>
        <w:tc>
          <w:tcPr>
            <w:tcW w:w="3003" w:type="dxa"/>
            <w:shd w:val="clear" w:color="auto" w:fill="F5F7FB"/>
          </w:tcPr>
          <w:p>
            <w:pPr>
              <w:pStyle w:val="Compact"/>
              <w:spacing w:after="20" w:before="20"/>
              <w:jc w:val="left"/>
            </w:pPr>
            <w:r>
              <w:rPr>
                <w:sz w:val="18"/>
              </w:rPr>
              <w:t xml:space="preserve">Mois du cours</w:t>
            </w:r>
          </w:p>
        </w:tc>
        <w:tc>
          <w:tcPr>
            <w:tcW w:w="6408" w:type="dxa"/>
            <w:shd w:val="clear" w:color="auto" w:fill="F5F7FB"/>
          </w:tcPr>
          <w:p>
            <w:pPr>
              <w:pStyle w:val="Compact"/>
              <w:spacing w:after="20" w:before="20"/>
              <w:jc w:val="left"/>
            </w:pPr>
            <w:r>
              <w:rPr>
                <w:sz w:val="18"/>
              </w:rPr>
              <w:t xml:space="preserve">lu dans le libellé (</w:t>
            </w:r>
            <w:r>
              <w:rPr>
                <w:rStyle w:val="VerbatimChar"/>
                <w:sz w:val="18"/>
              </w:rPr>
              <w:t xml:space="preserve">assistant.semantique.mois_du_libelle</w:t>
            </w:r>
            <w:r>
              <w:rPr>
                <w:sz w:val="18"/>
              </w:rPr>
              <w:t xml:space="preserve">), un paiement multi-mois réparti à parts égales</w:t>
            </w:r>
          </w:p>
        </w:tc>
      </w:tr>
      <w:tr>
        <w:trPr>
          <w:cantSplit/>
        </w:trPr>
        <w:tc>
          <w:tcPr>
            <w:tcW w:w="3003" w:type="dxa"/>
          </w:tcPr>
          <w:p>
            <w:pPr>
              <w:pStyle w:val="Compact"/>
              <w:spacing w:after="20" w:before="20"/>
              <w:jc w:val="left"/>
            </w:pPr>
            <w:r>
              <w:rPr>
                <w:sz w:val="18"/>
              </w:rPr>
              <w:t xml:space="preserve">Caisse attendue</w:t>
            </w:r>
          </w:p>
        </w:tc>
        <w:tc>
          <w:tcPr>
            <w:tcW w:w="6408" w:type="dxa"/>
          </w:tcPr>
          <w:p>
            <w:pPr>
              <w:pStyle w:val="Compact"/>
              <w:spacing w:after="20" w:before="20"/>
              <w:jc w:val="left"/>
            </w:pPr>
            <w:r>
              <w:rPr>
                <w:sz w:val="18"/>
              </w:rPr>
              <w:t xml:space="preserve">caisse de début + résultat − hors exploitation + transferts − versements en banque ; l’écart avec la caisse constatée révèle une pièce manquante</w:t>
            </w:r>
          </w:p>
        </w:tc>
      </w:tr>
    </w:tbl>
    <w:p>
      <w:pPr>
        <w:pStyle w:val="BodyText"/>
      </w:pPr>
      <w:r>
        <w:t xml:space="preserve">Toutes les pièces comptent, y compris celles pas encore validées ; leur nombre est affiché dans Fiabilité.</w:t>
      </w:r>
    </w:p>
    <w:bookmarkEnd w:id="116"/>
    <w:bookmarkStart w:id="117" w:name="modifier-le-classement"/>
    <w:p>
      <w:pPr>
        <w:pStyle w:val="Heading2"/>
      </w:pPr>
      <w:r>
        <w:t xml:space="preserve">8.4 Modifier le classement</w:t>
      </w:r>
    </w:p>
    <w:p>
      <w:pPr>
        <w:pStyle w:val="FirstParagraph"/>
      </w:pPr>
      <w:r>
        <w:t xml:space="preserve">Le classement est</w:t>
      </w:r>
      <w:r>
        <w:t xml:space="preserve"> </w:t>
      </w:r>
      <w:r>
        <w:rPr>
          <w:bCs/>
          <w:b/>
        </w:rPr>
        <w:t xml:space="preserve">dans la base</w:t>
      </w:r>
      <w:r>
        <w:t xml:space="preserve">, pas dans le code : pour qu’un nouveau mot-clé ou un nouveau compte tombe dans la bonne rubrique, on ajoute une ligne à</w:t>
      </w:r>
      <w:r>
        <w:t xml:space="preserve"> </w:t>
      </w:r>
      <w:r>
        <w:rPr>
          <w:rStyle w:val="VerbatimChar"/>
        </w:rPr>
        <w:t xml:space="preserve">classement_comptes</w:t>
      </w:r>
      <w:r>
        <w:t xml:space="preserve"> </w:t>
      </w:r>
      <w:r>
        <w:t xml:space="preserve">par une</w:t>
      </w:r>
      <w:r>
        <w:t xml:space="preserve"> </w:t>
      </w:r>
      <w:r>
        <w:rPr>
          <w:bCs/>
          <w:b/>
        </w:rPr>
        <w:t xml:space="preserve">nouvelle migration</w:t>
      </w:r>
      <w:r>
        <w:t xml:space="preserve"> </w:t>
      </w:r>
      <w:r>
        <w:t xml:space="preserve">(jamais à la main en production sans trace). Un éditeur dans l’interface a été écarté volontairement : trop facile de casser le classement par erreur.</w:t>
      </w:r>
    </w:p>
    <w:p>
      <w:pPr>
        <w:pStyle w:val="BodyText"/>
      </w:pPr>
      <w:r>
        <w:t xml:space="preserve">Exemple :</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classement_comptes (prefixe, motifs, modele, rubrique, ordre)</w:t>
      </w:r>
      <w:r>
        <w:br/>
      </w:r>
      <w:r>
        <w:rPr>
          <w:rStyle w:val="KeywordTok"/>
        </w:rPr>
        <w:t xml:space="preserve">VALUES</w:t>
      </w:r>
      <w:r>
        <w:rPr>
          <w:rStyle w:val="NormalTok"/>
        </w:rPr>
        <w:t xml:space="preserve"> (</w:t>
      </w:r>
      <w:r>
        <w:rPr>
          <w:rStyle w:val="StringTok"/>
        </w:rPr>
        <w:t xml:space="preserve">'401'</w:t>
      </w:r>
      <w:r>
        <w:rPr>
          <w:rStyle w:val="NormalTok"/>
        </w:rPr>
        <w:t xml:space="preserve">, </w:t>
      </w:r>
      <w:r>
        <w:rPr>
          <w:rStyle w:val="StringTok"/>
        </w:rPr>
        <w:t xml:space="preserve">'{GARDIENNAGE}'</w:t>
      </w:r>
      <w:r>
        <w:rPr>
          <w:rStyle w:val="NormalTok"/>
        </w:rPr>
        <w:t xml:space="preserve">, </w:t>
      </w:r>
      <w:r>
        <w:rPr>
          <w:rStyle w:val="StringTok"/>
        </w:rPr>
        <w:t xml:space="preserve">''</w:t>
      </w:r>
      <w:r>
        <w:rPr>
          <w:rStyle w:val="NormalTok"/>
        </w:rPr>
        <w:t xml:space="preserve">, </w:t>
      </w:r>
      <w:r>
        <w:rPr>
          <w:rStyle w:val="StringTok"/>
        </w:rPr>
        <w:t xml:space="preserve">'vacations'</w:t>
      </w:r>
      <w:r>
        <w:rPr>
          <w:rStyle w:val="NormalTok"/>
        </w:rPr>
        <w:t xml:space="preserve">, </w:t>
      </w:r>
      <w:r>
        <w:rPr>
          <w:rStyle w:val="DecValTok"/>
        </w:rPr>
        <w:t xml:space="preserve">15</w:t>
      </w:r>
      <w:r>
        <w:rPr>
          <w:rStyle w:val="NormalTok"/>
        </w:rPr>
        <w:t xml:space="preserve">)</w:t>
      </w:r>
      <w:r>
        <w:br/>
      </w:r>
      <w:r>
        <w:rPr>
          <w:rStyle w:val="KeywordTok"/>
        </w:rPr>
        <w:t xml:space="preserve">ON</w:t>
      </w:r>
      <w:r>
        <w:rPr>
          <w:rStyle w:val="NormalTok"/>
        </w:rPr>
        <w:t xml:space="preserve"> CONFLICT (prefixe, motifs, modele) DO </w:t>
      </w:r>
      <w:r>
        <w:rPr>
          <w:rStyle w:val="KeywordTok"/>
        </w:rPr>
        <w:t xml:space="preserve">NOTHING</w:t>
      </w:r>
      <w:r>
        <w:rPr>
          <w:rStyle w:val="NormalTok"/>
        </w:rPr>
        <w:t xml:space="preserve">;</w:t>
      </w:r>
    </w:p>
    <w:bookmarkEnd w:id="117"/>
    <w:bookmarkStart w:id="118" w:name="les-limites-connues"/>
    <w:p>
      <w:pPr>
        <w:pStyle w:val="Heading2"/>
      </w:pPr>
      <w:r>
        <w:t xml:space="preserve">8.5 Les limites connues</w:t>
      </w:r>
    </w:p>
    <w:p>
      <w:pPr>
        <w:pStyle w:val="Compact"/>
        <w:numPr>
          <w:ilvl w:val="0"/>
          <w:numId w:val="1034"/>
        </w:numPr>
      </w:pPr>
      <w:r>
        <w:rPr>
          <w:bCs/>
          <w:b/>
        </w:rPr>
        <w:t xml:space="preserve">Mots-clés en sous-chaîne</w:t>
      </w:r>
      <w:r>
        <w:t xml:space="preserve"> </w:t>
      </w:r>
      <w:r>
        <w:t xml:space="preserve">:</w:t>
      </w:r>
      <w:r>
        <w:t xml:space="preserve"> </w:t>
      </w:r>
      <w:r>
        <w:rPr>
          <w:rStyle w:val="VerbatimChar"/>
        </w:rPr>
        <w:t xml:space="preserve">CANAL</w:t>
      </w:r>
      <w:r>
        <w:t xml:space="preserve"> </w:t>
      </w:r>
      <w:r>
        <w:t xml:space="preserve">reconnaît « CANALISATION »,</w:t>
      </w:r>
      <w:r>
        <w:t xml:space="preserve"> </w:t>
      </w:r>
      <w:r>
        <w:rPr>
          <w:rStyle w:val="VerbatimChar"/>
        </w:rPr>
        <w:t xml:space="preserve">MEGA</w:t>
      </w:r>
      <w:r>
        <w:t xml:space="preserve"> </w:t>
      </w:r>
      <w:r>
        <w:t xml:space="preserve">« OMEGA »,</w:t>
      </w:r>
      <w:r>
        <w:t xml:space="preserve"> </w:t>
      </w:r>
      <w:r>
        <w:rPr>
          <w:rStyle w:val="VerbatimChar"/>
        </w:rPr>
        <w:t xml:space="preserve">PRET</w:t>
      </w:r>
      <w:r>
        <w:t xml:space="preserve"> </w:t>
      </w:r>
      <w:r>
        <w:t xml:space="preserve">« INTERPRETE ». Seul</w:t>
      </w:r>
      <w:r>
        <w:t xml:space="preserve"> </w:t>
      </w:r>
      <w:r>
        <w:rPr>
          <w:rStyle w:val="VerbatimChar"/>
        </w:rPr>
        <w:t xml:space="preserve">CAMP</w:t>
      </w:r>
      <w:r>
        <w:t xml:space="preserve"> </w:t>
      </w:r>
      <w:r>
        <w:t xml:space="preserve">est traité en mot entier. La solution générale est une recherche par mot entier (</w:t>
      </w:r>
      <w:r>
        <w:rPr>
          <w:rStyle w:val="VerbatimChar"/>
        </w:rPr>
        <w:t xml:space="preserve">~ '\m…\M'</w:t>
      </w:r>
      <w:r>
        <w:t xml:space="preserve">) dans</w:t>
      </w:r>
      <w:r>
        <w:t xml:space="preserve"> </w:t>
      </w:r>
      <w:r>
        <w:rPr>
          <w:rStyle w:val="VerbatimChar"/>
        </w:rPr>
        <w:t xml:space="preserve">flux_tableau_bord</w:t>
      </w:r>
      <w:r>
        <w:t xml:space="preserve">.</w:t>
      </w:r>
    </w:p>
    <w:p>
      <w:pPr>
        <w:pStyle w:val="Compact"/>
        <w:numPr>
          <w:ilvl w:val="0"/>
          <w:numId w:val="1034"/>
        </w:numPr>
      </w:pPr>
      <w:r>
        <w:rPr>
          <w:bCs/>
          <w:b/>
        </w:rPr>
        <w:t xml:space="preserve">Règle à motif sur préfixe court</w:t>
      </w:r>
      <w:r>
        <w:t xml:space="preserve"> </w:t>
      </w:r>
      <w:r>
        <w:t xml:space="preserve">:</w:t>
      </w:r>
      <w:r>
        <w:t xml:space="preserve"> </w:t>
      </w:r>
      <w:r>
        <w:rPr>
          <w:rStyle w:val="VerbatimChar"/>
        </w:rPr>
        <w:t xml:space="preserve">6</w:t>
      </w:r>
      <w:r>
        <w:t xml:space="preserve"> </w:t>
      </w:r>
      <w:r>
        <w:t xml:space="preserve">+</w:t>
      </w:r>
      <w:r>
        <w:t xml:space="preserve"> </w:t>
      </w:r>
      <w:r>
        <w:rPr>
          <w:rStyle w:val="VerbatimChar"/>
        </w:rPr>
        <w:t xml:space="preserve">CONSEIL</w:t>
      </w:r>
      <w:r>
        <w:t xml:space="preserve"> </w:t>
      </w:r>
      <w:r>
        <w:t xml:space="preserve">passe avant</w:t>
      </w:r>
      <w:r>
        <w:t xml:space="preserve"> </w:t>
      </w:r>
      <w:r>
        <w:rPr>
          <w:rStyle w:val="VerbatimChar"/>
        </w:rPr>
        <w:t xml:space="preserve">632710</w:t>
      </w:r>
      <w:r>
        <w:t xml:space="preserve"> </w:t>
      </w:r>
      <w:r>
        <w:t xml:space="preserve">vacations. Une vacation libellée « CONSEIL DE CLASSE » part en dossiers de conseil.</w:t>
      </w:r>
    </w:p>
    <w:p>
      <w:pPr>
        <w:pStyle w:val="Compact"/>
        <w:numPr>
          <w:ilvl w:val="0"/>
          <w:numId w:val="1034"/>
        </w:numPr>
      </w:pPr>
      <w:r>
        <w:rPr>
          <w:bCs/>
          <w:b/>
        </w:rPr>
        <w:t xml:space="preserve">Règlement fournisseur</w:t>
      </w:r>
      <w:r>
        <w:t xml:space="preserve"> </w:t>
      </w:r>
      <w:r>
        <w:t xml:space="preserve">: la nature de la charge n’existe que dans le libellé libre ; le classement la devine. Un champ « Nature » dans le formulaire réglerait le problème à la source.</w:t>
      </w:r>
    </w:p>
    <w:p>
      <w:pPr>
        <w:pStyle w:val="Compact"/>
        <w:numPr>
          <w:ilvl w:val="0"/>
          <w:numId w:val="1034"/>
        </w:numPr>
      </w:pPr>
      <w:r>
        <w:rPr>
          <w:bCs/>
          <w:b/>
        </w:rPr>
        <w:t xml:space="preserve">Impôts et taxes</w:t>
      </w:r>
      <w:r>
        <w:t xml:space="preserve"> </w:t>
      </w:r>
      <w:r>
        <w:t xml:space="preserve">en hors exploitation, alors qu’en SYSCOHADA ce sont des charges d’exploitation : décision reportée, une ligne SQL à jouer quand la direction aura tranché.</w:t>
      </w:r>
    </w:p>
    <w:p>
      <w:pPr>
        <w:pStyle w:val="Compact"/>
        <w:numPr>
          <w:ilvl w:val="0"/>
          <w:numId w:val="1034"/>
        </w:numPr>
      </w:pPr>
      <w:r>
        <w:t xml:space="preserve">La description du contrôle « Dates aberrantes » à l’écran (</w:t>
      </w:r>
      <w:r>
        <w:rPr>
          <w:rStyle w:val="VerbatimChar"/>
        </w:rPr>
        <w:t xml:space="preserve">tableau_bord.py</w:t>
      </w:r>
      <w:r>
        <w:t xml:space="preserve">, liste</w:t>
      </w:r>
      <w:r>
        <w:t xml:space="preserve"> </w:t>
      </w:r>
      <w:r>
        <w:rPr>
          <w:rStyle w:val="VerbatimChar"/>
        </w:rPr>
        <w:t xml:space="preserve">CONTROLES</w:t>
      </w:r>
      <w:r>
        <w:t xml:space="preserve">) parle encore de « plus d’un an avant la période » alors que la règle est maintenant fixe (avant le 01/01/2025 ou dans le futur). Texte à corriger.</w:t>
      </w:r>
    </w:p>
    <w:p>
      <w:pPr>
        <w:pStyle w:val="Compact"/>
        <w:numPr>
          <w:ilvl w:val="0"/>
          <w:numId w:val="1034"/>
        </w:numPr>
      </w:pPr>
      <w:r>
        <w:t xml:space="preserve">Un calcul prend environ 5 secondes sur deux ans de données, pendant lesquelles le processus unique est occupé.</w:t>
      </w:r>
    </w:p>
    <w:p>
      <w:pPr>
        <w:pStyle w:val="Compact"/>
        <w:numPr>
          <w:ilvl w:val="0"/>
          <w:numId w:val="1034"/>
        </w:numPr>
      </w:pPr>
      <w:r>
        <w:t xml:space="preserve">À venir (demandé) : version directeur, prévision de trésorerie sur 3 mois.</w:t>
      </w:r>
    </w:p>
    <w:bookmarkEnd w:id="118"/>
    <w:bookmarkStart w:id="119" w:name="X0e7bc043cdfa5c597406fe0e83ae4cc07bc3b31"/>
    <w:p>
      <w:pPr>
        <w:pStyle w:val="Heading2"/>
      </w:pPr>
      <w:r>
        <w:t xml:space="preserve">8.6 Chiffres de référence (base de démonstration)</w:t>
      </w:r>
    </w:p>
    <w:p>
      <w:pPr>
        <w:pStyle w:val="FirstParagraph"/>
      </w:pPr>
      <w:r>
        <w:t xml:space="preserve">Sur la base locale construite à partir des brouillards 2026, janvier à août 2026 : Tampouy reçoit 6 509 450 F, résultat 714 567 F (11,0 %), qui passe à 839 567 F (12,9 %) une fois le prêt de juin au SIAO corrigé en prêt ; Saaba reçoit 4 613 590 F, résultat 191 605 F (4,2 %). Utile pour vérifier qu’une modification ne change pas les chiffres sans raison.</w:t>
      </w:r>
    </w:p>
    <w:bookmarkEnd w:id="119"/>
    <w:bookmarkEnd w:id="120"/>
    <w:bookmarkStart w:id="128" w:name="lassistant-ia"/>
    <w:p>
      <w:pPr>
        <w:pStyle w:val="Heading1"/>
      </w:pPr>
      <w:r>
        <w:t xml:space="preserve">9. L’assistant IA</w:t>
      </w:r>
    </w:p>
    <w:p>
      <w:pPr>
        <w:pStyle w:val="FirstParagraph"/>
      </w:pPr>
      <w:r>
        <w:t xml:space="preserve">Dossier</w:t>
      </w:r>
      <w:r>
        <w:t xml:space="preserve"> </w:t>
      </w:r>
      <w:r>
        <w:rPr>
          <w:rStyle w:val="VerbatimChar"/>
        </w:rPr>
        <w:t xml:space="preserve">assistant/</w:t>
      </w:r>
      <w:r>
        <w:t xml:space="preserve">, onglet « Assistant IA » (réservé au comptable). Reconstruit entièrement le 24/09/2026, réorienté vers le directeur le 25/09.</w:t>
      </w:r>
    </w:p>
    <w:bookmarkStart w:id="121" w:name="le-principe-le-modèle-ne-calcule-rien"/>
    <w:p>
      <w:pPr>
        <w:pStyle w:val="Heading2"/>
      </w:pPr>
      <w:r>
        <w:t xml:space="preserve">9.1 Le principe : le modèle ne calcule rien</w:t>
      </w:r>
    </w:p>
    <w:p>
      <w:pPr>
        <w:pStyle w:val="FirstParagraph"/>
      </w:pPr>
      <w:r>
        <w:t xml:space="preserve">Les nombres viennent toujours de fonctions Python ou SQL déterministes. Le modèle de langage (Claude, par l’API Anthropic) fait trois choses seulement : comprendre la question, choisir l’outil et ses paramètres, puis formuler la réponse avec le résultat. C’est ce qui rend les réponses vérifiables : la même question donne le même chiffre que le tableau de bord ou qu’une requête SQL.</w:t>
      </w:r>
    </w:p>
    <w:p>
      <w:pPr>
        <w:pStyle w:val="SourceCode"/>
      </w:pPr>
      <w:r>
        <w:rPr>
          <w:rStyle w:val="VerbatimChar"/>
        </w:rPr>
        <w:t xml:space="preserve">question ──► session.py ──► modèle Claude ──► outil choisi (outils.py)</w:t>
      </w:r>
      <w:r>
        <w:br/>
      </w:r>
      <w:r>
        <w:rPr>
          <w:rStyle w:val="VerbatimChar"/>
        </w:rPr>
        <w:t xml:space="preserve">                                                  │</w:t>
      </w:r>
      <w:r>
        <w:br/>
      </w:r>
      <w:r>
        <w:rPr>
          <w:rStyle w:val="VerbatimChar"/>
        </w:rPr>
        <w:t xml:space="preserve">                                    comprehension.py : « saab », « fevirer » → SAA, 2026-02</w:t>
      </w:r>
      <w:r>
        <w:br/>
      </w:r>
      <w:r>
        <w:rPr>
          <w:rStyle w:val="VerbatimChar"/>
        </w:rPr>
        <w:t xml:space="preserve">                                                  │</w:t>
      </w:r>
      <w:r>
        <w:br/>
      </w:r>
      <w:r>
        <w:rPr>
          <w:rStyle w:val="VerbatimChar"/>
        </w:rPr>
        <w:t xml:space="preserve">                                    moteur.py + semantique.py (+ flux_tableau_bord)</w:t>
      </w:r>
      <w:r>
        <w:br/>
      </w:r>
      <w:r>
        <w:rPr>
          <w:rStyle w:val="VerbatimChar"/>
        </w:rPr>
        <w:t xml:space="preserve">                                                  │</w:t>
      </w:r>
      <w:r>
        <w:br/>
      </w:r>
      <w:r>
        <w:rPr>
          <w:rStyle w:val="VerbatimChar"/>
        </w:rPr>
        <w:t xml:space="preserve">                         résultat chiffré ──► modèle ──► réponse courte</w:t>
      </w:r>
      <w:r>
        <w:br/>
      </w:r>
      <w:r>
        <w:rPr>
          <w:rStyle w:val="VerbatimChar"/>
        </w:rPr>
        <w:t xml:space="preserve">                                         └──► carte sous la réponse (tableau, graphique)</w:t>
      </w:r>
    </w:p>
    <w:bookmarkEnd w:id="121"/>
    <w:bookmarkStart w:id="122" w:name="les-outils"/>
    <w:p>
      <w:pPr>
        <w:pStyle w:val="Heading2"/>
      </w:pPr>
      <w:r>
        <w:t xml:space="preserve">9.2 Les outils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444"/>
        <w:gridCol w:w="7967"/>
      </w:tblGrid>
      <w:tr>
        <w:trPr>
          <w:tblHeader w:val="true"/>
          <w:cantSplit/>
          <w:tblHeader/>
        </w:trPr>
        <w:tc>
          <w:tcPr>
            <w:tcW w:w="1444" w:type="dxa"/>
            <w:shd w:val="clear" w:color="auto" w:fill="0F2344"/>
          </w:tcPr>
          <w:p>
            <w:pPr>
              <w:pStyle w:val="Compact"/>
              <w:spacing w:after="20" w:before="20"/>
              <w:jc w:val="left"/>
            </w:pPr>
            <w:r>
              <w:rPr>
                <w:b/>
                <w:color w:val="FFFFFF"/>
                <w:sz w:val="18"/>
              </w:rPr>
              <w:t xml:space="preserve">Outil</w:t>
            </w:r>
          </w:p>
        </w:tc>
        <w:tc>
          <w:tcPr>
            <w:tcW w:w="7967" w:type="dxa"/>
            <w:shd w:val="clear" w:color="auto" w:fill="0F2344"/>
          </w:tcPr>
          <w:p>
            <w:pPr>
              <w:pStyle w:val="Compact"/>
              <w:spacing w:after="20" w:before="20"/>
              <w:jc w:val="left"/>
            </w:pPr>
            <w:r>
              <w:rPr>
                <w:b/>
                <w:color w:val="FFFFFF"/>
                <w:sz w:val="18"/>
              </w:rPr>
              <w:t xml:space="preserve">Ce qu’il fait</w:t>
            </w:r>
          </w:p>
        </w:tc>
      </w:tr>
      <w:tr>
        <w:trPr>
          <w:cantSplit/>
        </w:trPr>
        <w:tc>
          <w:tcPr>
            <w:tcW w:w="1444" w:type="dxa"/>
          </w:tcPr>
          <w:p>
            <w:pPr>
              <w:pStyle w:val="Compact"/>
              <w:spacing w:after="20" w:before="20"/>
              <w:jc w:val="left"/>
            </w:pPr>
            <w:r>
              <w:rPr>
                <w:rStyle w:val="VerbatimChar"/>
                <w:sz w:val="18"/>
              </w:rPr>
              <w:t xml:space="preserve">contexte</w:t>
            </w:r>
          </w:p>
        </w:tc>
        <w:tc>
          <w:tcPr>
            <w:tcW w:w="7967" w:type="dxa"/>
          </w:tcPr>
          <w:p>
            <w:pPr>
              <w:pStyle w:val="Compact"/>
              <w:spacing w:after="20" w:before="20"/>
              <w:jc w:val="left"/>
            </w:pPr>
            <w:r>
              <w:rPr>
                <w:sz w:val="18"/>
              </w:rPr>
              <w:t xml:space="preserve">date du jour, période couverte par les données, centres</w:t>
            </w:r>
          </w:p>
        </w:tc>
      </w:tr>
      <w:tr>
        <w:trPr>
          <w:cantSplit/>
        </w:trPr>
        <w:tc>
          <w:tcPr>
            <w:tcW w:w="1444" w:type="dxa"/>
            <w:shd w:val="clear" w:color="auto" w:fill="F5F7FB"/>
          </w:tcPr>
          <w:p>
            <w:pPr>
              <w:pStyle w:val="Compact"/>
              <w:spacing w:after="20" w:before="20"/>
              <w:jc w:val="left"/>
            </w:pPr>
            <w:r>
              <w:rPr>
                <w:rStyle w:val="VerbatimChar"/>
                <w:sz w:val="18"/>
              </w:rPr>
              <w:t xml:space="preserve">point_financier</w:t>
            </w:r>
          </w:p>
        </w:tc>
        <w:tc>
          <w:tcPr>
            <w:tcW w:w="7967" w:type="dxa"/>
            <w:shd w:val="clear" w:color="auto" w:fill="F5F7FB"/>
          </w:tcPr>
          <w:p>
            <w:pPr>
              <w:pStyle w:val="Compact"/>
              <w:spacing w:after="20" w:before="20"/>
              <w:jc w:val="left"/>
            </w:pPr>
            <w:r>
              <w:rPr>
                <w:sz w:val="18"/>
              </w:rPr>
              <w:t xml:space="preserve">la situation en un coup d’œil (argent disponible, reçu et dépensé du mois, comparaison, point à vérifier)</w:t>
            </w:r>
          </w:p>
        </w:tc>
      </w:tr>
      <w:tr>
        <w:trPr>
          <w:cantSplit/>
        </w:trPr>
        <w:tc>
          <w:tcPr>
            <w:tcW w:w="1444" w:type="dxa"/>
          </w:tcPr>
          <w:p>
            <w:pPr>
              <w:pStyle w:val="Compact"/>
              <w:spacing w:after="20" w:before="20"/>
              <w:jc w:val="left"/>
            </w:pPr>
            <w:r>
              <w:rPr>
                <w:rStyle w:val="VerbatimChar"/>
                <w:sz w:val="18"/>
              </w:rPr>
              <w:t xml:space="preserve">soldes</w:t>
            </w:r>
          </w:p>
        </w:tc>
        <w:tc>
          <w:tcPr>
            <w:tcW w:w="7967" w:type="dxa"/>
          </w:tcPr>
          <w:p>
            <w:pPr>
              <w:pStyle w:val="Compact"/>
              <w:spacing w:after="20" w:before="20"/>
              <w:jc w:val="left"/>
            </w:pPr>
            <w:r>
              <w:rPr>
                <w:sz w:val="18"/>
              </w:rPr>
              <w:t xml:space="preserve">caisses par centre et banque à une date</w:t>
            </w:r>
          </w:p>
        </w:tc>
      </w:tr>
      <w:tr>
        <w:trPr>
          <w:cantSplit/>
        </w:trPr>
        <w:tc>
          <w:tcPr>
            <w:tcW w:w="1444" w:type="dxa"/>
            <w:shd w:val="clear" w:color="auto" w:fill="F5F7FB"/>
          </w:tcPr>
          <w:p>
            <w:pPr>
              <w:pStyle w:val="Compact"/>
              <w:spacing w:after="20" w:before="20"/>
              <w:jc w:val="left"/>
            </w:pPr>
            <w:r>
              <w:rPr>
                <w:rStyle w:val="VerbatimChar"/>
                <w:sz w:val="18"/>
              </w:rPr>
              <w:t xml:space="preserve">analyser</w:t>
            </w:r>
          </w:p>
        </w:tc>
        <w:tc>
          <w:tcPr>
            <w:tcW w:w="7967" w:type="dxa"/>
            <w:shd w:val="clear" w:color="auto" w:fill="F5F7FB"/>
          </w:tcPr>
          <w:p>
            <w:pPr>
              <w:pStyle w:val="Compact"/>
              <w:spacing w:after="20" w:before="20"/>
              <w:jc w:val="left"/>
            </w:pPr>
            <w:r>
              <w:rPr>
                <w:sz w:val="18"/>
              </w:rPr>
              <w:t xml:space="preserve">un ou plusieurs indicateurs sur une période, regroupés par centre, mois, type…</w:t>
            </w:r>
          </w:p>
        </w:tc>
      </w:tr>
      <w:tr>
        <w:trPr>
          <w:cantSplit/>
        </w:trPr>
        <w:tc>
          <w:tcPr>
            <w:tcW w:w="1444" w:type="dxa"/>
          </w:tcPr>
          <w:p>
            <w:pPr>
              <w:pStyle w:val="Compact"/>
              <w:spacing w:after="20" w:before="20"/>
              <w:jc w:val="left"/>
            </w:pPr>
            <w:r>
              <w:rPr>
                <w:rStyle w:val="VerbatimChar"/>
                <w:sz w:val="18"/>
              </w:rPr>
              <w:t xml:space="preserve">comparer</w:t>
            </w:r>
          </w:p>
        </w:tc>
        <w:tc>
          <w:tcPr>
            <w:tcW w:w="7967" w:type="dxa"/>
          </w:tcPr>
          <w:p>
            <w:pPr>
              <w:pStyle w:val="Compact"/>
              <w:spacing w:after="20" w:before="20"/>
              <w:jc w:val="left"/>
            </w:pPr>
            <w:r>
              <w:rPr>
                <w:sz w:val="18"/>
              </w:rPr>
              <w:t xml:space="preserve">deux périodes, avec l’écart</w:t>
            </w:r>
          </w:p>
        </w:tc>
      </w:tr>
      <w:tr>
        <w:trPr>
          <w:cantSplit/>
        </w:trPr>
        <w:tc>
          <w:tcPr>
            <w:tcW w:w="1444" w:type="dxa"/>
            <w:shd w:val="clear" w:color="auto" w:fill="F5F7FB"/>
          </w:tcPr>
          <w:p>
            <w:pPr>
              <w:pStyle w:val="Compact"/>
              <w:spacing w:after="20" w:before="20"/>
              <w:jc w:val="left"/>
            </w:pPr>
            <w:r>
              <w:rPr>
                <w:rStyle w:val="VerbatimChar"/>
                <w:sz w:val="18"/>
              </w:rPr>
              <w:t xml:space="preserve">lister_ecritures</w:t>
            </w:r>
          </w:p>
        </w:tc>
        <w:tc>
          <w:tcPr>
            <w:tcW w:w="7967" w:type="dxa"/>
            <w:shd w:val="clear" w:color="auto" w:fill="F5F7FB"/>
          </w:tcPr>
          <w:p>
            <w:pPr>
              <w:pStyle w:val="Compact"/>
              <w:spacing w:after="20" w:before="20"/>
              <w:jc w:val="left"/>
            </w:pPr>
            <w:r>
              <w:rPr>
                <w:sz w:val="18"/>
              </w:rPr>
              <w:t xml:space="preserve">derniers mouvements</w:t>
            </w:r>
          </w:p>
        </w:tc>
      </w:tr>
      <w:tr>
        <w:trPr>
          <w:cantSplit/>
        </w:trPr>
        <w:tc>
          <w:tcPr>
            <w:tcW w:w="1444" w:type="dxa"/>
          </w:tcPr>
          <w:p>
            <w:pPr>
              <w:pStyle w:val="Compact"/>
              <w:spacing w:after="20" w:before="20"/>
              <w:jc w:val="left"/>
            </w:pPr>
            <w:r>
              <w:rPr>
                <w:rStyle w:val="VerbatimChar"/>
                <w:sz w:val="18"/>
              </w:rPr>
              <w:t xml:space="preserve">chercher</w:t>
            </w:r>
          </w:p>
        </w:tc>
        <w:tc>
          <w:tcPr>
            <w:tcW w:w="7967" w:type="dxa"/>
          </w:tcPr>
          <w:p>
            <w:pPr>
              <w:pStyle w:val="Compact"/>
              <w:spacing w:after="20" w:before="20"/>
              <w:jc w:val="left"/>
            </w:pPr>
            <w:r>
              <w:rPr>
                <w:sz w:val="18"/>
              </w:rPr>
              <w:t xml:space="preserve">recherche approximative d’un élève, fournisseur, enseignant ou catégorie</w:t>
            </w:r>
          </w:p>
        </w:tc>
      </w:tr>
      <w:tr>
        <w:trPr>
          <w:cantSplit/>
        </w:trPr>
        <w:tc>
          <w:tcPr>
            <w:tcW w:w="1444" w:type="dxa"/>
            <w:shd w:val="clear" w:color="auto" w:fill="F5F7FB"/>
          </w:tcPr>
          <w:p>
            <w:pPr>
              <w:pStyle w:val="Compact"/>
              <w:spacing w:after="20" w:before="20"/>
              <w:jc w:val="left"/>
            </w:pPr>
            <w:r>
              <w:rPr>
                <w:rStyle w:val="VerbatimChar"/>
                <w:sz w:val="18"/>
              </w:rPr>
              <w:t xml:space="preserve">controles</w:t>
            </w:r>
          </w:p>
        </w:tc>
        <w:tc>
          <w:tcPr>
            <w:tcW w:w="7967" w:type="dxa"/>
            <w:shd w:val="clear" w:color="auto" w:fill="F5F7FB"/>
          </w:tcPr>
          <w:p>
            <w:pPr>
              <w:pStyle w:val="Compact"/>
              <w:spacing w:after="20" w:before="20"/>
              <w:jc w:val="left"/>
            </w:pPr>
            <w:r>
              <w:rPr>
                <w:sz w:val="18"/>
              </w:rPr>
              <w:t xml:space="preserve">doublons, compte d’attente, transferts, etc.</w:t>
            </w:r>
          </w:p>
        </w:tc>
      </w:tr>
      <w:tr>
        <w:trPr>
          <w:cantSplit/>
        </w:trPr>
        <w:tc>
          <w:tcPr>
            <w:tcW w:w="1444" w:type="dxa"/>
          </w:tcPr>
          <w:p>
            <w:pPr>
              <w:pStyle w:val="Compact"/>
              <w:spacing w:after="20" w:before="20"/>
              <w:jc w:val="left"/>
            </w:pPr>
            <w:r>
              <w:rPr>
                <w:rStyle w:val="VerbatimChar"/>
                <w:sz w:val="18"/>
              </w:rPr>
              <w:t xml:space="preserve">a_verifier</w:t>
            </w:r>
          </w:p>
        </w:tc>
        <w:tc>
          <w:tcPr>
            <w:tcW w:w="7967" w:type="dxa"/>
          </w:tcPr>
          <w:p>
            <w:pPr>
              <w:pStyle w:val="Compact"/>
              <w:spacing w:after="20" w:before="20"/>
              <w:jc w:val="left"/>
            </w:pPr>
            <w:r>
              <w:rPr>
                <w:sz w:val="18"/>
              </w:rPr>
              <w:t xml:space="preserve">tous les points à vérifier en une liste</w:t>
            </w:r>
          </w:p>
        </w:tc>
      </w:tr>
      <w:tr>
        <w:trPr>
          <w:cantSplit/>
        </w:trPr>
        <w:tc>
          <w:tcPr>
            <w:tcW w:w="1444" w:type="dxa"/>
            <w:shd w:val="clear" w:color="auto" w:fill="F5F7FB"/>
          </w:tcPr>
          <w:p>
            <w:pPr>
              <w:pStyle w:val="Compact"/>
              <w:spacing w:after="20" w:before="20"/>
              <w:jc w:val="left"/>
            </w:pPr>
            <w:r>
              <w:rPr>
                <w:rStyle w:val="VerbatimChar"/>
                <w:sz w:val="18"/>
              </w:rPr>
              <w:t xml:space="preserve">personnel</w:t>
            </w:r>
          </w:p>
        </w:tc>
        <w:tc>
          <w:tcPr>
            <w:tcW w:w="7967" w:type="dxa"/>
            <w:shd w:val="clear" w:color="auto" w:fill="F5F7FB"/>
          </w:tcPr>
          <w:p>
            <w:pPr>
              <w:pStyle w:val="Compact"/>
              <w:spacing w:after="20" w:before="20"/>
              <w:jc w:val="left"/>
            </w:pPr>
            <w:r>
              <w:rPr>
                <w:sz w:val="18"/>
              </w:rPr>
              <w:t xml:space="preserve">vacations et salaires par personne, avances</w:t>
            </w:r>
          </w:p>
        </w:tc>
      </w:tr>
      <w:tr>
        <w:trPr>
          <w:cantSplit/>
        </w:trPr>
        <w:tc>
          <w:tcPr>
            <w:tcW w:w="1444" w:type="dxa"/>
          </w:tcPr>
          <w:p>
            <w:pPr>
              <w:pStyle w:val="Compact"/>
              <w:spacing w:after="20" w:before="20"/>
              <w:jc w:val="left"/>
            </w:pPr>
            <w:r>
              <w:rPr>
                <w:rStyle w:val="VerbatimChar"/>
                <w:sz w:val="18"/>
              </w:rPr>
              <w:t xml:space="preserve">graphique</w:t>
            </w:r>
          </w:p>
        </w:tc>
        <w:tc>
          <w:tcPr>
            <w:tcW w:w="7967" w:type="dxa"/>
          </w:tcPr>
          <w:p>
            <w:pPr>
              <w:pStyle w:val="Compact"/>
              <w:spacing w:after="20" w:before="20"/>
              <w:jc w:val="left"/>
            </w:pPr>
            <w:r>
              <w:rPr>
                <w:sz w:val="18"/>
              </w:rPr>
              <w:t xml:space="preserve">graphique tracé à partir d’un résultat déjà calculé (jamais de chiffres fournis par le modèle)</w:t>
            </w:r>
          </w:p>
        </w:tc>
      </w:tr>
      <w:tr>
        <w:trPr>
          <w:cantSplit/>
        </w:trPr>
        <w:tc>
          <w:tcPr>
            <w:tcW w:w="1444" w:type="dxa"/>
            <w:shd w:val="clear" w:color="auto" w:fill="F5F7FB"/>
          </w:tcPr>
          <w:p>
            <w:pPr>
              <w:pStyle w:val="Compact"/>
              <w:spacing w:after="20" w:before="20"/>
              <w:jc w:val="left"/>
            </w:pPr>
            <w:r>
              <w:rPr>
                <w:rStyle w:val="VerbatimChar"/>
                <w:sz w:val="18"/>
              </w:rPr>
              <w:t xml:space="preserve">requete_sql</w:t>
            </w:r>
          </w:p>
        </w:tc>
        <w:tc>
          <w:tcPr>
            <w:tcW w:w="7967" w:type="dxa"/>
            <w:shd w:val="clear" w:color="auto" w:fill="F5F7FB"/>
          </w:tcPr>
          <w:p>
            <w:pPr>
              <w:pStyle w:val="Compact"/>
              <w:spacing w:after="20" w:before="20"/>
              <w:jc w:val="left"/>
            </w:pPr>
            <w:r>
              <w:rPr>
                <w:sz w:val="18"/>
              </w:rPr>
              <w:t xml:space="preserve">dernier recours : une requête</w:t>
            </w:r>
            <w:r>
              <w:rPr>
                <w:sz w:val="18"/>
              </w:rPr>
              <w:t xml:space="preserve"> </w:t>
            </w:r>
            <w:r>
              <w:rPr>
                <w:rStyle w:val="VerbatimChar"/>
                <w:sz w:val="18"/>
              </w:rPr>
              <w:t xml:space="preserve">SELECT</w:t>
            </w:r>
            <w:r>
              <w:rPr>
                <w:sz w:val="18"/>
              </w:rPr>
              <w:t xml:space="preserve"> </w:t>
            </w:r>
            <w:r>
              <w:rPr>
                <w:sz w:val="18"/>
              </w:rPr>
              <w:t xml:space="preserve">en lecture seule, sous le rôle</w:t>
            </w:r>
            <w:r>
              <w:rPr>
                <w:sz w:val="18"/>
              </w:rPr>
              <w:t xml:space="preserve"> </w:t>
            </w:r>
            <w:r>
              <w:rPr>
                <w:rStyle w:val="VerbatimChar"/>
                <w:sz w:val="18"/>
              </w:rPr>
              <w:t xml:space="preserve">hakili_lecture</w:t>
            </w:r>
            <w:r>
              <w:rPr>
                <w:sz w:val="18"/>
              </w:rPr>
              <w:t xml:space="preserve">, limitée à 10 s et 300 lignes</w:t>
            </w:r>
          </w:p>
        </w:tc>
      </w:tr>
    </w:tbl>
    <w:p>
      <w:pPr>
        <w:pStyle w:val="BodyText"/>
      </w:pPr>
      <w:r>
        <w:t xml:space="preserve">Une valeur mal comprise (centre ambigu, période illisible) n’est pas une erreur : l’outil renvoie les candidats et le modèle pose la question.</w:t>
      </w:r>
    </w:p>
    <w:p>
      <w:pPr>
        <w:pStyle w:val="BodyText"/>
      </w:pPr>
      <w:r>
        <w:rPr>
          <w:bCs/>
          <w:b/>
        </w:rPr>
        <w:t xml:space="preserve">Mêmes chiffres que le tableau de bord</w:t>
      </w:r>
      <w:r>
        <w:t xml:space="preserve"> </w:t>
      </w:r>
      <w:r>
        <w:t xml:space="preserve">(décision du 08/10/2026) : pour « bénéfice, résultat, marge, charges », l’assistant utilise les indicateurs</w:t>
      </w:r>
      <w:r>
        <w:t xml:space="preserve"> </w:t>
      </w:r>
      <w:r>
        <w:rPr>
          <w:rStyle w:val="VerbatimChar"/>
        </w:rPr>
        <w:t xml:space="preserve">resultat_tableau</w:t>
      </w:r>
      <w:r>
        <w:t xml:space="preserve">,</w:t>
      </w:r>
      <w:r>
        <w:t xml:space="preserve"> </w:t>
      </w:r>
      <w:r>
        <w:rPr>
          <w:rStyle w:val="VerbatimChar"/>
        </w:rPr>
        <w:t xml:space="preserve">charges_exploitation</w:t>
      </w:r>
      <w:r>
        <w:t xml:space="preserve">,</w:t>
      </w:r>
      <w:r>
        <w:t xml:space="preserve"> </w:t>
      </w:r>
      <w:r>
        <w:rPr>
          <w:rStyle w:val="VerbatimChar"/>
        </w:rPr>
        <w:t xml:space="preserve">encaissements_exploitation</w:t>
      </w:r>
      <w:r>
        <w:t xml:space="preserve">,</w:t>
      </w:r>
      <w:r>
        <w:t xml:space="preserve"> </w:t>
      </w:r>
      <w:r>
        <w:rPr>
          <w:rStyle w:val="VerbatimChar"/>
        </w:rPr>
        <w:t xml:space="preserve">marge_tableau_pct</w:t>
      </w:r>
      <w:r>
        <w:t xml:space="preserve">,</w:t>
      </w:r>
      <w:r>
        <w:t xml:space="preserve"> </w:t>
      </w:r>
      <w:r>
        <w:rPr>
          <w:rStyle w:val="VerbatimChar"/>
        </w:rPr>
        <w:t xml:space="preserve">hors_exploitation</w:t>
      </w:r>
      <w:r>
        <w:t xml:space="preserve">, calculés par</w:t>
      </w:r>
      <w:r>
        <w:t xml:space="preserve"> </w:t>
      </w:r>
      <w:r>
        <w:rPr>
          <w:rStyle w:val="VerbatimChar"/>
        </w:rPr>
        <w:t xml:space="preserve">flux_tableau_bord</w:t>
      </w:r>
      <w:r>
        <w:t xml:space="preserve">. Les indicateurs « rattachés au mois du cours » existent encore mais ne servent que si on les demande explicitement.</w:t>
      </w:r>
    </w:p>
    <w:bookmarkEnd w:id="122"/>
    <w:bookmarkStart w:id="123" w:name="les-consignes-au-modèle"/>
    <w:p>
      <w:pPr>
        <w:pStyle w:val="Heading2"/>
      </w:pPr>
      <w:r>
        <w:t xml:space="preserve">9.3 Les consignes au modèle</w:t>
      </w:r>
    </w:p>
    <w:p>
      <w:pPr>
        <w:pStyle w:val="FirstParagraph"/>
      </w:pPr>
      <w:r>
        <w:rPr>
          <w:rStyle w:val="VerbatimChar"/>
        </w:rPr>
        <w:t xml:space="preserve">assistant/prompt.py</w:t>
      </w:r>
      <w:r>
        <w:t xml:space="preserve">, reconstruit à chaque question (la date change). Points principaux : répondre au directeur, qui n’est pas comptable ; le chiffre d’abord, en une ou deux phrases, avec un repère ; jamais de numéro de compte ni de code de centre ; vocabulaire simple (« argent reçu » plutôt qu’« encaissements », « bénéfice » plutôt que « résultat ») ; pas de formules de politesse ni d’emoji. Lisez-le avant de modifier quoi que ce soit : chaque phrase corrige un défaut observé.</w:t>
      </w:r>
    </w:p>
    <w:bookmarkEnd w:id="123"/>
    <w:bookmarkStart w:id="124" w:name="sécurité-et-coûts"/>
    <w:p>
      <w:pPr>
        <w:pStyle w:val="Heading2"/>
      </w:pPr>
      <w:r>
        <w:t xml:space="preserve">9.4 Sécurité et coûts</w:t>
      </w:r>
    </w:p>
    <w:p>
      <w:pPr>
        <w:pStyle w:val="Compact"/>
        <w:numPr>
          <w:ilvl w:val="0"/>
          <w:numId w:val="1035"/>
        </w:numPr>
      </w:pPr>
      <w:r>
        <w:rPr>
          <w:bCs/>
          <w:b/>
        </w:rPr>
        <w:t xml:space="preserve">Portée</w:t>
      </w:r>
      <w:r>
        <w:t xml:space="preserve"> </w:t>
      </w:r>
      <w:r>
        <w:t xml:space="preserve">: le comptable voit tous les centres. Le code prévoit une portée limitée à un centre pour un futur utilisateur non comptable.</w:t>
      </w:r>
    </w:p>
    <w:p>
      <w:pPr>
        <w:pStyle w:val="Compact"/>
        <w:numPr>
          <w:ilvl w:val="0"/>
          <w:numId w:val="1035"/>
        </w:numPr>
      </w:pPr>
      <w:r>
        <w:rPr>
          <w:bCs/>
          <w:b/>
        </w:rPr>
        <w:t xml:space="preserve">Requête SQL libre</w:t>
      </w:r>
      <w:r>
        <w:t xml:space="preserve"> </w:t>
      </w:r>
      <w:r>
        <w:t xml:space="preserve">: exécutée sous le rôle PostgreSQL</w:t>
      </w:r>
      <w:r>
        <w:t xml:space="preserve"> </w:t>
      </w:r>
      <w:r>
        <w:rPr>
          <w:rStyle w:val="VerbatimChar"/>
        </w:rPr>
        <w:t xml:space="preserve">hakili_lecture</w:t>
      </w:r>
      <w:r>
        <w:t xml:space="preserve"> </w:t>
      </w:r>
      <w:r>
        <w:t xml:space="preserve">(lecture de</w:t>
      </w:r>
      <w:r>
        <w:t xml:space="preserve"> </w:t>
      </w:r>
      <w:r>
        <w:rPr>
          <w:rStyle w:val="VerbatimChar"/>
        </w:rPr>
        <w:t xml:space="preserve">v_lignes</w:t>
      </w:r>
      <w:r>
        <w:t xml:space="preserve">,</w:t>
      </w:r>
      <w:r>
        <w:t xml:space="preserve"> </w:t>
      </w:r>
      <w:r>
        <w:rPr>
          <w:rStyle w:val="VerbatimChar"/>
        </w:rPr>
        <w:t xml:space="preserve">centres</w:t>
      </w:r>
      <w:r>
        <w:t xml:space="preserve">,</w:t>
      </w:r>
      <w:r>
        <w:t xml:space="preserve"> </w:t>
      </w:r>
      <w:r>
        <w:rPr>
          <w:rStyle w:val="VerbatimChar"/>
        </w:rPr>
        <w:t xml:space="preserve">comptes</w:t>
      </w:r>
      <w:r>
        <w:t xml:space="preserve">,</w:t>
      </w:r>
      <w:r>
        <w:t xml:space="preserve"> </w:t>
      </w:r>
      <w:r>
        <w:rPr>
          <w:rStyle w:val="VerbatimChar"/>
        </w:rPr>
        <w:t xml:space="preserve">tiers</w:t>
      </w:r>
      <w:r>
        <w:t xml:space="preserve">,</w:t>
      </w:r>
      <w:r>
        <w:t xml:space="preserve"> </w:t>
      </w:r>
      <w:r>
        <w:rPr>
          <w:rStyle w:val="VerbatimChar"/>
        </w:rPr>
        <w:t xml:space="preserve">journaux</w:t>
      </w:r>
      <w:r>
        <w:t xml:space="preserve">,</w:t>
      </w:r>
      <w:r>
        <w:t xml:space="preserve"> </w:t>
      </w:r>
      <w:r>
        <w:rPr>
          <w:rStyle w:val="VerbatimChar"/>
        </w:rPr>
        <w:t xml:space="preserve">categories_charge</w:t>
      </w:r>
      <w:r>
        <w:t xml:space="preserve">,</w:t>
      </w:r>
      <w:r>
        <w:t xml:space="preserve"> </w:t>
      </w:r>
      <w:r>
        <w:rPr>
          <w:rStyle w:val="VerbatimChar"/>
        </w:rPr>
        <w:t xml:space="preserve">centres_alias</w:t>
      </w:r>
      <w:r>
        <w:t xml:space="preserve">,</w:t>
      </w:r>
      <w:r>
        <w:t xml:space="preserve"> </w:t>
      </w:r>
      <w:r>
        <w:rPr>
          <w:rStyle w:val="VerbatimChar"/>
        </w:rPr>
        <w:t xml:space="preserve">soldes_ouverture_centre</w:t>
      </w:r>
      <w:r>
        <w:t xml:space="preserve"> </w:t>
      </w:r>
      <w:r>
        <w:t xml:space="preserve">seulement), en transaction lecture seule, avec un filtre supplémentaire contre</w:t>
      </w:r>
      <w:r>
        <w:t xml:space="preserve"> </w:t>
      </w:r>
      <w:r>
        <w:rPr>
          <w:rStyle w:val="VerbatimChar"/>
        </w:rPr>
        <w:t xml:space="preserve">query_to_xml</w:t>
      </w:r>
      <w:r>
        <w:t xml:space="preserve"> </w:t>
      </w:r>
      <w:r>
        <w:t xml:space="preserve">et consorts. Si le rôle n’a pas pu être créé, l’outil refuse de s’exécuter.</w:t>
      </w:r>
    </w:p>
    <w:p>
      <w:pPr>
        <w:pStyle w:val="Compact"/>
        <w:numPr>
          <w:ilvl w:val="0"/>
          <w:numId w:val="1035"/>
        </w:numPr>
      </w:pPr>
      <w:r>
        <w:rPr>
          <w:bCs/>
          <w:b/>
        </w:rPr>
        <w:t xml:space="preserve">Historique</w:t>
      </w:r>
      <w:r>
        <w:t xml:space="preserve"> </w:t>
      </w:r>
      <w:r>
        <w:t xml:space="preserve">: 8 échanges gardés par conversation (</w:t>
      </w:r>
      <w:r>
        <w:rPr>
          <w:rStyle w:val="VerbatimChar"/>
        </w:rPr>
        <w:t xml:space="preserve">HAKILI_IA_HISTORIQUE</w:t>
      </w:r>
      <w:r>
        <w:t xml:space="preserve">), pour un coût stable.</w:t>
      </w:r>
    </w:p>
    <w:p>
      <w:pPr>
        <w:pStyle w:val="Compact"/>
        <w:numPr>
          <w:ilvl w:val="0"/>
          <w:numId w:val="1035"/>
        </w:numPr>
      </w:pPr>
      <w:r>
        <w:rPr>
          <w:bCs/>
          <w:b/>
        </w:rPr>
        <w:t xml:space="preserve">Réponse</w:t>
      </w:r>
      <w:r>
        <w:t xml:space="preserve"> </w:t>
      </w:r>
      <w:r>
        <w:t xml:space="preserve">: 2 000 jetons au plus (</w:t>
      </w:r>
      <w:r>
        <w:rPr>
          <w:rStyle w:val="VerbatimChar"/>
        </w:rPr>
        <w:t xml:space="preserve">HAKILI_IA_MAX_TOKENS</w:t>
      </w:r>
      <w:r>
        <w:t xml:space="preserve">).</w:t>
      </w:r>
    </w:p>
    <w:p>
      <w:pPr>
        <w:pStyle w:val="Compact"/>
        <w:numPr>
          <w:ilvl w:val="0"/>
          <w:numId w:val="1035"/>
        </w:numPr>
      </w:pPr>
      <w:r>
        <w:rPr>
          <w:bCs/>
          <w:b/>
        </w:rPr>
        <w:t xml:space="preserve">Traçabilité</w:t>
      </w:r>
      <w:r>
        <w:t xml:space="preserve"> </w:t>
      </w:r>
      <w:r>
        <w:t xml:space="preserve">: chaque question est enregistrée dans</w:t>
      </w:r>
      <w:r>
        <w:t xml:space="preserve"> </w:t>
      </w:r>
      <w:r>
        <w:rPr>
          <w:rStyle w:val="VerbatimChar"/>
        </w:rPr>
        <w:t xml:space="preserve">journal_assistant</w:t>
      </w:r>
      <w:r>
        <w:t xml:space="preserve"> </w:t>
      </w:r>
      <w:r>
        <w:t xml:space="preserve">(utilisateur, question, outils, réponse, durée, jetons, erreur).</w:t>
      </w:r>
    </w:p>
    <w:bookmarkEnd w:id="124"/>
    <w:bookmarkStart w:id="125" w:name="configuration"/>
    <w:p>
      <w:pPr>
        <w:pStyle w:val="Heading2"/>
      </w:pPr>
      <w:r>
        <w:t xml:space="preserve">9.5 Configuration</w:t>
      </w:r>
    </w:p>
    <w:p>
      <w:pPr>
        <w:pStyle w:val="FirstParagraph"/>
      </w:pPr>
      <w:r>
        <w:t xml:space="preserve">Dans</w:t>
      </w:r>
      <w:r>
        <w:t xml:space="preserve"> </w:t>
      </w:r>
      <w:r>
        <w:rPr>
          <w:rStyle w:val="VerbatimChar"/>
        </w:rPr>
        <w:t xml:space="preserve">.env</w:t>
      </w:r>
      <w:r>
        <w:t xml:space="preserve"> </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725"/>
        <w:gridCol w:w="761"/>
        <w:gridCol w:w="5924"/>
      </w:tblGrid>
      <w:tr>
        <w:trPr>
          <w:tblHeader w:val="true"/>
          <w:cantSplit/>
          <w:tblHeader/>
        </w:trPr>
        <w:tc>
          <w:tcPr>
            <w:tcW w:w="2725" w:type="dxa"/>
            <w:shd w:val="clear" w:color="auto" w:fill="0F2344"/>
          </w:tcPr>
          <w:p>
            <w:pPr>
              <w:pStyle w:val="Compact"/>
              <w:spacing w:after="20" w:before="20"/>
              <w:jc w:val="left"/>
            </w:pPr>
            <w:r>
              <w:rPr>
                <w:b/>
                <w:color w:val="FFFFFF"/>
                <w:sz w:val="18"/>
              </w:rPr>
              <w:t xml:space="preserve">Variable</w:t>
            </w:r>
          </w:p>
        </w:tc>
        <w:tc>
          <w:tcPr>
            <w:tcW w:w="761" w:type="dxa"/>
            <w:shd w:val="clear" w:color="auto" w:fill="0F2344"/>
          </w:tcPr>
          <w:p>
            <w:pPr>
              <w:pStyle w:val="Compact"/>
              <w:spacing w:after="20" w:before="20"/>
              <w:jc w:val="left"/>
            </w:pPr>
            <w:r>
              <w:rPr>
                <w:b/>
                <w:color w:val="FFFFFF"/>
                <w:sz w:val="18"/>
              </w:rPr>
              <w:t xml:space="preserve">Obligatoire</w:t>
            </w:r>
          </w:p>
        </w:tc>
        <w:tc>
          <w:tcPr>
            <w:tcW w:w="5924" w:type="dxa"/>
            <w:shd w:val="clear" w:color="auto" w:fill="0F2344"/>
          </w:tcPr>
          <w:p>
            <w:pPr>
              <w:pStyle w:val="Compact"/>
              <w:spacing w:after="20" w:before="20"/>
              <w:jc w:val="left"/>
            </w:pPr>
            <w:r>
              <w:rPr>
                <w:b/>
                <w:color w:val="FFFFFF"/>
                <w:sz w:val="18"/>
              </w:rPr>
              <w:t xml:space="preserve">Rôle</w:t>
            </w:r>
          </w:p>
        </w:tc>
      </w:tr>
      <w:tr>
        <w:trPr>
          <w:cantSplit/>
        </w:trPr>
        <w:tc>
          <w:tcPr>
            <w:tcW w:w="2725" w:type="dxa"/>
          </w:tcPr>
          <w:p>
            <w:pPr>
              <w:pStyle w:val="Compact"/>
              <w:spacing w:after="20" w:before="20"/>
              <w:jc w:val="left"/>
            </w:pPr>
            <w:r>
              <w:rPr>
                <w:rStyle w:val="VerbatimChar"/>
                <w:sz w:val="18"/>
              </w:rPr>
              <w:t xml:space="preserve">ANTHROPIC_API_KEY</w:t>
            </w:r>
          </w:p>
        </w:tc>
        <w:tc>
          <w:tcPr>
            <w:tcW w:w="761" w:type="dxa"/>
          </w:tcPr>
          <w:p>
            <w:pPr>
              <w:pStyle w:val="Compact"/>
              <w:spacing w:after="20" w:before="20"/>
              <w:jc w:val="left"/>
            </w:pPr>
            <w:r>
              <w:rPr>
                <w:sz w:val="18"/>
              </w:rPr>
              <w:t xml:space="preserve">oui</w:t>
            </w:r>
          </w:p>
        </w:tc>
        <w:tc>
          <w:tcPr>
            <w:tcW w:w="5924" w:type="dxa"/>
          </w:tcPr>
          <w:p>
            <w:pPr>
              <w:pStyle w:val="Compact"/>
              <w:spacing w:after="20" w:before="20"/>
              <w:jc w:val="left"/>
            </w:pPr>
            <w:r>
              <w:rPr>
                <w:sz w:val="18"/>
              </w:rPr>
              <w:t xml:space="preserve">clé de l’API Anthropic (compte à préciser par Afiya, voir chapitre 0)</w:t>
            </w:r>
          </w:p>
        </w:tc>
      </w:tr>
      <w:tr>
        <w:trPr>
          <w:cantSplit/>
        </w:trPr>
        <w:tc>
          <w:tcPr>
            <w:tcW w:w="2725" w:type="dxa"/>
            <w:shd w:val="clear" w:color="auto" w:fill="F5F7FB"/>
          </w:tcPr>
          <w:p>
            <w:pPr>
              <w:pStyle w:val="Compact"/>
              <w:spacing w:after="20" w:before="20"/>
              <w:jc w:val="left"/>
            </w:pPr>
            <w:r>
              <w:rPr>
                <w:rStyle w:val="VerbatimChar"/>
                <w:sz w:val="18"/>
              </w:rPr>
              <w:t xml:space="preserve">HAKILI_MODELE_IA</w:t>
            </w:r>
          </w:p>
        </w:tc>
        <w:tc>
          <w:tcPr>
            <w:tcW w:w="761" w:type="dxa"/>
            <w:shd w:val="clear" w:color="auto" w:fill="F5F7FB"/>
          </w:tcPr>
          <w:p>
            <w:pPr>
              <w:pStyle w:val="Compact"/>
              <w:spacing w:after="20" w:before="20"/>
              <w:jc w:val="left"/>
            </w:pPr>
            <w:r>
              <w:rPr>
                <w:sz w:val="18"/>
              </w:rPr>
              <w:t xml:space="preserve">non</w:t>
            </w:r>
          </w:p>
        </w:tc>
        <w:tc>
          <w:tcPr>
            <w:tcW w:w="5924" w:type="dxa"/>
            <w:shd w:val="clear" w:color="auto" w:fill="F5F7FB"/>
          </w:tcPr>
          <w:p>
            <w:pPr>
              <w:pStyle w:val="Compact"/>
              <w:spacing w:after="20" w:before="20"/>
              <w:jc w:val="left"/>
            </w:pPr>
            <w:r>
              <w:rPr>
                <w:sz w:val="18"/>
              </w:rPr>
              <w:t xml:space="preserve">nom du modèle (défaut dans</w:t>
            </w:r>
            <w:r>
              <w:rPr>
                <w:sz w:val="18"/>
              </w:rPr>
              <w:t xml:space="preserve"> </w:t>
            </w:r>
            <w:r>
              <w:rPr>
                <w:rStyle w:val="VerbatimChar"/>
                <w:sz w:val="18"/>
              </w:rPr>
              <w:t xml:space="preserve">assistant/config.py</w:t>
            </w:r>
            <w:r>
              <w:rPr>
                <w:sz w:val="18"/>
              </w:rPr>
              <w:t xml:space="preserve">). Si l’assistant répond « Le modèle d’IA configuré est introuvable », c’est ce nom qu’il faut mettre à jour avec un modèle actuel de la documentation Anthropic</w:t>
            </w:r>
          </w:p>
        </w:tc>
      </w:tr>
      <w:tr>
        <w:trPr>
          <w:cantSplit/>
        </w:trPr>
        <w:tc>
          <w:tcPr>
            <w:tcW w:w="2725" w:type="dxa"/>
          </w:tcPr>
          <w:p>
            <w:pPr>
              <w:pStyle w:val="Compact"/>
              <w:spacing w:after="20" w:before="20"/>
              <w:jc w:val="left"/>
            </w:pPr>
            <w:r>
              <w:rPr>
                <w:rStyle w:val="VerbatimChar"/>
                <w:sz w:val="18"/>
              </w:rPr>
              <w:t xml:space="preserve">HAKILI_IA_MAX_TOKENS</w:t>
            </w:r>
            <w:r>
              <w:rPr>
                <w:sz w:val="18"/>
              </w:rPr>
              <w:t xml:space="preserve">,</w:t>
            </w:r>
            <w:r>
              <w:rPr>
                <w:sz w:val="18"/>
              </w:rPr>
              <w:t xml:space="preserve"> </w:t>
            </w:r>
            <w:r>
              <w:rPr>
                <w:rStyle w:val="VerbatimChar"/>
                <w:sz w:val="18"/>
              </w:rPr>
              <w:t xml:space="preserve">HAKILI_IA_HISTORIQUE</w:t>
            </w:r>
          </w:p>
        </w:tc>
        <w:tc>
          <w:tcPr>
            <w:tcW w:w="761" w:type="dxa"/>
          </w:tcPr>
          <w:p>
            <w:pPr>
              <w:pStyle w:val="Compact"/>
              <w:spacing w:after="20" w:before="20"/>
              <w:jc w:val="left"/>
            </w:pPr>
            <w:r>
              <w:rPr>
                <w:sz w:val="18"/>
              </w:rPr>
              <w:t xml:space="preserve">non</w:t>
            </w:r>
          </w:p>
        </w:tc>
        <w:tc>
          <w:tcPr>
            <w:tcW w:w="5924" w:type="dxa"/>
          </w:tcPr>
          <w:p>
            <w:pPr>
              <w:pStyle w:val="Compact"/>
              <w:spacing w:after="20" w:before="20"/>
              <w:jc w:val="left"/>
            </w:pPr>
            <w:r>
              <w:rPr>
                <w:sz w:val="18"/>
              </w:rPr>
              <w:t xml:space="preserve">voir ci-dessus</w:t>
            </w:r>
          </w:p>
        </w:tc>
      </w:tr>
      <w:tr>
        <w:trPr>
          <w:cantSplit/>
        </w:trPr>
        <w:tc>
          <w:tcPr>
            <w:tcW w:w="2725" w:type="dxa"/>
            <w:shd w:val="clear" w:color="auto" w:fill="F5F7FB"/>
          </w:tcPr>
          <w:p>
            <w:pPr>
              <w:pStyle w:val="Compact"/>
              <w:spacing w:after="20" w:before="20"/>
              <w:jc w:val="left"/>
            </w:pPr>
            <w:r>
              <w:rPr>
                <w:rStyle w:val="VerbatimChar"/>
                <w:sz w:val="18"/>
              </w:rPr>
              <w:t xml:space="preserve">HAKILI_ASSISTANT_DATABASE_URL</w:t>
            </w:r>
          </w:p>
        </w:tc>
        <w:tc>
          <w:tcPr>
            <w:tcW w:w="761" w:type="dxa"/>
            <w:shd w:val="clear" w:color="auto" w:fill="F5F7FB"/>
          </w:tcPr>
          <w:p>
            <w:pPr>
              <w:pStyle w:val="Compact"/>
              <w:spacing w:after="20" w:before="20"/>
              <w:jc w:val="left"/>
            </w:pPr>
            <w:r>
              <w:rPr>
                <w:sz w:val="18"/>
              </w:rPr>
              <w:t xml:space="preserve">non</w:t>
            </w:r>
          </w:p>
        </w:tc>
        <w:tc>
          <w:tcPr>
            <w:tcW w:w="5924" w:type="dxa"/>
            <w:shd w:val="clear" w:color="auto" w:fill="F5F7FB"/>
          </w:tcPr>
          <w:p>
            <w:pPr>
              <w:pStyle w:val="Compact"/>
              <w:spacing w:after="20" w:before="20"/>
              <w:jc w:val="left"/>
            </w:pPr>
            <w:r>
              <w:rPr>
                <w:sz w:val="18"/>
              </w:rPr>
              <w:t xml:space="preserve">connexion dédiée en lecture seule ; sinon la connexion de l’application, en transaction READ ONLY</w:t>
            </w:r>
          </w:p>
        </w:tc>
      </w:tr>
    </w:tbl>
    <w:p>
      <w:pPr>
        <w:pStyle w:val="BodyText"/>
      </w:pPr>
      <w:r>
        <w:t xml:space="preserve">Les pannes de l’API (clé refusée, surcharge, réseau) sont traduites en phrases lisibles dans</w:t>
      </w:r>
      <w:r>
        <w:t xml:space="preserve"> </w:t>
      </w:r>
      <w:r>
        <w:rPr>
          <w:rStyle w:val="VerbatimChar"/>
        </w:rPr>
        <w:t xml:space="preserve">session.py::message_erreur</w:t>
      </w:r>
      <w:r>
        <w:t xml:space="preserve">.</w:t>
      </w:r>
    </w:p>
    <w:bookmarkEnd w:id="125"/>
    <w:bookmarkStart w:id="126" w:name="tester-lassistant"/>
    <w:p>
      <w:pPr>
        <w:pStyle w:val="Heading2"/>
      </w:pPr>
      <w:r>
        <w:t xml:space="preserve">9.6 Tester l’assistant</w:t>
      </w:r>
    </w:p>
    <w:p>
      <w:pPr>
        <w:pStyle w:val="Compact"/>
        <w:numPr>
          <w:ilvl w:val="0"/>
          <w:numId w:val="1036"/>
        </w:numPr>
      </w:pPr>
      <w:r>
        <w:t xml:space="preserve">Tests sans appel au modèle :</w:t>
      </w:r>
      <w:r>
        <w:t xml:space="preserve"> </w:t>
      </w:r>
      <w:r>
        <w:rPr>
          <w:rStyle w:val="VerbatimChar"/>
        </w:rPr>
        <w:t xml:space="preserve">tests/test_assistant_ia.py</w:t>
      </w:r>
      <w:r>
        <w:t xml:space="preserve">,</w:t>
      </w:r>
      <w:r>
        <w:t xml:space="preserve"> </w:t>
      </w:r>
      <w:r>
        <w:rPr>
          <w:rStyle w:val="VerbatimChar"/>
        </w:rPr>
        <w:t xml:space="preserve">tests/test_assistant_hakili.py</w:t>
      </w:r>
      <w:r>
        <w:t xml:space="preserve">.</w:t>
      </w:r>
    </w:p>
    <w:p>
      <w:pPr>
        <w:pStyle w:val="Compact"/>
        <w:numPr>
          <w:ilvl w:val="0"/>
          <w:numId w:val="1036"/>
        </w:numPr>
      </w:pPr>
      <w:r>
        <w:t xml:space="preserve">Avec le vrai modèle et la vraie base (coûte quelques centimes) :</w:t>
      </w:r>
      <w:r>
        <w:t xml:space="preserve"> </w:t>
      </w:r>
      <w:r>
        <w:rPr>
          <w:rStyle w:val="VerbatimChar"/>
        </w:rPr>
        <w:t xml:space="preserve">python -m outils.evaluer_assistant</w:t>
      </w:r>
      <w:r>
        <w:t xml:space="preserve">, ou avec une question précise :</w:t>
      </w:r>
      <w:r>
        <w:t xml:space="preserve"> </w:t>
      </w:r>
      <w:r>
        <w:rPr>
          <w:rStyle w:val="VerbatimChar"/>
        </w:rPr>
        <w:t xml:space="preserve">python -m outils.evaluer_assistant "combien saab a encaisse en fevirer"</w:t>
      </w:r>
      <w:r>
        <w:t xml:space="preserve">. À lancer après toute modification de</w:t>
      </w:r>
      <w:r>
        <w:t xml:space="preserve"> </w:t>
      </w:r>
      <w:r>
        <w:rPr>
          <w:rStyle w:val="VerbatimChar"/>
        </w:rPr>
        <w:t xml:space="preserve">prompt.py</w:t>
      </w:r>
      <w:r>
        <w:t xml:space="preserve"> </w:t>
      </w:r>
      <w:r>
        <w:t xml:space="preserve">ou des outils.</w:t>
      </w:r>
    </w:p>
    <w:bookmarkEnd w:id="126"/>
    <w:bookmarkStart w:id="127" w:name="compléter-sans-toucher-au-code"/>
    <w:p>
      <w:pPr>
        <w:pStyle w:val="Heading2"/>
      </w:pPr>
      <w:r>
        <w:t xml:space="preserve">9.7 Compléter sans toucher au code</w:t>
      </w:r>
    </w:p>
    <w:p>
      <w:pPr>
        <w:pStyle w:val="Compact"/>
        <w:numPr>
          <w:ilvl w:val="0"/>
          <w:numId w:val="1037"/>
        </w:numPr>
      </w:pPr>
      <w:r>
        <w:t xml:space="preserve">Une nouvelle façon d’écrire un centre :</w:t>
      </w:r>
      <w:r>
        <w:t xml:space="preserve"> </w:t>
      </w:r>
      <w:r>
        <w:rPr>
          <w:rStyle w:val="VerbatimChar"/>
        </w:rPr>
        <w:t xml:space="preserve">INSERT INTO centres_alias (alias, code_centre) VALUES ('tampy', 'TAM');</w:t>
      </w:r>
    </w:p>
    <w:p>
      <w:pPr>
        <w:pStyle w:val="Compact"/>
        <w:numPr>
          <w:ilvl w:val="0"/>
          <w:numId w:val="1037"/>
        </w:numPr>
      </w:pPr>
      <w:r>
        <w:t xml:space="preserve">Une nouvelle catégorie de dépense, ou un mot-clé : table</w:t>
      </w:r>
      <w:r>
        <w:t xml:space="preserve"> </w:t>
      </w:r>
      <w:r>
        <w:rPr>
          <w:rStyle w:val="VerbatimChar"/>
        </w:rPr>
        <w:t xml:space="preserve">categories_charge</w:t>
      </w:r>
      <w:r>
        <w:t xml:space="preserve">.</w:t>
      </w:r>
    </w:p>
    <w:p>
      <w:pPr>
        <w:pStyle w:val="FirstParagraph"/>
      </w:pPr>
      <w:r>
        <w:t xml:space="preserve">Faites-le par une migration, pour que la production et votre base locale restent identiques.</w:t>
      </w:r>
    </w:p>
    <w:bookmarkEnd w:id="127"/>
    <w:bookmarkEnd w:id="128"/>
    <w:bookmarkStart w:id="136" w:name="lexport-vers-sage-100"/>
    <w:p>
      <w:pPr>
        <w:pStyle w:val="Heading1"/>
      </w:pPr>
      <w:r>
        <w:t xml:space="preserve">10. L’export vers Sage 100</w:t>
      </w:r>
    </w:p>
    <w:p>
      <w:pPr>
        <w:pStyle w:val="FirstParagraph"/>
      </w:pPr>
      <w:r>
        <w:t xml:space="preserve">Sage 100 Comptabilité i7 est le livre officiel. L’application lui envoie les pièces</w:t>
      </w:r>
      <w:r>
        <w:t xml:space="preserve"> </w:t>
      </w:r>
      <w:r>
        <w:rPr>
          <w:bCs/>
          <w:b/>
        </w:rPr>
        <w:t xml:space="preserve">validées</w:t>
      </w:r>
      <w:r>
        <w:t xml:space="preserve"> </w:t>
      </w:r>
      <w:r>
        <w:t xml:space="preserve">sous forme d’un fichier texte, importé par un format paramétrable. Ce chapitre réunit tout ce qui a été appris en septembre 2026, souvent à la dure.</w:t>
      </w:r>
    </w:p>
    <w:bookmarkStart w:id="129" w:name="le-fichier-produit"/>
    <w:p>
      <w:pPr>
        <w:pStyle w:val="Heading2"/>
      </w:pPr>
      <w:r>
        <w:t xml:space="preserve">10.1 Le fichier produit</w:t>
      </w:r>
    </w:p>
    <w:p>
      <w:pPr>
        <w:pStyle w:val="FirstParagraph"/>
      </w:pPr>
      <w:r>
        <w:t xml:space="preserve">Fonctions</w:t>
      </w:r>
      <w:r>
        <w:t xml:space="preserve"> </w:t>
      </w:r>
      <w:r>
        <w:rPr>
          <w:rStyle w:val="VerbatimChar"/>
        </w:rPr>
        <w:t xml:space="preserve">format_sage()</w:t>
      </w:r>
      <w:r>
        <w:t xml:space="preserve"> </w:t>
      </w:r>
      <w:r>
        <w:t xml:space="preserve">et</w:t>
      </w:r>
      <w:r>
        <w:t xml:space="preserve"> </w:t>
      </w:r>
      <w:r>
        <w:rPr>
          <w:rStyle w:val="VerbatimChar"/>
        </w:rPr>
        <w:t xml:space="preserve">texte_fichier_sage()</w:t>
      </w:r>
      <w:r>
        <w:t xml:space="preserve"> </w:t>
      </w:r>
      <w:r>
        <w:t xml:space="preserve">dans</w:t>
      </w:r>
      <w:r>
        <w:t xml:space="preserve"> </w:t>
      </w:r>
      <w:r>
        <w:rPr>
          <w:rStyle w:val="VerbatimChar"/>
        </w:rPr>
        <w:t xml:space="preserve">logic/donnees.py</w:t>
      </w:r>
      <w:r>
        <w:t xml:space="preserve">.</w:t>
      </w:r>
    </w:p>
    <w:p>
      <w:pPr>
        <w:pStyle w:val="Compact"/>
        <w:numPr>
          <w:ilvl w:val="0"/>
          <w:numId w:val="1038"/>
        </w:numPr>
      </w:pPr>
      <w:r>
        <w:t xml:space="preserve">Texte</w:t>
      </w:r>
      <w:r>
        <w:t xml:space="preserve"> </w:t>
      </w:r>
      <w:r>
        <w:rPr>
          <w:bCs/>
          <w:b/>
        </w:rPr>
        <w:t xml:space="preserve">Windows-1252</w:t>
      </w:r>
      <w:r>
        <w:t xml:space="preserve"> </w:t>
      </w:r>
      <w:r>
        <w:t xml:space="preserve">(cp1252), un caractère impossible devient</w:t>
      </w:r>
      <w:r>
        <w:t xml:space="preserve"> </w:t>
      </w:r>
      <w:r>
        <w:rPr>
          <w:rStyle w:val="VerbatimChar"/>
        </w:rPr>
        <w:t xml:space="preserve">?</w:t>
      </w:r>
      <w:r>
        <w:t xml:space="preserve"> </w:t>
      </w:r>
      <w:r>
        <w:t xml:space="preserve">au lieu de faire planter l’export ;</w:t>
      </w:r>
    </w:p>
    <w:p>
      <w:pPr>
        <w:pStyle w:val="Compact"/>
        <w:numPr>
          <w:ilvl w:val="0"/>
          <w:numId w:val="1038"/>
        </w:numPr>
      </w:pPr>
      <w:r>
        <w:t xml:space="preserve">fins de ligne</w:t>
      </w:r>
      <w:r>
        <w:t xml:space="preserve"> </w:t>
      </w:r>
      <w:r>
        <w:rPr>
          <w:bCs/>
          <w:b/>
        </w:rPr>
        <w:t xml:space="preserve">CRLF</w:t>
      </w:r>
      <w:r>
        <w:t xml:space="preserve"> </w:t>
      </w:r>
      <w:r>
        <w:t xml:space="preserve">(</w:t>
      </w:r>
      <w:r>
        <w:rPr>
          <w:rStyle w:val="VerbatimChar"/>
        </w:rPr>
        <w:t xml:space="preserve">\r\n</w:t>
      </w:r>
      <w:r>
        <w:t xml:space="preserve">). En LF, Sage lit tout le fichier comme une seule ligne et n’importe rien, sans aucun message ;</w:t>
      </w:r>
    </w:p>
    <w:p>
      <w:pPr>
        <w:pStyle w:val="Compact"/>
        <w:numPr>
          <w:ilvl w:val="0"/>
          <w:numId w:val="1038"/>
        </w:numPr>
      </w:pPr>
      <w:r>
        <w:t xml:space="preserve">séparateur</w:t>
      </w:r>
      <w:r>
        <w:t xml:space="preserve"> </w:t>
      </w:r>
      <w:r>
        <w:rPr>
          <w:bCs/>
          <w:b/>
        </w:rPr>
        <w:t xml:space="preserve">point-virgule</w:t>
      </w:r>
      <w:r>
        <w:t xml:space="preserve">, pas d’en-tête, pas de guillemets ;</w:t>
      </w:r>
    </w:p>
    <w:p>
      <w:pPr>
        <w:pStyle w:val="Compact"/>
        <w:numPr>
          <w:ilvl w:val="0"/>
          <w:numId w:val="1038"/>
        </w:numPr>
      </w:pPr>
      <w:r>
        <w:rPr>
          <w:bCs/>
          <w:b/>
        </w:rPr>
        <w:t xml:space="preserve">9 colonnes, dans cet ordre</w:t>
      </w:r>
      <w:r>
        <w:t xml:space="preserve"> </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565"/>
        <w:gridCol w:w="1565"/>
        <w:gridCol w:w="2061"/>
        <w:gridCol w:w="4218"/>
      </w:tblGrid>
      <w:tr>
        <w:trPr>
          <w:tblHeader w:val="true"/>
          <w:cantSplit/>
          <w:tblHeader/>
        </w:trPr>
        <w:tc>
          <w:tcPr>
            <w:tcW w:w="1565" w:type="dxa"/>
            <w:shd w:val="clear" w:color="auto" w:fill="0F2344"/>
          </w:tcPr>
          <w:p>
            <w:pPr>
              <w:pStyle w:val="Compact"/>
              <w:spacing w:after="20" w:before="20"/>
              <w:jc w:val="left"/>
            </w:pPr>
            <w:r>
              <w:rPr>
                <w:b/>
                <w:color w:val="FFFFFF"/>
                <w:sz w:val="18"/>
              </w:rPr>
              <w:t xml:space="preserve">#</w:t>
            </w:r>
          </w:p>
        </w:tc>
        <w:tc>
          <w:tcPr>
            <w:tcW w:w="1565" w:type="dxa"/>
            <w:shd w:val="clear" w:color="auto" w:fill="0F2344"/>
          </w:tcPr>
          <w:p>
            <w:pPr>
              <w:pStyle w:val="Compact"/>
              <w:spacing w:after="20" w:before="20"/>
              <w:jc w:val="left"/>
            </w:pPr>
            <w:r>
              <w:rPr>
                <w:b/>
                <w:color w:val="FFFFFF"/>
                <w:sz w:val="18"/>
              </w:rPr>
              <w:t xml:space="preserve">Colonne</w:t>
            </w:r>
          </w:p>
        </w:tc>
        <w:tc>
          <w:tcPr>
            <w:tcW w:w="2061" w:type="dxa"/>
            <w:shd w:val="clear" w:color="auto" w:fill="0F2344"/>
          </w:tcPr>
          <w:p>
            <w:pPr>
              <w:pStyle w:val="Compact"/>
              <w:spacing w:after="20" w:before="20"/>
              <w:jc w:val="left"/>
            </w:pPr>
            <w:r>
              <w:rPr>
                <w:b/>
                <w:color w:val="FFFFFF"/>
                <w:sz w:val="18"/>
              </w:rPr>
              <w:t xml:space="preserve">Exemple</w:t>
            </w:r>
          </w:p>
        </w:tc>
        <w:tc>
          <w:tcPr>
            <w:tcW w:w="4218" w:type="dxa"/>
            <w:shd w:val="clear" w:color="auto" w:fill="0F2344"/>
          </w:tcPr>
          <w:p>
            <w:pPr>
              <w:pStyle w:val="Compact"/>
              <w:spacing w:after="20" w:before="20"/>
              <w:jc w:val="left"/>
            </w:pPr>
            <w:r>
              <w:rPr>
                <w:b/>
                <w:color w:val="FFFFFF"/>
                <w:sz w:val="18"/>
              </w:rPr>
              <w:t xml:space="preserve">Remarque</w:t>
            </w:r>
          </w:p>
        </w:tc>
      </w:tr>
      <w:tr>
        <w:trPr>
          <w:cantSplit/>
        </w:trPr>
        <w:tc>
          <w:tcPr>
            <w:tcW w:w="1565" w:type="dxa"/>
          </w:tcPr>
          <w:p>
            <w:pPr>
              <w:pStyle w:val="Compact"/>
              <w:spacing w:after="20" w:before="20"/>
              <w:jc w:val="left"/>
            </w:pPr>
            <w:r>
              <w:rPr>
                <w:sz w:val="18"/>
              </w:rPr>
              <w:t xml:space="preserve">1</w:t>
            </w:r>
          </w:p>
        </w:tc>
        <w:tc>
          <w:tcPr>
            <w:tcW w:w="1565" w:type="dxa"/>
          </w:tcPr>
          <w:p>
            <w:pPr>
              <w:pStyle w:val="Compact"/>
              <w:spacing w:after="20" w:before="20"/>
              <w:jc w:val="left"/>
            </w:pPr>
            <w:r>
              <w:rPr>
                <w:sz w:val="18"/>
              </w:rPr>
              <w:t xml:space="preserve">Journal</w:t>
            </w:r>
          </w:p>
        </w:tc>
        <w:tc>
          <w:tcPr>
            <w:tcW w:w="2061" w:type="dxa"/>
          </w:tcPr>
          <w:p>
            <w:pPr>
              <w:pStyle w:val="Compact"/>
              <w:spacing w:after="20" w:before="20"/>
              <w:jc w:val="left"/>
            </w:pPr>
            <w:r>
              <w:rPr>
                <w:rStyle w:val="VerbatimChar"/>
                <w:sz w:val="18"/>
              </w:rPr>
              <w:t xml:space="preserve">CP</w:t>
            </w:r>
          </w:p>
        </w:tc>
        <w:tc>
          <w:tcPr>
            <w:tcW w:w="4218" w:type="dxa"/>
          </w:tcPr>
          <w:p>
            <w:pPr>
              <w:pStyle w:val="Compact"/>
              <w:spacing w:after="20" w:before="20"/>
            </w:pPr>
          </w:p>
        </w:tc>
      </w:tr>
      <w:tr>
        <w:trPr>
          <w:cantSplit/>
        </w:trPr>
        <w:tc>
          <w:tcPr>
            <w:tcW w:w="1565" w:type="dxa"/>
            <w:shd w:val="clear" w:color="auto" w:fill="F5F7FB"/>
          </w:tcPr>
          <w:p>
            <w:pPr>
              <w:pStyle w:val="Compact"/>
              <w:spacing w:after="20" w:before="20"/>
              <w:jc w:val="left"/>
            </w:pPr>
            <w:r>
              <w:rPr>
                <w:sz w:val="18"/>
              </w:rPr>
              <w:t xml:space="preserve">2</w:t>
            </w:r>
          </w:p>
        </w:tc>
        <w:tc>
          <w:tcPr>
            <w:tcW w:w="1565" w:type="dxa"/>
            <w:shd w:val="clear" w:color="auto" w:fill="F5F7FB"/>
          </w:tcPr>
          <w:p>
            <w:pPr>
              <w:pStyle w:val="Compact"/>
              <w:spacing w:after="20" w:before="20"/>
              <w:jc w:val="left"/>
            </w:pPr>
            <w:r>
              <w:rPr>
                <w:sz w:val="18"/>
              </w:rPr>
              <w:t xml:space="preserve">Date</w:t>
            </w:r>
          </w:p>
        </w:tc>
        <w:tc>
          <w:tcPr>
            <w:tcW w:w="2061" w:type="dxa"/>
            <w:shd w:val="clear" w:color="auto" w:fill="F5F7FB"/>
          </w:tcPr>
          <w:p>
            <w:pPr>
              <w:pStyle w:val="Compact"/>
              <w:spacing w:after="20" w:before="20"/>
              <w:jc w:val="left"/>
            </w:pPr>
            <w:r>
              <w:rPr>
                <w:rStyle w:val="VerbatimChar"/>
                <w:sz w:val="18"/>
              </w:rPr>
              <w:t xml:space="preserve">01042026</w:t>
            </w:r>
          </w:p>
        </w:tc>
        <w:tc>
          <w:tcPr>
            <w:tcW w:w="4218" w:type="dxa"/>
            <w:shd w:val="clear" w:color="auto" w:fill="F5F7FB"/>
          </w:tcPr>
          <w:p>
            <w:pPr>
              <w:pStyle w:val="Compact"/>
              <w:spacing w:after="20" w:before="20"/>
              <w:jc w:val="left"/>
            </w:pPr>
            <w:r>
              <w:rPr>
                <w:sz w:val="18"/>
              </w:rPr>
              <w:t xml:space="preserve">jjmmaaaa</w:t>
            </w:r>
          </w:p>
        </w:tc>
      </w:tr>
      <w:tr>
        <w:trPr>
          <w:cantSplit/>
        </w:trPr>
        <w:tc>
          <w:tcPr>
            <w:tcW w:w="1565" w:type="dxa"/>
          </w:tcPr>
          <w:p>
            <w:pPr>
              <w:pStyle w:val="Compact"/>
              <w:spacing w:after="20" w:before="20"/>
              <w:jc w:val="left"/>
            </w:pPr>
            <w:r>
              <w:rPr>
                <w:sz w:val="18"/>
              </w:rPr>
              <w:t xml:space="preserve">3</w:t>
            </w:r>
          </w:p>
        </w:tc>
        <w:tc>
          <w:tcPr>
            <w:tcW w:w="1565" w:type="dxa"/>
          </w:tcPr>
          <w:p>
            <w:pPr>
              <w:pStyle w:val="Compact"/>
              <w:spacing w:after="20" w:before="20"/>
              <w:jc w:val="left"/>
            </w:pPr>
            <w:r>
              <w:rPr>
                <w:sz w:val="18"/>
              </w:rPr>
              <w:t xml:space="preserve">Pièce</w:t>
            </w:r>
          </w:p>
        </w:tc>
        <w:tc>
          <w:tcPr>
            <w:tcW w:w="2061" w:type="dxa"/>
          </w:tcPr>
          <w:p>
            <w:pPr>
              <w:pStyle w:val="Compact"/>
              <w:spacing w:after="20" w:before="20"/>
              <w:jc w:val="left"/>
            </w:pPr>
            <w:r>
              <w:rPr>
                <w:rStyle w:val="VerbatimChar"/>
                <w:sz w:val="18"/>
              </w:rPr>
              <w:t xml:space="preserve">CP2604008</w:t>
            </w:r>
          </w:p>
        </w:tc>
        <w:tc>
          <w:tcPr>
            <w:tcW w:w="4218" w:type="dxa"/>
          </w:tcPr>
          <w:p>
            <w:pPr>
              <w:pStyle w:val="Compact"/>
              <w:spacing w:after="20" w:before="20"/>
              <w:jc w:val="left"/>
            </w:pPr>
            <w:r>
              <w:rPr>
                <w:sz w:val="18"/>
              </w:rPr>
              <w:t xml:space="preserve">numéro définitif</w:t>
            </w:r>
          </w:p>
        </w:tc>
      </w:tr>
      <w:tr>
        <w:trPr>
          <w:cantSplit/>
        </w:trPr>
        <w:tc>
          <w:tcPr>
            <w:tcW w:w="1565" w:type="dxa"/>
            <w:shd w:val="clear" w:color="auto" w:fill="F5F7FB"/>
          </w:tcPr>
          <w:p>
            <w:pPr>
              <w:pStyle w:val="Compact"/>
              <w:spacing w:after="20" w:before="20"/>
              <w:jc w:val="left"/>
            </w:pPr>
            <w:r>
              <w:rPr>
                <w:sz w:val="18"/>
              </w:rPr>
              <w:t xml:space="preserve">4</w:t>
            </w:r>
          </w:p>
        </w:tc>
        <w:tc>
          <w:tcPr>
            <w:tcW w:w="1565" w:type="dxa"/>
            <w:shd w:val="clear" w:color="auto" w:fill="F5F7FB"/>
          </w:tcPr>
          <w:p>
            <w:pPr>
              <w:pStyle w:val="Compact"/>
              <w:spacing w:after="20" w:before="20"/>
              <w:jc w:val="left"/>
            </w:pPr>
            <w:r>
              <w:rPr>
                <w:sz w:val="18"/>
              </w:rPr>
              <w:t xml:space="preserve">Compte</w:t>
            </w:r>
          </w:p>
        </w:tc>
        <w:tc>
          <w:tcPr>
            <w:tcW w:w="2061" w:type="dxa"/>
            <w:shd w:val="clear" w:color="auto" w:fill="F5F7FB"/>
          </w:tcPr>
          <w:p>
            <w:pPr>
              <w:pStyle w:val="Compact"/>
              <w:spacing w:after="20" w:before="20"/>
              <w:jc w:val="left"/>
            </w:pPr>
            <w:r>
              <w:rPr>
                <w:rStyle w:val="VerbatimChar"/>
                <w:sz w:val="18"/>
              </w:rPr>
              <w:t xml:space="preserve">411000</w:t>
            </w:r>
          </w:p>
        </w:tc>
        <w:tc>
          <w:tcPr>
            <w:tcW w:w="4218" w:type="dxa"/>
            <w:shd w:val="clear" w:color="auto" w:fill="F5F7FB"/>
          </w:tcPr>
          <w:p>
            <w:pPr>
              <w:pStyle w:val="Compact"/>
              <w:spacing w:after="20" w:before="20"/>
              <w:jc w:val="left"/>
            </w:pPr>
            <w:r>
              <w:rPr>
                <w:sz w:val="18"/>
              </w:rPr>
              <w:t xml:space="preserve">6 chiffres</w:t>
            </w:r>
          </w:p>
        </w:tc>
      </w:tr>
      <w:tr>
        <w:trPr>
          <w:cantSplit/>
        </w:trPr>
        <w:tc>
          <w:tcPr>
            <w:tcW w:w="1565" w:type="dxa"/>
          </w:tcPr>
          <w:p>
            <w:pPr>
              <w:pStyle w:val="Compact"/>
              <w:spacing w:after="20" w:before="20"/>
              <w:jc w:val="left"/>
            </w:pPr>
            <w:r>
              <w:rPr>
                <w:sz w:val="18"/>
              </w:rPr>
              <w:t xml:space="preserve">5</w:t>
            </w:r>
          </w:p>
        </w:tc>
        <w:tc>
          <w:tcPr>
            <w:tcW w:w="1565" w:type="dxa"/>
          </w:tcPr>
          <w:p>
            <w:pPr>
              <w:pStyle w:val="Compact"/>
              <w:spacing w:after="20" w:before="20"/>
              <w:jc w:val="left"/>
            </w:pPr>
            <w:r>
              <w:rPr>
                <w:sz w:val="18"/>
              </w:rPr>
              <w:t xml:space="preserve">Tiers</w:t>
            </w:r>
          </w:p>
        </w:tc>
        <w:tc>
          <w:tcPr>
            <w:tcW w:w="2061" w:type="dxa"/>
          </w:tcPr>
          <w:p>
            <w:pPr>
              <w:pStyle w:val="Compact"/>
              <w:spacing w:after="20" w:before="20"/>
              <w:jc w:val="left"/>
            </w:pPr>
            <w:r>
              <w:rPr>
                <w:rStyle w:val="VerbatimChar"/>
                <w:sz w:val="18"/>
              </w:rPr>
              <w:t xml:space="preserve">411FRANCELINE</w:t>
            </w:r>
          </w:p>
        </w:tc>
        <w:tc>
          <w:tcPr>
            <w:tcW w:w="4218" w:type="dxa"/>
          </w:tcPr>
          <w:p>
            <w:pPr>
              <w:pStyle w:val="Compact"/>
              <w:spacing w:after="20" w:before="20"/>
              <w:jc w:val="left"/>
            </w:pPr>
            <w:r>
              <w:rPr>
                <w:sz w:val="18"/>
              </w:rPr>
              <w:t xml:space="preserve">vide si aucun (d’où des</w:t>
            </w:r>
            <w:r>
              <w:rPr>
                <w:sz w:val="18"/>
              </w:rPr>
              <w:t xml:space="preserve"> </w:t>
            </w:r>
            <w:r>
              <w:rPr>
                <w:rStyle w:val="VerbatimChar"/>
                <w:sz w:val="18"/>
              </w:rPr>
              <w:t xml:space="preserve">;;</w:t>
            </w:r>
            <w:r>
              <w:rPr>
                <w:sz w:val="18"/>
              </w:rPr>
              <w:t xml:space="preserve">)</w:t>
            </w:r>
          </w:p>
        </w:tc>
      </w:tr>
      <w:tr>
        <w:trPr>
          <w:cantSplit/>
        </w:trPr>
        <w:tc>
          <w:tcPr>
            <w:tcW w:w="1565" w:type="dxa"/>
            <w:shd w:val="clear" w:color="auto" w:fill="F5F7FB"/>
          </w:tcPr>
          <w:p>
            <w:pPr>
              <w:pStyle w:val="Compact"/>
              <w:spacing w:after="20" w:before="20"/>
              <w:jc w:val="left"/>
            </w:pPr>
            <w:r>
              <w:rPr>
                <w:sz w:val="18"/>
              </w:rPr>
              <w:t xml:space="preserve">6</w:t>
            </w:r>
          </w:p>
        </w:tc>
        <w:tc>
          <w:tcPr>
            <w:tcW w:w="1565" w:type="dxa"/>
            <w:shd w:val="clear" w:color="auto" w:fill="F5F7FB"/>
          </w:tcPr>
          <w:p>
            <w:pPr>
              <w:pStyle w:val="Compact"/>
              <w:spacing w:after="20" w:before="20"/>
              <w:jc w:val="left"/>
            </w:pPr>
            <w:r>
              <w:rPr>
                <w:sz w:val="18"/>
              </w:rPr>
              <w:t xml:space="preserve">Libellé</w:t>
            </w:r>
          </w:p>
        </w:tc>
        <w:tc>
          <w:tcPr>
            <w:tcW w:w="2061" w:type="dxa"/>
            <w:shd w:val="clear" w:color="auto" w:fill="F5F7FB"/>
          </w:tcPr>
          <w:p>
            <w:pPr>
              <w:pStyle w:val="Compact"/>
              <w:spacing w:after="20" w:before="20"/>
              <w:jc w:val="left"/>
            </w:pPr>
            <w:r>
              <w:rPr>
                <w:rStyle w:val="VerbatimChar"/>
                <w:sz w:val="18"/>
              </w:rPr>
              <w:t xml:space="preserve">FRAIS CA MAR - …</w:t>
            </w:r>
          </w:p>
        </w:tc>
        <w:tc>
          <w:tcPr>
            <w:tcW w:w="4218" w:type="dxa"/>
            <w:shd w:val="clear" w:color="auto" w:fill="F5F7FB"/>
          </w:tcPr>
          <w:p>
            <w:pPr>
              <w:pStyle w:val="Compact"/>
              <w:spacing w:after="20" w:before="20"/>
              <w:jc w:val="left"/>
            </w:pPr>
            <w:r>
              <w:rPr>
                <w:rStyle w:val="VerbatimChar"/>
                <w:sz w:val="18"/>
              </w:rPr>
              <w:t xml:space="preserve">;</w:t>
            </w:r>
            <w:r>
              <w:rPr>
                <w:sz w:val="18"/>
              </w:rPr>
              <w:t xml:space="preserve">,</w:t>
            </w:r>
            <w:r>
              <w:rPr>
                <w:sz w:val="18"/>
              </w:rPr>
              <w:t xml:space="preserve"> </w:t>
            </w:r>
            <w:r>
              <w:rPr>
                <w:rStyle w:val="VerbatimChar"/>
                <w:sz w:val="18"/>
              </w:rPr>
              <w:t xml:space="preserve">"</w:t>
            </w:r>
            <w:r>
              <w:rPr>
                <w:sz w:val="18"/>
              </w:rPr>
              <w:t xml:space="preserve"> </w:t>
            </w:r>
            <w:r>
              <w:rPr>
                <w:sz w:val="18"/>
              </w:rPr>
              <w:t xml:space="preserve">et retours à la ligne retirés</w:t>
            </w:r>
          </w:p>
        </w:tc>
      </w:tr>
      <w:tr>
        <w:trPr>
          <w:cantSplit/>
        </w:trPr>
        <w:tc>
          <w:tcPr>
            <w:tcW w:w="1565" w:type="dxa"/>
          </w:tcPr>
          <w:p>
            <w:pPr>
              <w:pStyle w:val="Compact"/>
              <w:spacing w:after="20" w:before="20"/>
              <w:jc w:val="left"/>
            </w:pPr>
            <w:r>
              <w:rPr>
                <w:sz w:val="18"/>
              </w:rPr>
              <w:t xml:space="preserve">7</w:t>
            </w:r>
          </w:p>
        </w:tc>
        <w:tc>
          <w:tcPr>
            <w:tcW w:w="1565" w:type="dxa"/>
          </w:tcPr>
          <w:p>
            <w:pPr>
              <w:pStyle w:val="Compact"/>
              <w:spacing w:after="20" w:before="20"/>
              <w:jc w:val="left"/>
            </w:pPr>
            <w:r>
              <w:rPr>
                <w:sz w:val="18"/>
              </w:rPr>
              <w:t xml:space="preserve">Débit</w:t>
            </w:r>
          </w:p>
        </w:tc>
        <w:tc>
          <w:tcPr>
            <w:tcW w:w="2061" w:type="dxa"/>
          </w:tcPr>
          <w:p>
            <w:pPr>
              <w:pStyle w:val="Compact"/>
              <w:spacing w:after="20" w:before="20"/>
              <w:jc w:val="left"/>
            </w:pPr>
            <w:r>
              <w:rPr>
                <w:rStyle w:val="VerbatimChar"/>
                <w:sz w:val="18"/>
              </w:rPr>
              <w:t xml:space="preserve">0,00</w:t>
            </w:r>
          </w:p>
        </w:tc>
        <w:tc>
          <w:tcPr>
            <w:tcW w:w="4218" w:type="dxa"/>
          </w:tcPr>
          <w:p>
            <w:pPr>
              <w:pStyle w:val="Compact"/>
              <w:spacing w:after="20" w:before="20"/>
              <w:jc w:val="left"/>
            </w:pPr>
            <w:r>
              <w:rPr>
                <w:sz w:val="18"/>
              </w:rPr>
              <w:t xml:space="preserve">virgule décimale</w:t>
            </w:r>
          </w:p>
        </w:tc>
      </w:tr>
      <w:tr>
        <w:trPr>
          <w:cantSplit/>
        </w:trPr>
        <w:tc>
          <w:tcPr>
            <w:tcW w:w="1565" w:type="dxa"/>
            <w:shd w:val="clear" w:color="auto" w:fill="F5F7FB"/>
          </w:tcPr>
          <w:p>
            <w:pPr>
              <w:pStyle w:val="Compact"/>
              <w:spacing w:after="20" w:before="20"/>
              <w:jc w:val="left"/>
            </w:pPr>
            <w:r>
              <w:rPr>
                <w:sz w:val="18"/>
              </w:rPr>
              <w:t xml:space="preserve">8</w:t>
            </w:r>
          </w:p>
        </w:tc>
        <w:tc>
          <w:tcPr>
            <w:tcW w:w="1565" w:type="dxa"/>
            <w:shd w:val="clear" w:color="auto" w:fill="F5F7FB"/>
          </w:tcPr>
          <w:p>
            <w:pPr>
              <w:pStyle w:val="Compact"/>
              <w:spacing w:after="20" w:before="20"/>
              <w:jc w:val="left"/>
            </w:pPr>
            <w:r>
              <w:rPr>
                <w:sz w:val="18"/>
              </w:rPr>
              <w:t xml:space="preserve">Crédit</w:t>
            </w:r>
          </w:p>
        </w:tc>
        <w:tc>
          <w:tcPr>
            <w:tcW w:w="2061" w:type="dxa"/>
            <w:shd w:val="clear" w:color="auto" w:fill="F5F7FB"/>
          </w:tcPr>
          <w:p>
            <w:pPr>
              <w:pStyle w:val="Compact"/>
              <w:spacing w:after="20" w:before="20"/>
              <w:jc w:val="left"/>
            </w:pPr>
            <w:r>
              <w:rPr>
                <w:rStyle w:val="VerbatimChar"/>
                <w:sz w:val="18"/>
              </w:rPr>
              <w:t xml:space="preserve">36000,00</w:t>
            </w:r>
          </w:p>
        </w:tc>
        <w:tc>
          <w:tcPr>
            <w:tcW w:w="4218" w:type="dxa"/>
            <w:shd w:val="clear" w:color="auto" w:fill="F5F7FB"/>
          </w:tcPr>
          <w:p>
            <w:pPr>
              <w:pStyle w:val="Compact"/>
              <w:spacing w:after="20" w:before="20"/>
            </w:pPr>
          </w:p>
        </w:tc>
      </w:tr>
      <w:tr>
        <w:trPr>
          <w:cantSplit/>
        </w:trPr>
        <w:tc>
          <w:tcPr>
            <w:tcW w:w="1565" w:type="dxa"/>
          </w:tcPr>
          <w:p>
            <w:pPr>
              <w:pStyle w:val="Compact"/>
              <w:spacing w:after="20" w:before="20"/>
              <w:jc w:val="left"/>
            </w:pPr>
            <w:r>
              <w:rPr>
                <w:sz w:val="18"/>
              </w:rPr>
              <w:t xml:space="preserve">9</w:t>
            </w:r>
          </w:p>
        </w:tc>
        <w:tc>
          <w:tcPr>
            <w:tcW w:w="1565" w:type="dxa"/>
          </w:tcPr>
          <w:p>
            <w:pPr>
              <w:pStyle w:val="Compact"/>
              <w:spacing w:after="20" w:before="20"/>
              <w:jc w:val="left"/>
            </w:pPr>
            <w:r>
              <w:rPr>
                <w:sz w:val="18"/>
              </w:rPr>
              <w:t xml:space="preserve">Section</w:t>
            </w:r>
          </w:p>
        </w:tc>
        <w:tc>
          <w:tcPr>
            <w:tcW w:w="2061" w:type="dxa"/>
          </w:tcPr>
          <w:p>
            <w:pPr>
              <w:pStyle w:val="Compact"/>
              <w:spacing w:after="20" w:before="20"/>
              <w:jc w:val="left"/>
            </w:pPr>
            <w:r>
              <w:rPr>
                <w:rStyle w:val="VerbatimChar"/>
                <w:sz w:val="18"/>
              </w:rPr>
              <w:t xml:space="preserve">PSSY</w:t>
            </w:r>
          </w:p>
        </w:tc>
        <w:tc>
          <w:tcPr>
            <w:tcW w:w="4218" w:type="dxa"/>
          </w:tcPr>
          <w:p>
            <w:pPr>
              <w:pStyle w:val="Compact"/>
              <w:spacing w:after="20" w:before="20"/>
              <w:jc w:val="left"/>
            </w:pPr>
            <w:r>
              <w:rPr>
                <w:rStyle w:val="VerbatimChar"/>
                <w:sz w:val="18"/>
              </w:rPr>
              <w:t xml:space="preserve">centres.section_analytique</w:t>
            </w:r>
          </w:p>
        </w:tc>
      </w:tr>
    </w:tbl>
    <w:p>
      <w:pPr>
        <w:pStyle w:val="BodyText"/>
      </w:pPr>
      <w:r>
        <w:t xml:space="preserve">Une pièce est toujours exportée</w:t>
      </w:r>
      <w:r>
        <w:t xml:space="preserve"> </w:t>
      </w:r>
      <w:r>
        <w:rPr>
          <w:bCs/>
          <w:b/>
        </w:rPr>
        <w:t xml:space="preserve">entière et équilibrée</w:t>
      </w:r>
      <w:r>
        <w:t xml:space="preserve"> </w:t>
      </w:r>
      <w:r>
        <w:t xml:space="preserve">(la ligne de caisse globale des encaissements multi-mois est gardée : sans elle, Sage refusait la pièce).</w:t>
      </w:r>
    </w:p>
    <w:bookmarkEnd w:id="129"/>
    <w:bookmarkStart w:id="130" w:name="le-dossier-sage-réglages-indispensables"/>
    <w:p>
      <w:pPr>
        <w:pStyle w:val="Heading2"/>
      </w:pPr>
      <w:r>
        <w:t xml:space="preserve">10.2 Le dossier Sage : réglages indispensables</w:t>
      </w:r>
    </w:p>
    <w:p>
      <w:pPr>
        <w:pStyle w:val="FirstParagraph"/>
      </w:pPr>
      <w:r>
        <w:t xml:space="preserve">Sage impose des</w:t>
      </w:r>
      <w:r>
        <w:t xml:space="preserve"> </w:t>
      </w:r>
      <w:r>
        <w:rPr>
          <w:bCs/>
          <w:b/>
        </w:rPr>
        <w:t xml:space="preserve">longueurs fixes</w:t>
      </w:r>
      <w:r>
        <w:t xml:space="preserve"> </w:t>
      </w:r>
      <w:r>
        <w:t xml:space="preserve">décidées à la création du dossier. Trop court, il complète par des zéros ; trop long, il tronque ;</w:t>
      </w:r>
      <w:r>
        <w:t xml:space="preserve"> </w:t>
      </w:r>
      <w:r>
        <w:rPr>
          <w:bCs/>
          <w:b/>
        </w:rPr>
        <w:t xml:space="preserve">dans les deux cas sans prévenir</w:t>
      </w:r>
      <w:r>
        <w:t xml:space="preserve">. Et la plupart de ces réglages se verrouillent dès qu’un enregistrement existe. D’où l’ordre : créer, régler, puis charger.</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523"/>
        <w:gridCol w:w="5888"/>
      </w:tblGrid>
      <w:tr>
        <w:trPr>
          <w:tblHeader w:val="true"/>
          <w:cantSplit/>
          <w:tblHeader/>
        </w:trPr>
        <w:tc>
          <w:tcPr>
            <w:tcW w:w="3523" w:type="dxa"/>
            <w:shd w:val="clear" w:color="auto" w:fill="0F2344"/>
          </w:tcPr>
          <w:p>
            <w:pPr>
              <w:pStyle w:val="Compact"/>
              <w:spacing w:after="20" w:before="20"/>
              <w:jc w:val="left"/>
            </w:pPr>
            <w:r>
              <w:rPr>
                <w:b/>
                <w:color w:val="FFFFFF"/>
                <w:sz w:val="18"/>
              </w:rPr>
              <w:t xml:space="preserve">Réglage</w:t>
            </w:r>
          </w:p>
        </w:tc>
        <w:tc>
          <w:tcPr>
            <w:tcW w:w="5888" w:type="dxa"/>
            <w:shd w:val="clear" w:color="auto" w:fill="0F2344"/>
          </w:tcPr>
          <w:p>
            <w:pPr>
              <w:pStyle w:val="Compact"/>
              <w:spacing w:after="20" w:before="20"/>
              <w:jc w:val="left"/>
            </w:pPr>
            <w:r>
              <w:rPr>
                <w:b/>
                <w:color w:val="FFFFFF"/>
                <w:sz w:val="18"/>
              </w:rPr>
              <w:t xml:space="preserve">Valeur</w:t>
            </w:r>
          </w:p>
        </w:tc>
      </w:tr>
      <w:tr>
        <w:trPr>
          <w:cantSplit/>
        </w:trPr>
        <w:tc>
          <w:tcPr>
            <w:tcW w:w="3523" w:type="dxa"/>
          </w:tcPr>
          <w:p>
            <w:pPr>
              <w:pStyle w:val="Compact"/>
              <w:spacing w:after="20" w:before="20"/>
              <w:jc w:val="left"/>
            </w:pPr>
            <w:r>
              <w:rPr>
                <w:sz w:val="18"/>
              </w:rPr>
              <w:t xml:space="preserve">Longueur des comptes généraux</w:t>
            </w:r>
          </w:p>
        </w:tc>
        <w:tc>
          <w:tcPr>
            <w:tcW w:w="5888" w:type="dxa"/>
          </w:tcPr>
          <w:p>
            <w:pPr>
              <w:pStyle w:val="Compact"/>
              <w:spacing w:after="20" w:before="20"/>
              <w:jc w:val="left"/>
            </w:pPr>
            <w:r>
              <w:rPr>
                <w:sz w:val="18"/>
              </w:rPr>
              <w:t xml:space="preserve">6</w:t>
            </w:r>
          </w:p>
        </w:tc>
      </w:tr>
      <w:tr>
        <w:trPr>
          <w:cantSplit/>
        </w:trPr>
        <w:tc>
          <w:tcPr>
            <w:tcW w:w="3523" w:type="dxa"/>
            <w:shd w:val="clear" w:color="auto" w:fill="F5F7FB"/>
          </w:tcPr>
          <w:p>
            <w:pPr>
              <w:pStyle w:val="Compact"/>
              <w:spacing w:after="20" w:before="20"/>
              <w:jc w:val="left"/>
            </w:pPr>
            <w:r>
              <w:rPr>
                <w:sz w:val="18"/>
              </w:rPr>
              <w:t xml:space="preserve">Longueur des comptes tiers</w:t>
            </w:r>
          </w:p>
        </w:tc>
        <w:tc>
          <w:tcPr>
            <w:tcW w:w="5888" w:type="dxa"/>
            <w:shd w:val="clear" w:color="auto" w:fill="F5F7FB"/>
          </w:tcPr>
          <w:p>
            <w:pPr>
              <w:pStyle w:val="Compact"/>
              <w:spacing w:after="20" w:before="20"/>
              <w:jc w:val="left"/>
            </w:pPr>
            <w:r>
              <w:rPr>
                <w:bCs/>
                <w:b/>
                <w:sz w:val="18"/>
              </w:rPr>
              <w:t xml:space="preserve">17</w:t>
            </w:r>
            <w:r>
              <w:rPr>
                <w:sz w:val="18"/>
              </w:rPr>
              <w:t xml:space="preserve"> </w:t>
            </w:r>
            <w:r>
              <w:rPr>
                <w:sz w:val="18"/>
              </w:rPr>
              <w:t xml:space="preserve">(sinon « La longueur du compte est incorrecte »)</w:t>
            </w:r>
          </w:p>
        </w:tc>
      </w:tr>
      <w:tr>
        <w:trPr>
          <w:cantSplit/>
        </w:trPr>
        <w:tc>
          <w:tcPr>
            <w:tcW w:w="3523" w:type="dxa"/>
          </w:tcPr>
          <w:p>
            <w:pPr>
              <w:pStyle w:val="Compact"/>
              <w:spacing w:after="20" w:before="20"/>
              <w:jc w:val="left"/>
            </w:pPr>
            <w:r>
              <w:rPr>
                <w:sz w:val="18"/>
              </w:rPr>
              <w:t xml:space="preserve">Longueur des sections analytiques</w:t>
            </w:r>
          </w:p>
        </w:tc>
        <w:tc>
          <w:tcPr>
            <w:tcW w:w="5888" w:type="dxa"/>
          </w:tcPr>
          <w:p>
            <w:pPr>
              <w:pStyle w:val="Compact"/>
              <w:spacing w:after="20" w:before="20"/>
              <w:jc w:val="left"/>
            </w:pPr>
            <w:r>
              <w:rPr>
                <w:sz w:val="18"/>
              </w:rPr>
              <w:t xml:space="preserve">4 (</w:t>
            </w:r>
            <w:r>
              <w:rPr>
                <w:rStyle w:val="VerbatimChar"/>
                <w:sz w:val="18"/>
              </w:rPr>
              <w:t xml:space="preserve">PSSY</w:t>
            </w:r>
            <w:r>
              <w:rPr>
                <w:sz w:val="18"/>
              </w:rPr>
              <w:t xml:space="preserve">,</w:t>
            </w:r>
            <w:r>
              <w:rPr>
                <w:sz w:val="18"/>
              </w:rPr>
              <w:t xml:space="preserve"> </w:t>
            </w:r>
            <w:r>
              <w:rPr>
                <w:rStyle w:val="VerbatimChar"/>
                <w:sz w:val="18"/>
              </w:rPr>
              <w:t xml:space="preserve">TAMP</w:t>
            </w:r>
            <w:r>
              <w:rPr>
                <w:sz w:val="18"/>
              </w:rPr>
              <w:t xml:space="preserve">,</w:t>
            </w:r>
            <w:r>
              <w:rPr>
                <w:sz w:val="18"/>
              </w:rPr>
              <w:t xml:space="preserve"> </w:t>
            </w:r>
            <w:r>
              <w:rPr>
                <w:rStyle w:val="VerbatimChar"/>
                <w:sz w:val="18"/>
              </w:rPr>
              <w:t xml:space="preserve">SAAB</w:t>
            </w:r>
            <w:r>
              <w:rPr>
                <w:sz w:val="18"/>
              </w:rPr>
              <w:t xml:space="preserve">,</w:t>
            </w:r>
            <w:r>
              <w:rPr>
                <w:sz w:val="18"/>
              </w:rPr>
              <w:t xml:space="preserve"> </w:t>
            </w:r>
            <w:r>
              <w:rPr>
                <w:rStyle w:val="VerbatimChar"/>
                <w:sz w:val="18"/>
              </w:rPr>
              <w:t xml:space="preserve">SIAO</w:t>
            </w:r>
            <w:r>
              <w:rPr>
                <w:sz w:val="18"/>
              </w:rPr>
              <w:t xml:space="preserve">,</w:t>
            </w:r>
            <w:r>
              <w:rPr>
                <w:sz w:val="18"/>
              </w:rPr>
              <w:t xml:space="preserve"> </w:t>
            </w:r>
            <w:r>
              <w:rPr>
                <w:rStyle w:val="VerbatimChar"/>
                <w:sz w:val="18"/>
              </w:rPr>
              <w:t xml:space="preserve">NAGR</w:t>
            </w:r>
            <w:r>
              <w:rPr>
                <w:sz w:val="18"/>
              </w:rPr>
              <w:t xml:space="preserve">,</w:t>
            </w:r>
            <w:r>
              <w:rPr>
                <w:sz w:val="18"/>
              </w:rPr>
              <w:t xml:space="preserve"> </w:t>
            </w:r>
            <w:r>
              <w:rPr>
                <w:rStyle w:val="VerbatimChar"/>
                <w:sz w:val="18"/>
              </w:rPr>
              <w:t xml:space="preserve">SIEG</w:t>
            </w:r>
            <w:r>
              <w:rPr>
                <w:sz w:val="18"/>
              </w:rPr>
              <w:t xml:space="preserve">)</w:t>
            </w:r>
          </w:p>
        </w:tc>
      </w:tr>
      <w:tr>
        <w:trPr>
          <w:cantSplit/>
        </w:trPr>
        <w:tc>
          <w:tcPr>
            <w:tcW w:w="3523" w:type="dxa"/>
            <w:shd w:val="clear" w:color="auto" w:fill="F5F7FB"/>
          </w:tcPr>
          <w:p>
            <w:pPr>
              <w:pStyle w:val="Compact"/>
              <w:spacing w:after="20" w:before="20"/>
              <w:jc w:val="left"/>
            </w:pPr>
            <w:r>
              <w:rPr>
                <w:sz w:val="18"/>
              </w:rPr>
              <w:t xml:space="preserve">Analytique</w:t>
            </w:r>
          </w:p>
        </w:tc>
        <w:tc>
          <w:tcPr>
            <w:tcW w:w="5888" w:type="dxa"/>
            <w:shd w:val="clear" w:color="auto" w:fill="F5F7FB"/>
          </w:tcPr>
          <w:p>
            <w:pPr>
              <w:pStyle w:val="Compact"/>
              <w:spacing w:after="20" w:before="20"/>
              <w:jc w:val="left"/>
            </w:pPr>
            <w:r>
              <w:rPr>
                <w:sz w:val="18"/>
              </w:rPr>
              <w:t xml:space="preserve">« Ignorer la préventilation » ; plan renommé CENTRES</w:t>
            </w:r>
          </w:p>
        </w:tc>
      </w:tr>
      <w:tr>
        <w:trPr>
          <w:cantSplit/>
        </w:trPr>
        <w:tc>
          <w:tcPr>
            <w:tcW w:w="3523" w:type="dxa"/>
          </w:tcPr>
          <w:p>
            <w:pPr>
              <w:pStyle w:val="Compact"/>
              <w:spacing w:after="20" w:before="20"/>
              <w:jc w:val="left"/>
            </w:pPr>
            <w:r>
              <w:rPr>
                <w:sz w:val="18"/>
              </w:rPr>
              <w:t xml:space="preserve">Natures de comptes (Client, Caisse, Banque, charges, produits)</w:t>
            </w:r>
          </w:p>
        </w:tc>
        <w:tc>
          <w:tcPr>
            <w:tcW w:w="5888" w:type="dxa"/>
          </w:tcPr>
          <w:p>
            <w:pPr>
              <w:pStyle w:val="Compact"/>
              <w:spacing w:after="20" w:before="20"/>
              <w:jc w:val="left"/>
            </w:pPr>
            <w:r>
              <w:rPr>
                <w:sz w:val="18"/>
              </w:rPr>
              <w:t xml:space="preserve">« Autoriser la saisie analytique » cochée</w:t>
            </w:r>
          </w:p>
        </w:tc>
      </w:tr>
      <w:tr>
        <w:trPr>
          <w:cantSplit/>
        </w:trPr>
        <w:tc>
          <w:tcPr>
            <w:tcW w:w="3523" w:type="dxa"/>
            <w:shd w:val="clear" w:color="auto" w:fill="F5F7FB"/>
          </w:tcPr>
          <w:p>
            <w:pPr>
              <w:pStyle w:val="Compact"/>
              <w:spacing w:after="20" w:before="20"/>
              <w:jc w:val="left"/>
            </w:pPr>
            <w:r>
              <w:rPr>
                <w:sz w:val="18"/>
              </w:rPr>
              <w:t xml:space="preserve">Exercice</w:t>
            </w:r>
          </w:p>
        </w:tc>
        <w:tc>
          <w:tcPr>
            <w:tcW w:w="5888" w:type="dxa"/>
            <w:shd w:val="clear" w:color="auto" w:fill="F5F7FB"/>
          </w:tcPr>
          <w:p>
            <w:pPr>
              <w:pStyle w:val="Compact"/>
              <w:spacing w:after="20" w:before="20"/>
              <w:jc w:val="left"/>
            </w:pPr>
            <w:r>
              <w:rPr>
                <w:sz w:val="18"/>
              </w:rPr>
              <w:t xml:space="preserve">01/01/2026 – 31/12/2026, franc CFA</w:t>
            </w:r>
          </w:p>
        </w:tc>
      </w:tr>
      <w:tr>
        <w:trPr>
          <w:cantSplit/>
        </w:trPr>
        <w:tc>
          <w:tcPr>
            <w:tcW w:w="3523" w:type="dxa"/>
          </w:tcPr>
          <w:p>
            <w:pPr>
              <w:pStyle w:val="Compact"/>
              <w:spacing w:after="20" w:before="20"/>
              <w:jc w:val="left"/>
            </w:pPr>
            <w:r>
              <w:rPr>
                <w:sz w:val="18"/>
              </w:rPr>
              <w:t xml:space="preserve">Journaux</w:t>
            </w:r>
          </w:p>
        </w:tc>
        <w:tc>
          <w:tcPr>
            <w:tcW w:w="5888" w:type="dxa"/>
          </w:tcPr>
          <w:p>
            <w:pPr>
              <w:pStyle w:val="Compact"/>
              <w:spacing w:after="20" w:before="20"/>
              <w:jc w:val="left"/>
            </w:pPr>
            <w:r>
              <w:rPr>
                <w:rStyle w:val="VerbatimChar"/>
                <w:sz w:val="18"/>
              </w:rPr>
              <w:t xml:space="preserve">CP</w:t>
            </w:r>
            <w:r>
              <w:rPr>
                <w:sz w:val="18"/>
              </w:rPr>
              <w:t xml:space="preserve">,</w:t>
            </w:r>
            <w:r>
              <w:rPr>
                <w:sz w:val="18"/>
              </w:rPr>
              <w:t xml:space="preserve"> </w:t>
            </w:r>
            <w:r>
              <w:rPr>
                <w:rStyle w:val="VerbatimChar"/>
                <w:sz w:val="18"/>
              </w:rPr>
              <w:t xml:space="preserve">CMD</w:t>
            </w:r>
            <w:r>
              <w:rPr>
                <w:sz w:val="18"/>
              </w:rPr>
              <w:t xml:space="preserve">,</w:t>
            </w:r>
            <w:r>
              <w:rPr>
                <w:sz w:val="18"/>
              </w:rPr>
              <w:t xml:space="preserve"> </w:t>
            </w:r>
            <w:r>
              <w:rPr>
                <w:rStyle w:val="VerbatimChar"/>
                <w:sz w:val="18"/>
              </w:rPr>
              <w:t xml:space="preserve">Banque</w:t>
            </w:r>
            <w:r>
              <w:rPr>
                <w:sz w:val="18"/>
              </w:rPr>
              <w:t xml:space="preserve"> </w:t>
            </w:r>
            <w:r>
              <w:rPr>
                <w:sz w:val="18"/>
              </w:rPr>
              <w:t xml:space="preserve">(521200),</w:t>
            </w:r>
            <w:r>
              <w:rPr>
                <w:sz w:val="18"/>
              </w:rPr>
              <w:t xml:space="preserve"> </w:t>
            </w:r>
            <w:r>
              <w:rPr>
                <w:rStyle w:val="VerbatimChar"/>
                <w:sz w:val="18"/>
              </w:rPr>
              <w:t xml:space="preserve">BDU-BF</w:t>
            </w:r>
            <w:r>
              <w:rPr>
                <w:sz w:val="18"/>
              </w:rPr>
              <w:t xml:space="preserve"> </w:t>
            </w:r>
            <w:r>
              <w:rPr>
                <w:sz w:val="18"/>
              </w:rPr>
              <w:t xml:space="preserve">(521100),</w:t>
            </w:r>
            <w:r>
              <w:rPr>
                <w:sz w:val="18"/>
              </w:rPr>
              <w:t xml:space="preserve"> </w:t>
            </w:r>
            <w:r>
              <w:rPr>
                <w:rStyle w:val="VerbatimChar"/>
                <w:sz w:val="18"/>
              </w:rPr>
              <w:t xml:space="preserve">VTE</w:t>
            </w:r>
            <w:r>
              <w:rPr>
                <w:sz w:val="18"/>
              </w:rPr>
              <w:t xml:space="preserve">,</w:t>
            </w:r>
            <w:r>
              <w:rPr>
                <w:sz w:val="18"/>
              </w:rPr>
              <w:t xml:space="preserve"> </w:t>
            </w:r>
            <w:r>
              <w:rPr>
                <w:rStyle w:val="VerbatimChar"/>
                <w:sz w:val="18"/>
              </w:rPr>
              <w:t xml:space="preserve">ACH</w:t>
            </w:r>
            <w:r>
              <w:rPr>
                <w:sz w:val="18"/>
              </w:rPr>
              <w:t xml:space="preserve">. Vérifier que Sage accepte des codes de 6 caractères ; sinon renommer</w:t>
            </w:r>
            <w:r>
              <w:rPr>
                <w:sz w:val="18"/>
              </w:rPr>
              <w:t xml:space="preserve"> </w:t>
            </w:r>
            <w:r>
              <w:rPr>
                <w:rStyle w:val="VerbatimChar"/>
                <w:sz w:val="18"/>
              </w:rPr>
              <w:t xml:space="preserve">Banque</w:t>
            </w:r>
            <w:r>
              <w:rPr>
                <w:sz w:val="18"/>
              </w:rPr>
              <w:t xml:space="preserve"> </w:t>
            </w:r>
            <w:r>
              <w:rPr>
                <w:sz w:val="18"/>
              </w:rPr>
              <w:t xml:space="preserve">en</w:t>
            </w:r>
            <w:r>
              <w:rPr>
                <w:sz w:val="18"/>
              </w:rPr>
              <w:t xml:space="preserve"> </w:t>
            </w:r>
            <w:r>
              <w:rPr>
                <w:rStyle w:val="VerbatimChar"/>
                <w:sz w:val="18"/>
              </w:rPr>
              <w:t xml:space="preserve">CBI</w:t>
            </w:r>
            <w:r>
              <w:rPr>
                <w:sz w:val="18"/>
              </w:rPr>
              <w:t xml:space="preserve"> </w:t>
            </w:r>
            <w:r>
              <w:rPr>
                <w:sz w:val="18"/>
              </w:rPr>
              <w:t xml:space="preserve">ou</w:t>
            </w:r>
            <w:r>
              <w:rPr>
                <w:sz w:val="18"/>
              </w:rPr>
              <w:t xml:space="preserve"> </w:t>
            </w:r>
            <w:r>
              <w:rPr>
                <w:rStyle w:val="VerbatimChar"/>
                <w:sz w:val="18"/>
              </w:rPr>
              <w:t xml:space="preserve">BQ</w:t>
            </w:r>
            <w:r>
              <w:rPr>
                <w:sz w:val="18"/>
              </w:rPr>
              <w:t xml:space="preserve"> </w:t>
            </w:r>
            <w:r>
              <w:rPr>
                <w:sz w:val="18"/>
              </w:rPr>
              <w:t xml:space="preserve">côté application</w:t>
            </w:r>
          </w:p>
        </w:tc>
      </w:tr>
      <w:tr>
        <w:trPr>
          <w:cantSplit/>
        </w:trPr>
        <w:tc>
          <w:tcPr>
            <w:tcW w:w="3523" w:type="dxa"/>
            <w:shd w:val="clear" w:color="auto" w:fill="F5F7FB"/>
          </w:tcPr>
          <w:p>
            <w:pPr>
              <w:pStyle w:val="Compact"/>
              <w:spacing w:after="20" w:before="20"/>
              <w:jc w:val="left"/>
            </w:pPr>
            <w:r>
              <w:rPr>
                <w:sz w:val="18"/>
              </w:rPr>
              <w:t xml:space="preserve">Compte 471000</w:t>
            </w:r>
          </w:p>
        </w:tc>
        <w:tc>
          <w:tcPr>
            <w:tcW w:w="5888" w:type="dxa"/>
            <w:shd w:val="clear" w:color="auto" w:fill="F5F7FB"/>
          </w:tcPr>
          <w:p>
            <w:pPr>
              <w:pStyle w:val="Compact"/>
              <w:spacing w:after="20" w:before="20"/>
              <w:jc w:val="left"/>
            </w:pPr>
            <w:r>
              <w:rPr>
                <w:bCs/>
                <w:b/>
                <w:sz w:val="18"/>
              </w:rPr>
              <w:t xml:space="preserve">N’existe pas dans Sage</w:t>
            </w:r>
            <w:r>
              <w:rPr>
                <w:sz w:val="18"/>
              </w:rPr>
              <w:t xml:space="preserve">, n’y envoyez jamais une pièce qui le porte</w:t>
            </w:r>
          </w:p>
        </w:tc>
      </w:tr>
    </w:tbl>
    <w:p>
      <w:pPr>
        <w:pStyle w:val="BodyText"/>
      </w:pPr>
      <w:r>
        <w:rPr>
          <w:bCs/>
          <w:b/>
        </w:rPr>
        <w:t xml:space="preserve">Format d’import</w:t>
      </w:r>
      <w:r>
        <w:rPr>
          <w:bCs/>
          <w:b/>
        </w:rPr>
        <w:t xml:space="preserve"> </w:t>
      </w:r>
      <w:r>
        <w:rPr>
          <w:rStyle w:val="VerbatimChar"/>
          <w:bCs/>
          <w:b/>
        </w:rPr>
        <w:t xml:space="preserve">HAKILI_ECRITURES</w:t>
      </w:r>
      <w:r>
        <w:t xml:space="preserve"> </w:t>
      </w:r>
      <w:r>
        <w:t xml:space="preserve">(Fichier &gt; Format import/export paramétrable) :</w:t>
      </w:r>
      <w:r>
        <w:t xml:space="preserve"> </w:t>
      </w:r>
      <w:r>
        <w:t xml:space="preserve">- type « Écritures comptables », fichier « Délimité » ;</w:t>
      </w:r>
      <w:r>
        <w:t xml:space="preserve"> </w:t>
      </w:r>
      <w:r>
        <w:t xml:space="preserve">- les 9 champs dans l’ordre : Code journal,</w:t>
      </w:r>
      <w:r>
        <w:t xml:space="preserve"> </w:t>
      </w:r>
      <w:r>
        <w:rPr>
          <w:bCs/>
          <w:b/>
        </w:rPr>
        <w:t xml:space="preserve">Date de pièce</w:t>
      </w:r>
      <w:r>
        <w:t xml:space="preserve"> </w:t>
      </w:r>
      <w:r>
        <w:t xml:space="preserve">(format</w:t>
      </w:r>
      <w:r>
        <w:t xml:space="preserve"> </w:t>
      </w:r>
      <w:r>
        <w:rPr>
          <w:rStyle w:val="VerbatimChar"/>
          <w:bCs/>
          <w:b/>
        </w:rPr>
        <w:t xml:space="preserve">jjmmaaaa</w:t>
      </w:r>
      <w:r>
        <w:t xml:space="preserve">, pas</w:t>
      </w:r>
      <w:r>
        <w:t xml:space="preserve"> </w:t>
      </w:r>
      <w:r>
        <w:rPr>
          <w:rStyle w:val="VerbatimChar"/>
        </w:rPr>
        <w:t xml:space="preserve">jjmmaa</w:t>
      </w:r>
      <w:r>
        <w:t xml:space="preserve">),</w:t>
      </w:r>
      <w:r>
        <w:t xml:space="preserve"> </w:t>
      </w:r>
      <w:r>
        <w:rPr>
          <w:bCs/>
          <w:b/>
        </w:rPr>
        <w:t xml:space="preserve">N° pièce</w:t>
      </w:r>
      <w:r>
        <w:t xml:space="preserve">, N° compte général, N° compte tiers, Libellé écriture,</w:t>
      </w:r>
      <w:r>
        <w:t xml:space="preserve"> </w:t>
      </w:r>
      <w:r>
        <w:rPr>
          <w:bCs/>
          <w:b/>
        </w:rPr>
        <w:t xml:space="preserve">Montant débit</w:t>
      </w:r>
      <w:r>
        <w:t xml:space="preserve">,</w:t>
      </w:r>
      <w:r>
        <w:t xml:space="preserve"> </w:t>
      </w:r>
      <w:r>
        <w:rPr>
          <w:bCs/>
          <w:b/>
        </w:rPr>
        <w:t xml:space="preserve">Montant crédit</w:t>
      </w:r>
      <w:r>
        <w:t xml:space="preserve">, N° section 1 ;</w:t>
      </w:r>
      <w:r>
        <w:t xml:space="preserve"> </w:t>
      </w:r>
      <w:r>
        <w:t xml:space="preserve">- origine Windows, enregistrement Retour-chariot, séparateur Point-virgule, identifiant de texte aucun, 2 décimales, séparateur décimal virgule, pas de séparateur de milliers, pas d’en-tête ;</w:t>
      </w:r>
      <w:r>
        <w:t xml:space="preserve"> </w:t>
      </w:r>
      <w:r>
        <w:t xml:space="preserve">-</w:t>
      </w:r>
      <w:r>
        <w:t xml:space="preserve"> </w:t>
      </w:r>
      <w:r>
        <w:rPr>
          <w:bCs/>
          <w:b/>
        </w:rPr>
        <w:t xml:space="preserve">« Interpréter les séparateurs identiques comme unique » : DÉCOCHÉ.</w:t>
      </w:r>
      <w:r>
        <w:t xml:space="preserve"> </w:t>
      </w:r>
      <w:r>
        <w:t xml:space="preserve">Cochée par défaut, elle fusionne les</w:t>
      </w:r>
      <w:r>
        <w:t xml:space="preserve"> </w:t>
      </w:r>
      <w:r>
        <w:rPr>
          <w:rStyle w:val="VerbatimChar"/>
        </w:rPr>
        <w:t xml:space="preserve">;;</w:t>
      </w:r>
      <w:r>
        <w:t xml:space="preserve"> </w:t>
      </w:r>
      <w:r>
        <w:t xml:space="preserve">et décale toute la ligne.</w:t>
      </w:r>
    </w:p>
    <w:p>
      <w:pPr>
        <w:pStyle w:val="BodyText"/>
      </w:pPr>
      <w:r>
        <w:t xml:space="preserve">Gardez une copie du fichier de format hors du dossier d’installation de Sage.</w:t>
      </w:r>
    </w:p>
    <w:bookmarkEnd w:id="130"/>
    <w:bookmarkStart w:id="131" w:name="les-erreurs-déjà-rencontrées"/>
    <w:p>
      <w:pPr>
        <w:pStyle w:val="Heading2"/>
      </w:pPr>
      <w:r>
        <w:t xml:space="preserve">10.3 Les erreurs déjà rencontrées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312"/>
        <w:gridCol w:w="3377"/>
        <w:gridCol w:w="2722"/>
      </w:tblGrid>
      <w:tr>
        <w:trPr>
          <w:tblHeader w:val="true"/>
          <w:cantSplit/>
          <w:tblHeader/>
        </w:trPr>
        <w:tc>
          <w:tcPr>
            <w:tcW w:w="3312" w:type="dxa"/>
            <w:shd w:val="clear" w:color="auto" w:fill="0F2344"/>
          </w:tcPr>
          <w:p>
            <w:pPr>
              <w:pStyle w:val="Compact"/>
              <w:spacing w:after="20" w:before="20"/>
              <w:jc w:val="left"/>
            </w:pPr>
            <w:r>
              <w:rPr>
                <w:b/>
                <w:color w:val="FFFFFF"/>
                <w:sz w:val="18"/>
              </w:rPr>
              <w:t xml:space="preserve">Message Sage</w:t>
            </w:r>
          </w:p>
        </w:tc>
        <w:tc>
          <w:tcPr>
            <w:tcW w:w="3377" w:type="dxa"/>
            <w:shd w:val="clear" w:color="auto" w:fill="0F2344"/>
          </w:tcPr>
          <w:p>
            <w:pPr>
              <w:pStyle w:val="Compact"/>
              <w:spacing w:after="20" w:before="20"/>
              <w:jc w:val="left"/>
            </w:pPr>
            <w:r>
              <w:rPr>
                <w:b/>
                <w:color w:val="FFFFFF"/>
                <w:sz w:val="18"/>
              </w:rPr>
              <w:t xml:space="preserve">Cause</w:t>
            </w:r>
          </w:p>
        </w:tc>
        <w:tc>
          <w:tcPr>
            <w:tcW w:w="2722" w:type="dxa"/>
            <w:shd w:val="clear" w:color="auto" w:fill="0F2344"/>
          </w:tcPr>
          <w:p>
            <w:pPr>
              <w:pStyle w:val="Compact"/>
              <w:spacing w:after="20" w:before="20"/>
              <w:jc w:val="left"/>
            </w:pPr>
            <w:r>
              <w:rPr>
                <w:b/>
                <w:color w:val="FFFFFF"/>
                <w:sz w:val="18"/>
              </w:rPr>
              <w:t xml:space="preserve">Correction</w:t>
            </w:r>
          </w:p>
        </w:tc>
      </w:tr>
      <w:tr>
        <w:trPr>
          <w:cantSplit/>
        </w:trPr>
        <w:tc>
          <w:tcPr>
            <w:tcW w:w="3312" w:type="dxa"/>
          </w:tcPr>
          <w:p>
            <w:pPr>
              <w:pStyle w:val="Compact"/>
              <w:spacing w:after="20" w:before="20"/>
              <w:jc w:val="left"/>
            </w:pPr>
            <w:r>
              <w:rPr>
                <w:sz w:val="18"/>
              </w:rPr>
              <w:t xml:space="preserve">Rien, aucune écriture</w:t>
            </w:r>
          </w:p>
        </w:tc>
        <w:tc>
          <w:tcPr>
            <w:tcW w:w="3377" w:type="dxa"/>
          </w:tcPr>
          <w:p>
            <w:pPr>
              <w:pStyle w:val="Compact"/>
              <w:spacing w:after="20" w:before="20"/>
              <w:jc w:val="left"/>
            </w:pPr>
            <w:r>
              <w:rPr>
                <w:sz w:val="18"/>
              </w:rPr>
              <w:t xml:space="preserve">fichier en fins de ligne LF</w:t>
            </w:r>
          </w:p>
        </w:tc>
        <w:tc>
          <w:tcPr>
            <w:tcW w:w="2722" w:type="dxa"/>
          </w:tcPr>
          <w:p>
            <w:pPr>
              <w:pStyle w:val="Compact"/>
              <w:spacing w:after="20" w:before="20"/>
              <w:jc w:val="left"/>
            </w:pPr>
            <w:r>
              <w:rPr>
                <w:sz w:val="18"/>
              </w:rPr>
              <w:t xml:space="preserve">export en CRLF (fait)</w:t>
            </w:r>
          </w:p>
        </w:tc>
      </w:tr>
      <w:tr>
        <w:trPr>
          <w:cantSplit/>
        </w:trPr>
        <w:tc>
          <w:tcPr>
            <w:tcW w:w="3312" w:type="dxa"/>
            <w:shd w:val="clear" w:color="auto" w:fill="F5F7FB"/>
          </w:tcPr>
          <w:p>
            <w:pPr>
              <w:pStyle w:val="Compact"/>
              <w:spacing w:after="20" w:before="20"/>
              <w:jc w:val="left"/>
            </w:pPr>
            <w:r>
              <w:rPr>
                <w:sz w:val="18"/>
              </w:rPr>
              <w:t xml:space="preserve">Lignes décalées d’une colonne</w:t>
            </w:r>
          </w:p>
        </w:tc>
        <w:tc>
          <w:tcPr>
            <w:tcW w:w="3377" w:type="dxa"/>
            <w:shd w:val="clear" w:color="auto" w:fill="F5F7FB"/>
          </w:tcPr>
          <w:p>
            <w:pPr>
              <w:pStyle w:val="Compact"/>
              <w:spacing w:after="20" w:before="20"/>
              <w:jc w:val="left"/>
            </w:pPr>
            <w:r>
              <w:rPr>
                <w:sz w:val="18"/>
              </w:rPr>
              <w:t xml:space="preserve">« séparateurs identiques comme unique » cochée</w:t>
            </w:r>
          </w:p>
        </w:tc>
        <w:tc>
          <w:tcPr>
            <w:tcW w:w="2722" w:type="dxa"/>
            <w:shd w:val="clear" w:color="auto" w:fill="F5F7FB"/>
          </w:tcPr>
          <w:p>
            <w:pPr>
              <w:pStyle w:val="Compact"/>
              <w:spacing w:after="20" w:before="20"/>
              <w:jc w:val="left"/>
            </w:pPr>
            <w:r>
              <w:rPr>
                <w:sz w:val="18"/>
              </w:rPr>
              <w:t xml:space="preserve">décocher</w:t>
            </w:r>
          </w:p>
        </w:tc>
      </w:tr>
      <w:tr>
        <w:trPr>
          <w:cantSplit/>
        </w:trPr>
        <w:tc>
          <w:tcPr>
            <w:tcW w:w="3312" w:type="dxa"/>
          </w:tcPr>
          <w:p>
            <w:pPr>
              <w:pStyle w:val="Compact"/>
              <w:spacing w:after="20" w:before="20"/>
              <w:jc w:val="left"/>
            </w:pPr>
            <w:r>
              <w:rPr>
                <w:sz w:val="18"/>
              </w:rPr>
              <w:t xml:space="preserve">« L’écriture n’appartient pas à un exercice ! »</w:t>
            </w:r>
          </w:p>
        </w:tc>
        <w:tc>
          <w:tcPr>
            <w:tcW w:w="3377" w:type="dxa"/>
          </w:tcPr>
          <w:p>
            <w:pPr>
              <w:pStyle w:val="Compact"/>
              <w:spacing w:after="20" w:before="20"/>
              <w:jc w:val="left"/>
            </w:pPr>
            <w:r>
              <w:rPr>
                <w:sz w:val="18"/>
              </w:rPr>
              <w:t xml:space="preserve">format de date</w:t>
            </w:r>
            <w:r>
              <w:rPr>
                <w:sz w:val="18"/>
              </w:rPr>
              <w:t xml:space="preserve"> </w:t>
            </w:r>
            <w:r>
              <w:rPr>
                <w:rStyle w:val="VerbatimChar"/>
                <w:sz w:val="18"/>
              </w:rPr>
              <w:t xml:space="preserve">jjmmaa</w:t>
            </w:r>
          </w:p>
        </w:tc>
        <w:tc>
          <w:tcPr>
            <w:tcW w:w="2722" w:type="dxa"/>
          </w:tcPr>
          <w:p>
            <w:pPr>
              <w:pStyle w:val="Compact"/>
              <w:spacing w:after="20" w:before="20"/>
              <w:jc w:val="left"/>
            </w:pPr>
            <w:r>
              <w:rPr>
                <w:rStyle w:val="VerbatimChar"/>
                <w:sz w:val="18"/>
              </w:rPr>
              <w:t xml:space="preserve">jjmmaaaa</w:t>
            </w:r>
          </w:p>
        </w:tc>
      </w:tr>
      <w:tr>
        <w:trPr>
          <w:cantSplit/>
        </w:trPr>
        <w:tc>
          <w:tcPr>
            <w:tcW w:w="3312" w:type="dxa"/>
            <w:shd w:val="clear" w:color="auto" w:fill="F5F7FB"/>
          </w:tcPr>
          <w:p>
            <w:pPr>
              <w:pStyle w:val="Compact"/>
              <w:spacing w:after="20" w:before="20"/>
              <w:jc w:val="left"/>
            </w:pPr>
            <w:r>
              <w:rPr>
                <w:sz w:val="18"/>
              </w:rPr>
              <w:t xml:space="preserve">« La longueur du compte est incorrecte ! »</w:t>
            </w:r>
          </w:p>
        </w:tc>
        <w:tc>
          <w:tcPr>
            <w:tcW w:w="3377" w:type="dxa"/>
            <w:shd w:val="clear" w:color="auto" w:fill="F5F7FB"/>
          </w:tcPr>
          <w:p>
            <w:pPr>
              <w:pStyle w:val="Compact"/>
              <w:spacing w:after="20" w:before="20"/>
              <w:jc w:val="left"/>
            </w:pPr>
            <w:r>
              <w:rPr>
                <w:sz w:val="18"/>
              </w:rPr>
              <w:t xml:space="preserve">longueur des comptes tiers du dossier &lt; 17</w:t>
            </w:r>
          </w:p>
        </w:tc>
        <w:tc>
          <w:tcPr>
            <w:tcW w:w="2722" w:type="dxa"/>
            <w:shd w:val="clear" w:color="auto" w:fill="F5F7FB"/>
          </w:tcPr>
          <w:p>
            <w:pPr>
              <w:pStyle w:val="Compact"/>
              <w:spacing w:after="20" w:before="20"/>
              <w:jc w:val="left"/>
            </w:pPr>
            <w:r>
              <w:rPr>
                <w:sz w:val="18"/>
              </w:rPr>
              <w:t xml:space="preserve">recréer le dossier avec 17</w:t>
            </w:r>
          </w:p>
        </w:tc>
      </w:tr>
      <w:tr>
        <w:trPr>
          <w:cantSplit/>
        </w:trPr>
        <w:tc>
          <w:tcPr>
            <w:tcW w:w="3312" w:type="dxa"/>
          </w:tcPr>
          <w:p>
            <w:pPr>
              <w:pStyle w:val="Compact"/>
              <w:spacing w:after="20" w:before="20"/>
              <w:jc w:val="left"/>
            </w:pPr>
            <w:r>
              <w:rPr>
                <w:sz w:val="18"/>
              </w:rPr>
              <w:t xml:space="preserve">Section absente après import</w:t>
            </w:r>
          </w:p>
        </w:tc>
        <w:tc>
          <w:tcPr>
            <w:tcW w:w="3377" w:type="dxa"/>
          </w:tcPr>
          <w:p>
            <w:pPr>
              <w:pStyle w:val="Compact"/>
              <w:spacing w:after="20" w:before="20"/>
              <w:jc w:val="left"/>
            </w:pPr>
            <w:r>
              <w:rPr>
                <w:sz w:val="18"/>
              </w:rPr>
              <w:t xml:space="preserve">l’export envoyait</w:t>
            </w:r>
            <w:r>
              <w:rPr>
                <w:sz w:val="18"/>
              </w:rPr>
              <w:t xml:space="preserve"> </w:t>
            </w:r>
            <w:r>
              <w:rPr>
                <w:rStyle w:val="VerbatimChar"/>
                <w:sz w:val="18"/>
              </w:rPr>
              <w:t xml:space="preserve">Saaba</w:t>
            </w:r>
            <w:r>
              <w:rPr>
                <w:sz w:val="18"/>
              </w:rPr>
              <w:t xml:space="preserve"> </w:t>
            </w:r>
            <w:r>
              <w:rPr>
                <w:sz w:val="18"/>
              </w:rPr>
              <w:t xml:space="preserve">au lieu de</w:t>
            </w:r>
            <w:r>
              <w:rPr>
                <w:sz w:val="18"/>
              </w:rPr>
              <w:t xml:space="preserve"> </w:t>
            </w:r>
            <w:r>
              <w:rPr>
                <w:rStyle w:val="VerbatimChar"/>
                <w:sz w:val="18"/>
              </w:rPr>
              <w:t xml:space="preserve">SAAB</w:t>
            </w:r>
          </w:p>
        </w:tc>
        <w:tc>
          <w:tcPr>
            <w:tcW w:w="2722" w:type="dxa"/>
          </w:tcPr>
          <w:p>
            <w:pPr>
              <w:pStyle w:val="Compact"/>
              <w:spacing w:after="20" w:before="20"/>
              <w:jc w:val="left"/>
            </w:pPr>
            <w:r>
              <w:rPr>
                <w:sz w:val="18"/>
              </w:rPr>
              <w:t xml:space="preserve">section analytique sur 4 caractères (fait)</w:t>
            </w:r>
          </w:p>
        </w:tc>
      </w:tr>
      <w:tr>
        <w:trPr>
          <w:cantSplit/>
        </w:trPr>
        <w:tc>
          <w:tcPr>
            <w:tcW w:w="3312" w:type="dxa"/>
            <w:shd w:val="clear" w:color="auto" w:fill="F5F7FB"/>
          </w:tcPr>
          <w:p>
            <w:pPr>
              <w:pStyle w:val="Compact"/>
              <w:spacing w:after="20" w:before="20"/>
              <w:jc w:val="left"/>
            </w:pPr>
            <w:r>
              <w:rPr>
                <w:sz w:val="18"/>
              </w:rPr>
              <w:t xml:space="preserve">Pièce refusée pour déséquilibre</w:t>
            </w:r>
          </w:p>
        </w:tc>
        <w:tc>
          <w:tcPr>
            <w:tcW w:w="3377" w:type="dxa"/>
            <w:shd w:val="clear" w:color="auto" w:fill="F5F7FB"/>
          </w:tcPr>
          <w:p>
            <w:pPr>
              <w:pStyle w:val="Compact"/>
              <w:spacing w:after="20" w:before="20"/>
              <w:jc w:val="left"/>
            </w:pPr>
            <w:r>
              <w:rPr>
                <w:sz w:val="18"/>
              </w:rPr>
              <w:t xml:space="preserve">ligne de caisse globale retirée</w:t>
            </w:r>
          </w:p>
        </w:tc>
        <w:tc>
          <w:tcPr>
            <w:tcW w:w="2722" w:type="dxa"/>
            <w:shd w:val="clear" w:color="auto" w:fill="F5F7FB"/>
          </w:tcPr>
          <w:p>
            <w:pPr>
              <w:pStyle w:val="Compact"/>
              <w:spacing w:after="20" w:before="20"/>
              <w:jc w:val="left"/>
            </w:pPr>
            <w:r>
              <w:rPr>
                <w:sz w:val="18"/>
              </w:rPr>
              <w:t xml:space="preserve">gardée (fait)</w:t>
            </w:r>
          </w:p>
        </w:tc>
      </w:tr>
      <w:tr>
        <w:trPr>
          <w:cantSplit/>
        </w:trPr>
        <w:tc>
          <w:tcPr>
            <w:tcW w:w="3312" w:type="dxa"/>
          </w:tcPr>
          <w:p>
            <w:pPr>
              <w:pStyle w:val="Compact"/>
              <w:spacing w:after="20" w:before="20"/>
              <w:jc w:val="left"/>
            </w:pPr>
            <w:r>
              <w:rPr>
                <w:sz w:val="18"/>
              </w:rPr>
              <w:t xml:space="preserve">Ligne rejetée sur un tiers</w:t>
            </w:r>
          </w:p>
        </w:tc>
        <w:tc>
          <w:tcPr>
            <w:tcW w:w="3377" w:type="dxa"/>
          </w:tcPr>
          <w:p>
            <w:pPr>
              <w:pStyle w:val="Compact"/>
              <w:spacing w:after="20" w:before="20"/>
              <w:jc w:val="left"/>
            </w:pPr>
            <w:r>
              <w:rPr>
                <w:sz w:val="18"/>
              </w:rPr>
              <w:t xml:space="preserve">tiers créé dans l’application, absent de Sage</w:t>
            </w:r>
          </w:p>
        </w:tc>
        <w:tc>
          <w:tcPr>
            <w:tcW w:w="2722" w:type="dxa"/>
          </w:tcPr>
          <w:p>
            <w:pPr>
              <w:pStyle w:val="Compact"/>
              <w:spacing w:after="20" w:before="20"/>
              <w:jc w:val="left"/>
            </w:pPr>
            <w:r>
              <w:rPr>
                <w:sz w:val="18"/>
              </w:rPr>
              <w:t xml:space="preserve">créer le tiers dans Sage avant l’import</w:t>
            </w:r>
          </w:p>
        </w:tc>
      </w:tr>
    </w:tbl>
    <w:p>
      <w:pPr>
        <w:pStyle w:val="BodyText"/>
      </w:pPr>
      <w:r>
        <w:t xml:space="preserve">Points encore ouverts : la longueur maximale réelle du</w:t>
      </w:r>
      <w:r>
        <w:t xml:space="preserve"> </w:t>
      </w:r>
      <w:r>
        <w:rPr>
          <w:bCs/>
          <w:b/>
        </w:rPr>
        <w:t xml:space="preserve">libellé</w:t>
      </w:r>
      <w:r>
        <w:t xml:space="preserve"> </w:t>
      </w:r>
      <w:r>
        <w:t xml:space="preserve">dans Sage i7 (35 caractères dans l’ancien modèle de données ; l’application envoie jusqu’à 60). À mesurer dans Sage (taper une longue phrase dans la colonne Libellé de la saisie), puis couper à l’export si besoin, en gardant le libellé complet dans l’application.</w:t>
      </w:r>
    </w:p>
    <w:bookmarkEnd w:id="131"/>
    <w:bookmarkStart w:id="132" w:name="Xd1bbe5a582e17196744cb8ba184757a58bada26"/>
    <w:p>
      <w:pPr>
        <w:pStyle w:val="Heading2"/>
      </w:pPr>
      <w:r>
        <w:t xml:space="preserve">10.4 La boucle d’export (version avec lots, à partir du déploiement des correctifs du 08/10)</w:t>
      </w:r>
    </w:p>
    <w:p>
      <w:pPr>
        <w:pStyle w:val="Compact"/>
        <w:numPr>
          <w:ilvl w:val="0"/>
          <w:numId w:val="1039"/>
        </w:numPr>
      </w:pPr>
      <w:r>
        <w:rPr>
          <w:bCs/>
          <w:b/>
        </w:rPr>
        <w:t xml:space="preserve">Contrôles</w:t>
      </w:r>
      <w:r>
        <w:t xml:space="preserve"> </w:t>
      </w:r>
      <w:r>
        <w:t xml:space="preserve">: plus aucune pièce sur 471000, aucune anomalie bloquante.</w:t>
      </w:r>
    </w:p>
    <w:p>
      <w:pPr>
        <w:pStyle w:val="Compact"/>
        <w:numPr>
          <w:ilvl w:val="0"/>
          <w:numId w:val="1039"/>
        </w:numPr>
      </w:pPr>
      <w:r>
        <w:rPr>
          <w:bCs/>
          <w:b/>
        </w:rPr>
        <w:t xml:space="preserve">Tiers nouveaux</w:t>
      </w:r>
      <w:r>
        <w:t xml:space="preserve"> </w:t>
      </w:r>
      <w:r>
        <w:t xml:space="preserve">: vérifier que les tiers créés par les caissières depuis le dernier export existent dans Sage ; les créer sinon.</w:t>
      </w:r>
    </w:p>
    <w:p>
      <w:pPr>
        <w:pStyle w:val="Compact"/>
        <w:numPr>
          <w:ilvl w:val="0"/>
          <w:numId w:val="1039"/>
        </w:numPr>
      </w:pPr>
      <w:r>
        <w:rPr>
          <w:bCs/>
          <w:b/>
        </w:rPr>
        <w:t xml:space="preserve">Export Sage</w:t>
      </w:r>
      <w:r>
        <w:t xml:space="preserve"> </w:t>
      </w:r>
      <w:r>
        <w:t xml:space="preserve">: choisir la période et le journal, lire le bandeau (pièces, lignes, total au débit) et</w:t>
      </w:r>
      <w:r>
        <w:t xml:space="preserve"> </w:t>
      </w:r>
      <w:r>
        <w:rPr>
          <w:bCs/>
          <w:b/>
        </w:rPr>
        <w:t xml:space="preserve">noter les trois chiffres</w:t>
      </w:r>
      <w:r>
        <w:t xml:space="preserve">.</w:t>
      </w:r>
    </w:p>
    <w:p>
      <w:pPr>
        <w:pStyle w:val="Compact"/>
        <w:numPr>
          <w:ilvl w:val="0"/>
          <w:numId w:val="1039"/>
        </w:numPr>
      </w:pPr>
      <w:r>
        <w:rPr>
          <w:bCs/>
          <w:b/>
        </w:rPr>
        <w:t xml:space="preserve">Créer le lot d’export</w:t>
      </w:r>
      <w:r>
        <w:t xml:space="preserve"> </w:t>
      </w:r>
      <w:r>
        <w:t xml:space="preserve">et confirmer. Les pièces passent « exportée » et le fichier est conservé en base.</w:t>
      </w:r>
    </w:p>
    <w:p>
      <w:pPr>
        <w:pStyle w:val="Compact"/>
        <w:numPr>
          <w:ilvl w:val="0"/>
          <w:numId w:val="1039"/>
        </w:numPr>
      </w:pPr>
      <w:r>
        <w:t xml:space="preserve">Télécharger le</w:t>
      </w:r>
      <w:r>
        <w:t xml:space="preserve"> </w:t>
      </w:r>
      <w:r>
        <w:rPr>
          <w:bCs/>
          <w:b/>
        </w:rPr>
        <w:t xml:space="preserve">Fichier Sage (.txt)</w:t>
      </w:r>
      <w:r>
        <w:t xml:space="preserve"> </w:t>
      </w:r>
      <w:r>
        <w:t xml:space="preserve">du lot. Ne l’ouvrez qu’au Bloc-notes,</w:t>
      </w:r>
      <w:r>
        <w:t xml:space="preserve"> </w:t>
      </w:r>
      <w:r>
        <w:rPr>
          <w:bCs/>
          <w:b/>
        </w:rPr>
        <w:t xml:space="preserve">jamais avec Excel</w:t>
      </w:r>
      <w:r>
        <w:t xml:space="preserve"> </w:t>
      </w:r>
      <w:r>
        <w:t xml:space="preserve">(Excel réécrit dates et nombres). La « Version Excel » sert à relire, jamais à importer.</w:t>
      </w:r>
    </w:p>
    <w:p>
      <w:pPr>
        <w:pStyle w:val="Compact"/>
        <w:numPr>
          <w:ilvl w:val="0"/>
          <w:numId w:val="1039"/>
        </w:numPr>
      </w:pPr>
      <w:r>
        <w:rPr>
          <w:bCs/>
          <w:b/>
        </w:rPr>
        <w:t xml:space="preserve">Sauvegarder le dossier Sage</w:t>
      </w:r>
      <w:r>
        <w:t xml:space="preserve"> </w:t>
      </w:r>
      <w:r>
        <w:t xml:space="preserve">(Fichier &gt; Sauvegarde ou copie du</w:t>
      </w:r>
      <w:r>
        <w:t xml:space="preserve"> </w:t>
      </w:r>
      <w:r>
        <w:rPr>
          <w:rStyle w:val="VerbatimChar"/>
        </w:rPr>
        <w:t xml:space="preserve">.mae</w:t>
      </w:r>
      <w:r>
        <w:t xml:space="preserve">).</w:t>
      </w:r>
    </w:p>
    <w:p>
      <w:pPr>
        <w:pStyle w:val="Compact"/>
        <w:numPr>
          <w:ilvl w:val="0"/>
          <w:numId w:val="1039"/>
        </w:numPr>
      </w:pPr>
      <w:r>
        <w:t xml:space="preserve">Sage : Fichier &gt; Importer &gt; Format paramétrable &gt;</w:t>
      </w:r>
      <w:r>
        <w:t xml:space="preserve"> </w:t>
      </w:r>
      <w:r>
        <w:rPr>
          <w:rStyle w:val="VerbatimChar"/>
        </w:rPr>
        <w:t xml:space="preserve">HAKILI_ECRITURES</w:t>
      </w:r>
      <w:r>
        <w:t xml:space="preserve"> </w:t>
      </w:r>
      <w:r>
        <w:t xml:space="preserve">&gt; le fichier. Lire le compte rendu jusqu’au bout.</w:t>
      </w:r>
    </w:p>
    <w:p>
      <w:pPr>
        <w:pStyle w:val="Compact"/>
        <w:numPr>
          <w:ilvl w:val="0"/>
          <w:numId w:val="1039"/>
        </w:numPr>
      </w:pPr>
      <w:r>
        <w:t xml:space="preserve">Contrôler : nombre de lignes intégrées, total débit de la balance sur la période, équilibre, numéros de pièces, soldes des tiers, sections.</w:t>
      </w:r>
    </w:p>
    <w:p>
      <w:pPr>
        <w:pStyle w:val="Compact"/>
        <w:numPr>
          <w:ilvl w:val="0"/>
          <w:numId w:val="1039"/>
        </w:numPr>
      </w:pPr>
      <w:r>
        <w:t xml:space="preserve">Archiver le fichier et le compte rendu dans un dossier daté.</w:t>
      </w:r>
    </w:p>
    <w:p>
      <w:pPr>
        <w:pStyle w:val="Compact"/>
        <w:numPr>
          <w:ilvl w:val="0"/>
          <w:numId w:val="1039"/>
        </w:numPr>
      </w:pPr>
      <w:r>
        <w:t xml:space="preserve">Quand le mois est entièrement dans Sage, le</w:t>
      </w:r>
      <w:r>
        <w:t xml:space="preserve"> </w:t>
      </w:r>
      <w:r>
        <w:rPr>
          <w:bCs/>
          <w:b/>
        </w:rPr>
        <w:t xml:space="preserve">clôturer</w:t>
      </w:r>
      <w:r>
        <w:t xml:space="preserve"> </w:t>
      </w:r>
      <w:r>
        <w:t xml:space="preserve">dans l’application (Référentiel &gt; Paramètres &gt; Clôture des mois).</w:t>
      </w:r>
    </w:p>
    <w:p>
      <w:pPr>
        <w:pStyle w:val="FirstParagraph"/>
      </w:pPr>
      <w:r>
        <w:rPr>
          <w:bCs/>
          <w:b/>
        </w:rPr>
        <w:t xml:space="preserve">Ne jamais réimporter le même fichier</w:t>
      </w:r>
      <w:r>
        <w:t xml:space="preserve"> </w:t>
      </w:r>
      <w:r>
        <w:t xml:space="preserve">: Sage ne détecte pas les doublons. Si le dossier Sage a été recréé ou restauré et qu’il faut renvoyer des pièces déjà exportées, utilisez « Réexporter des pièces déjà envoyées à Sage » (motif obligatoire, trace en base).</w:t>
      </w:r>
    </w:p>
    <w:p>
      <w:pPr>
        <w:pStyle w:val="BodyText"/>
      </w:pPr>
      <w:r>
        <w:rPr>
          <w:bCs/>
          <w:b/>
        </w:rPr>
        <w:t xml:space="preserve">Ne pas lancer « Traitement &gt; Validation des écritures » dans Sage</w:t>
      </w:r>
      <w:r>
        <w:t xml:space="preserve"> </w:t>
      </w:r>
      <w:r>
        <w:t xml:space="preserve">tant que les contrôles ne sont pas faits : avant validation, tout se corrige et se supprime dans Sage.</w:t>
      </w:r>
    </w:p>
    <w:bookmarkEnd w:id="132"/>
    <w:bookmarkStart w:id="133" w:name="X3c7beb06b7f3c7e78bb359256ace6582de12551"/>
    <w:p>
      <w:pPr>
        <w:pStyle w:val="Heading2"/>
      </w:pPr>
      <w:r>
        <w:t xml:space="preserve">10.5 La boucle tant que les correctifs du 08/10 ne sont pas déployés</w:t>
      </w:r>
    </w:p>
    <w:p>
      <w:pPr>
        <w:pStyle w:val="FirstParagraph"/>
      </w:pPr>
      <w:r>
        <w:t xml:space="preserve">La version en production avant ce déploiement n’a pas de lots : on télécharge le fichier, on l’importe, puis on clique</w:t>
      </w:r>
      <w:r>
        <w:t xml:space="preserve"> </w:t>
      </w:r>
      <w:r>
        <w:rPr>
          <w:bCs/>
          <w:b/>
        </w:rPr>
        <w:t xml:space="preserve">« Marquer comme exportées »</w:t>
      </w:r>
      <w:r>
        <w:t xml:space="preserve"> </w:t>
      </w:r>
      <w:r>
        <w:t xml:space="preserve">avec</w:t>
      </w:r>
      <w:r>
        <w:t xml:space="preserve"> </w:t>
      </w:r>
      <w:r>
        <w:rPr>
          <w:bCs/>
          <w:b/>
        </w:rPr>
        <w:t xml:space="preserve">exactement les mêmes filtres</w:t>
      </w:r>
      <w:r>
        <w:t xml:space="preserve">, immédiatement, en demandant aux validateurs de ne rien valider entre-temps. La case « Déjà exportées » doit rester décochée. Ce fonctionnement est fragile (une pièce validée entre le téléchargement et le marquage passe « exportée » sans être dans le fichier) : c’est une raison de plus de déployer les correctifs.</w:t>
      </w:r>
    </w:p>
    <w:bookmarkEnd w:id="133"/>
    <w:bookmarkStart w:id="134" w:name="après-lexport-corriger-une-erreur"/>
    <w:p>
      <w:pPr>
        <w:pStyle w:val="Heading2"/>
      </w:pPr>
      <w:r>
        <w:t xml:space="preserve">10.6 Après l’export : corriger une erreur</w:t>
      </w:r>
    </w:p>
    <w:p>
      <w:pPr>
        <w:pStyle w:val="FirstParagraph"/>
      </w:pPr>
      <w:r>
        <w:t xml:space="preserve">Une pièce exportée ne se modifie plus, ni dans l’application, ni en base. On passe une</w:t>
      </w:r>
      <w:r>
        <w:t xml:space="preserve"> </w:t>
      </w:r>
      <w:r>
        <w:rPr>
          <w:bCs/>
          <w:b/>
        </w:rPr>
        <w:t xml:space="preserve">écriture d’extourne</w:t>
      </w:r>
      <w:r>
        <w:t xml:space="preserve"> </w:t>
      </w:r>
      <w:r>
        <w:t xml:space="preserve">(l’écriture inverse) puis la bonne écriture, dans l’application (qui les exportera) et donc dans Sage. Si une erreur est trouvée dans Sage avant sa validation, on peut supprimer le lot importé dans Sage, corriger la cause, et réimporter le</w:t>
      </w:r>
      <w:r>
        <w:t xml:space="preserve"> </w:t>
      </w:r>
      <w:r>
        <w:rPr>
          <w:bCs/>
          <w:b/>
        </w:rPr>
        <w:t xml:space="preserve">même fichier de lot</w:t>
      </w:r>
      <w:r>
        <w:t xml:space="preserve"> </w:t>
      </w:r>
      <w:r>
        <w:t xml:space="preserve">(retéléchargeable à l’identique).</w:t>
      </w:r>
    </w:p>
    <w:bookmarkEnd w:id="134"/>
    <w:bookmarkStart w:id="135" w:name="Xba89c63cd95df353a32d34622f73051ad1513bb"/>
    <w:p>
      <w:pPr>
        <w:pStyle w:val="Heading2"/>
      </w:pPr>
      <w:r>
        <w:t xml:space="preserve">10.7 Comptes et tiers : garder l’application et Sage alignés</w:t>
      </w:r>
    </w:p>
    <w:p>
      <w:pPr>
        <w:pStyle w:val="Compact"/>
        <w:numPr>
          <w:ilvl w:val="0"/>
          <w:numId w:val="1040"/>
        </w:numPr>
      </w:pPr>
      <w:r>
        <w:t xml:space="preserve">Le plan comptable et le plan tiers de l’application ont été chargés depuis Sage le 18/09/2026 (1 040 comptes, 1 454 tiers). 33 tiers douteux ont été volontairement écartés (intitulés tronqués par l’export Sage, collectifs 409100/419100 absents du plan, codes de brouillard absents de Sage) : à trancher avec le comptable.</w:t>
      </w:r>
    </w:p>
    <w:p>
      <w:pPr>
        <w:pStyle w:val="Compact"/>
        <w:numPr>
          <w:ilvl w:val="0"/>
          <w:numId w:val="1040"/>
        </w:numPr>
      </w:pPr>
      <w:r>
        <w:t xml:space="preserve">Un compte ou un tiers créé dans l’application doit être créé aussi dans Sage, avec le même code.</w:t>
      </w:r>
    </w:p>
    <w:p>
      <w:pPr>
        <w:pStyle w:val="Compact"/>
        <w:numPr>
          <w:ilvl w:val="0"/>
          <w:numId w:val="1040"/>
        </w:numPr>
      </w:pPr>
      <w:r>
        <w:t xml:space="preserve">Les comptes collectifs 409100 (avances fournisseurs) et 419100 (avances clients) n’existent pas dans le plan de l’application.</w:t>
      </w:r>
    </w:p>
    <w:bookmarkEnd w:id="135"/>
    <w:bookmarkEnd w:id="136"/>
    <w:bookmarkStart w:id="148" w:name="Xfced07507fd2ac359d555b2f26670fe367249d2"/>
    <w:p>
      <w:pPr>
        <w:pStyle w:val="Heading1"/>
      </w:pPr>
      <w:r>
        <w:t xml:space="preserve">11. Le serveur : se connecter, déployer, sauvegarder</w:t>
      </w:r>
    </w:p>
    <w:bookmarkStart w:id="137" w:name="ce-quil-y-a-sur-le-serveur"/>
    <w:p>
      <w:pPr>
        <w:pStyle w:val="Heading2"/>
      </w:pPr>
      <w:r>
        <w:t xml:space="preserve">11.1 Ce qu’il y a sur le serveur</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870"/>
        <w:gridCol w:w="7541"/>
      </w:tblGrid>
      <w:tr>
        <w:trPr>
          <w:tblHeader w:val="true"/>
          <w:cantSplit/>
          <w:tblHeader/>
        </w:trPr>
        <w:tc>
          <w:tcPr>
            <w:tcW w:w="1870" w:type="dxa"/>
            <w:shd w:val="clear" w:color="auto" w:fill="0F2344"/>
          </w:tcPr>
          <w:p>
            <w:pPr>
              <w:pStyle w:val="Compact"/>
              <w:spacing w:after="20" w:before="20"/>
              <w:jc w:val="left"/>
            </w:pPr>
            <w:r>
              <w:rPr>
                <w:b/>
                <w:color w:val="FFFFFF"/>
                <w:sz w:val="18"/>
              </w:rPr>
              <w:t xml:space="preserve">Élément</w:t>
            </w:r>
          </w:p>
        </w:tc>
        <w:tc>
          <w:tcPr>
            <w:tcW w:w="7541" w:type="dxa"/>
            <w:shd w:val="clear" w:color="auto" w:fill="0F2344"/>
          </w:tcPr>
          <w:p>
            <w:pPr>
              <w:pStyle w:val="Compact"/>
              <w:spacing w:after="20" w:before="20"/>
              <w:jc w:val="left"/>
            </w:pPr>
            <w:r>
              <w:rPr>
                <w:b/>
                <w:color w:val="FFFFFF"/>
                <w:sz w:val="18"/>
              </w:rPr>
              <w:t xml:space="preserve">Valeur</w:t>
            </w:r>
          </w:p>
        </w:tc>
      </w:tr>
      <w:tr>
        <w:trPr>
          <w:cantSplit/>
        </w:trPr>
        <w:tc>
          <w:tcPr>
            <w:tcW w:w="1870" w:type="dxa"/>
          </w:tcPr>
          <w:p>
            <w:pPr>
              <w:pStyle w:val="Compact"/>
              <w:spacing w:after="20" w:before="20"/>
              <w:jc w:val="left"/>
            </w:pPr>
            <w:r>
              <w:rPr>
                <w:sz w:val="18"/>
              </w:rPr>
              <w:t xml:space="preserve">Adresse</w:t>
            </w:r>
          </w:p>
        </w:tc>
        <w:tc>
          <w:tcPr>
            <w:tcW w:w="7541" w:type="dxa"/>
          </w:tcPr>
          <w:p>
            <w:pPr>
              <w:pStyle w:val="Compact"/>
              <w:spacing w:after="20" w:before="20"/>
              <w:jc w:val="left"/>
            </w:pPr>
            <w:r>
              <w:rPr>
                <w:rStyle w:val="VerbatimChar"/>
                <w:sz w:val="18"/>
              </w:rPr>
              <w:t xml:space="preserve">167.233.234.219</w:t>
            </w:r>
            <w:r>
              <w:rPr>
                <w:sz w:val="18"/>
              </w:rPr>
              <w:t xml:space="preserve"> </w:t>
            </w:r>
            <w:r>
              <w:rPr>
                <w:sz w:val="18"/>
              </w:rPr>
              <w:t xml:space="preserve">(Linux)</w:t>
            </w:r>
          </w:p>
        </w:tc>
      </w:tr>
      <w:tr>
        <w:trPr>
          <w:cantSplit/>
        </w:trPr>
        <w:tc>
          <w:tcPr>
            <w:tcW w:w="1870" w:type="dxa"/>
            <w:shd w:val="clear" w:color="auto" w:fill="F5F7FB"/>
          </w:tcPr>
          <w:p>
            <w:pPr>
              <w:pStyle w:val="Compact"/>
              <w:spacing w:after="20" w:before="20"/>
              <w:jc w:val="left"/>
            </w:pPr>
            <w:r>
              <w:rPr>
                <w:sz w:val="18"/>
              </w:rPr>
              <w:t xml:space="preserve">Compte</w:t>
            </w:r>
          </w:p>
        </w:tc>
        <w:tc>
          <w:tcPr>
            <w:tcW w:w="7541" w:type="dxa"/>
            <w:shd w:val="clear" w:color="auto" w:fill="F5F7FB"/>
          </w:tcPr>
          <w:p>
            <w:pPr>
              <w:pStyle w:val="Compact"/>
              <w:spacing w:after="20" w:before="20"/>
              <w:jc w:val="left"/>
            </w:pPr>
            <w:r>
              <w:rPr>
                <w:rStyle w:val="VerbatimChar"/>
                <w:sz w:val="18"/>
              </w:rPr>
              <w:t xml:space="preserve">imane</w:t>
            </w:r>
            <w:r>
              <w:rPr>
                <w:sz w:val="18"/>
              </w:rPr>
              <w:t xml:space="preserve"> </w:t>
            </w:r>
            <w:r>
              <w:rPr>
                <w:sz w:val="18"/>
              </w:rPr>
              <w:t xml:space="preserve">(pas de droits</w:t>
            </w:r>
            <w:r>
              <w:rPr>
                <w:sz w:val="18"/>
              </w:rPr>
              <w:t xml:space="preserve"> </w:t>
            </w:r>
            <w:r>
              <w:rPr>
                <w:rStyle w:val="VerbatimChar"/>
                <w:sz w:val="18"/>
              </w:rPr>
              <w:t xml:space="preserve">sudo</w:t>
            </w:r>
            <w:r>
              <w:rPr>
                <w:sz w:val="18"/>
              </w:rPr>
              <w:t xml:space="preserve">)</w:t>
            </w:r>
          </w:p>
        </w:tc>
      </w:tr>
      <w:tr>
        <w:trPr>
          <w:cantSplit/>
        </w:trPr>
        <w:tc>
          <w:tcPr>
            <w:tcW w:w="1870" w:type="dxa"/>
          </w:tcPr>
          <w:p>
            <w:pPr>
              <w:pStyle w:val="Compact"/>
              <w:spacing w:after="20" w:before="20"/>
              <w:jc w:val="left"/>
            </w:pPr>
            <w:r>
              <w:rPr>
                <w:sz w:val="18"/>
              </w:rPr>
              <w:t xml:space="preserve">Nom d’hôte</w:t>
            </w:r>
          </w:p>
        </w:tc>
        <w:tc>
          <w:tcPr>
            <w:tcW w:w="7541" w:type="dxa"/>
          </w:tcPr>
          <w:p>
            <w:pPr>
              <w:pStyle w:val="Compact"/>
              <w:spacing w:after="20" w:before="20"/>
              <w:jc w:val="left"/>
            </w:pPr>
            <w:r>
              <w:rPr>
                <w:rStyle w:val="VerbatimChar"/>
                <w:sz w:val="18"/>
              </w:rPr>
              <w:t xml:space="preserve">guichet-entrepreneur</w:t>
            </w:r>
          </w:p>
        </w:tc>
      </w:tr>
      <w:tr>
        <w:trPr>
          <w:cantSplit/>
        </w:trPr>
        <w:tc>
          <w:tcPr>
            <w:tcW w:w="1870" w:type="dxa"/>
            <w:shd w:val="clear" w:color="auto" w:fill="F5F7FB"/>
          </w:tcPr>
          <w:p>
            <w:pPr>
              <w:pStyle w:val="Compact"/>
              <w:spacing w:after="20" w:before="20"/>
              <w:jc w:val="left"/>
            </w:pPr>
            <w:r>
              <w:rPr>
                <w:sz w:val="18"/>
              </w:rPr>
              <w:t xml:space="preserve">Dossier du projet</w:t>
            </w:r>
          </w:p>
        </w:tc>
        <w:tc>
          <w:tcPr>
            <w:tcW w:w="7541" w:type="dxa"/>
            <w:shd w:val="clear" w:color="auto" w:fill="F5F7FB"/>
          </w:tcPr>
          <w:p>
            <w:pPr>
              <w:pStyle w:val="Compact"/>
              <w:spacing w:after="20" w:before="20"/>
              <w:jc w:val="left"/>
            </w:pPr>
            <w:r>
              <w:rPr>
                <w:rStyle w:val="VerbatimChar"/>
                <w:sz w:val="18"/>
              </w:rPr>
              <w:t xml:space="preserve">~/hakili_gestion_caisse</w:t>
            </w:r>
            <w:r>
              <w:rPr>
                <w:sz w:val="18"/>
              </w:rPr>
              <w:t xml:space="preserve"> </w:t>
            </w:r>
            <w:r>
              <w:rPr>
                <w:sz w:val="18"/>
              </w:rPr>
              <w:t xml:space="preserve">(un clone Git de la branche</w:t>
            </w:r>
            <w:r>
              <w:rPr>
                <w:sz w:val="18"/>
              </w:rPr>
              <w:t xml:space="preserve"> </w:t>
            </w:r>
            <w:r>
              <w:rPr>
                <w:rStyle w:val="VerbatimChar"/>
                <w:sz w:val="18"/>
              </w:rPr>
              <w:t xml:space="preserve">main</w:t>
            </w:r>
            <w:r>
              <w:rPr>
                <w:sz w:val="18"/>
              </w:rPr>
              <w:t xml:space="preserve">)</w:t>
            </w:r>
          </w:p>
        </w:tc>
      </w:tr>
      <w:tr>
        <w:trPr>
          <w:cantSplit/>
        </w:trPr>
        <w:tc>
          <w:tcPr>
            <w:tcW w:w="1870" w:type="dxa"/>
          </w:tcPr>
          <w:p>
            <w:pPr>
              <w:pStyle w:val="Compact"/>
              <w:spacing w:after="20" w:before="20"/>
              <w:jc w:val="left"/>
            </w:pPr>
            <w:r>
              <w:rPr>
                <w:sz w:val="18"/>
              </w:rPr>
              <w:t xml:space="preserve">Conteneur</w:t>
            </w:r>
            <w:r>
              <w:rPr>
                <w:sz w:val="18"/>
              </w:rPr>
              <w:t xml:space="preserve"> </w:t>
            </w:r>
            <w:r>
              <w:rPr>
                <w:rStyle w:val="VerbatimChar"/>
                <w:sz w:val="18"/>
              </w:rPr>
              <w:t xml:space="preserve">app</w:t>
            </w:r>
          </w:p>
        </w:tc>
        <w:tc>
          <w:tcPr>
            <w:tcW w:w="7541" w:type="dxa"/>
          </w:tcPr>
          <w:p>
            <w:pPr>
              <w:pStyle w:val="Compact"/>
              <w:spacing w:after="20" w:before="20"/>
              <w:jc w:val="left"/>
            </w:pPr>
            <w:r>
              <w:rPr>
                <w:sz w:val="18"/>
              </w:rPr>
              <w:t xml:space="preserve">l’application Shiny, publiée sur</w:t>
            </w:r>
            <w:r>
              <w:rPr>
                <w:sz w:val="18"/>
              </w:rPr>
              <w:t xml:space="preserve"> </w:t>
            </w:r>
            <w:r>
              <w:rPr>
                <w:rStyle w:val="VerbatimChar"/>
                <w:sz w:val="18"/>
              </w:rPr>
              <w:t xml:space="preserve">127.0.0.1:8022</w:t>
            </w:r>
          </w:p>
        </w:tc>
      </w:tr>
      <w:tr>
        <w:trPr>
          <w:cantSplit/>
        </w:trPr>
        <w:tc>
          <w:tcPr>
            <w:tcW w:w="1870" w:type="dxa"/>
            <w:shd w:val="clear" w:color="auto" w:fill="F5F7FB"/>
          </w:tcPr>
          <w:p>
            <w:pPr>
              <w:pStyle w:val="Compact"/>
              <w:spacing w:after="20" w:before="20"/>
              <w:jc w:val="left"/>
            </w:pPr>
            <w:r>
              <w:rPr>
                <w:sz w:val="18"/>
              </w:rPr>
              <w:t xml:space="preserve">Conteneur</w:t>
            </w:r>
            <w:r>
              <w:rPr>
                <w:sz w:val="18"/>
              </w:rPr>
              <w:t xml:space="preserve"> </w:t>
            </w:r>
            <w:r>
              <w:rPr>
                <w:rStyle w:val="VerbatimChar"/>
                <w:sz w:val="18"/>
              </w:rPr>
              <w:t xml:space="preserve">db</w:t>
            </w:r>
          </w:p>
        </w:tc>
        <w:tc>
          <w:tcPr>
            <w:tcW w:w="7541" w:type="dxa"/>
            <w:shd w:val="clear" w:color="auto" w:fill="F5F7FB"/>
          </w:tcPr>
          <w:p>
            <w:pPr>
              <w:pStyle w:val="Compact"/>
              <w:spacing w:after="20" w:before="20"/>
              <w:jc w:val="left"/>
            </w:pPr>
            <w:r>
              <w:rPr>
                <w:sz w:val="18"/>
              </w:rPr>
              <w:t xml:space="preserve">PostgreSQL 16, publié sur</w:t>
            </w:r>
            <w:r>
              <w:rPr>
                <w:sz w:val="18"/>
              </w:rPr>
              <w:t xml:space="preserve"> </w:t>
            </w:r>
            <w:r>
              <w:rPr>
                <w:rStyle w:val="VerbatimChar"/>
                <w:sz w:val="18"/>
              </w:rPr>
              <w:t xml:space="preserve">127.0.0.1:5432</w:t>
            </w:r>
            <w:r>
              <w:rPr>
                <w:sz w:val="18"/>
              </w:rPr>
              <w:t xml:space="preserve"> </w:t>
            </w:r>
            <w:r>
              <w:rPr>
                <w:sz w:val="18"/>
              </w:rPr>
              <w:t xml:space="preserve">(jamais sur Internet)</w:t>
            </w:r>
          </w:p>
        </w:tc>
      </w:tr>
      <w:tr>
        <w:trPr>
          <w:cantSplit/>
        </w:trPr>
        <w:tc>
          <w:tcPr>
            <w:tcW w:w="1870" w:type="dxa"/>
          </w:tcPr>
          <w:p>
            <w:pPr>
              <w:pStyle w:val="Compact"/>
              <w:spacing w:after="20" w:before="20"/>
              <w:jc w:val="left"/>
            </w:pPr>
            <w:r>
              <w:rPr>
                <w:sz w:val="18"/>
              </w:rPr>
              <w:t xml:space="preserve">Volume des données</w:t>
            </w:r>
          </w:p>
        </w:tc>
        <w:tc>
          <w:tcPr>
            <w:tcW w:w="7541" w:type="dxa"/>
          </w:tcPr>
          <w:p>
            <w:pPr>
              <w:pStyle w:val="Compact"/>
              <w:spacing w:after="20" w:before="20"/>
              <w:jc w:val="left"/>
            </w:pPr>
            <w:r>
              <w:rPr>
                <w:rStyle w:val="VerbatimChar"/>
                <w:sz w:val="18"/>
              </w:rPr>
              <w:t xml:space="preserve">hakili_gestion_caisse_pgdata</w:t>
            </w:r>
            <w:r>
              <w:rPr>
                <w:sz w:val="18"/>
              </w:rPr>
              <w:t xml:space="preserve"> </w:t>
            </w:r>
            <w:r>
              <w:rPr>
                <w:sz w:val="18"/>
              </w:rPr>
              <w:t xml:space="preserve">(volume Docker</w:t>
            </w:r>
            <w:r>
              <w:rPr>
                <w:sz w:val="18"/>
              </w:rPr>
              <w:t xml:space="preserve"> </w:t>
            </w:r>
            <w:r>
              <w:rPr>
                <w:bCs/>
                <w:b/>
                <w:sz w:val="18"/>
              </w:rPr>
              <w:t xml:space="preserve">externe</w:t>
            </w:r>
            <w:r>
              <w:rPr>
                <w:sz w:val="18"/>
              </w:rPr>
              <w:t xml:space="preserve">)</w:t>
            </w:r>
          </w:p>
        </w:tc>
      </w:tr>
      <w:tr>
        <w:trPr>
          <w:cantSplit/>
        </w:trPr>
        <w:tc>
          <w:tcPr>
            <w:tcW w:w="1870" w:type="dxa"/>
            <w:shd w:val="clear" w:color="auto" w:fill="F5F7FB"/>
          </w:tcPr>
          <w:p>
            <w:pPr>
              <w:pStyle w:val="Compact"/>
              <w:spacing w:after="20" w:before="20"/>
              <w:jc w:val="left"/>
            </w:pPr>
            <w:r>
              <w:rPr>
                <w:sz w:val="18"/>
              </w:rPr>
              <w:t xml:space="preserve">Base / utilisateur</w:t>
            </w:r>
          </w:p>
        </w:tc>
        <w:tc>
          <w:tcPr>
            <w:tcW w:w="7541" w:type="dxa"/>
            <w:shd w:val="clear" w:color="auto" w:fill="F5F7FB"/>
          </w:tcPr>
          <w:p>
            <w:pPr>
              <w:pStyle w:val="Compact"/>
              <w:spacing w:after="20" w:before="20"/>
              <w:jc w:val="left"/>
            </w:pPr>
            <w:r>
              <w:rPr>
                <w:rStyle w:val="VerbatimChar"/>
                <w:sz w:val="18"/>
              </w:rPr>
              <w:t xml:space="preserve">Hakili_compta</w:t>
            </w:r>
            <w:r>
              <w:rPr>
                <w:sz w:val="18"/>
              </w:rPr>
              <w:t xml:space="preserve"> </w:t>
            </w:r>
            <w:r>
              <w:rPr>
                <w:sz w:val="18"/>
              </w:rPr>
              <w:t xml:space="preserve">/</w:t>
            </w:r>
            <w:r>
              <w:rPr>
                <w:sz w:val="18"/>
              </w:rPr>
              <w:t xml:space="preserve"> </w:t>
            </w:r>
            <w:r>
              <w:rPr>
                <w:rStyle w:val="VerbatimChar"/>
                <w:sz w:val="18"/>
              </w:rPr>
              <w:t xml:space="preserve">hakili_admin</w:t>
            </w:r>
          </w:p>
        </w:tc>
      </w:tr>
      <w:tr>
        <w:trPr>
          <w:cantSplit/>
        </w:trPr>
        <w:tc>
          <w:tcPr>
            <w:tcW w:w="1870" w:type="dxa"/>
          </w:tcPr>
          <w:p>
            <w:pPr>
              <w:pStyle w:val="Compact"/>
              <w:spacing w:after="20" w:before="20"/>
              <w:jc w:val="left"/>
            </w:pPr>
            <w:r>
              <w:rPr>
                <w:sz w:val="18"/>
              </w:rPr>
              <w:t xml:space="preserve">Configuration</w:t>
            </w:r>
          </w:p>
        </w:tc>
        <w:tc>
          <w:tcPr>
            <w:tcW w:w="7541" w:type="dxa"/>
          </w:tcPr>
          <w:p>
            <w:pPr>
              <w:pStyle w:val="Compact"/>
              <w:spacing w:after="20" w:before="20"/>
              <w:jc w:val="left"/>
            </w:pPr>
            <w:r>
              <w:rPr>
                <w:rStyle w:val="VerbatimChar"/>
                <w:sz w:val="18"/>
              </w:rPr>
              <w:t xml:space="preserve">~/hakili_gestion_caisse/.env</w:t>
            </w:r>
            <w:r>
              <w:rPr>
                <w:sz w:val="18"/>
              </w:rPr>
              <w:t xml:space="preserve"> </w:t>
            </w:r>
            <w:r>
              <w:rPr>
                <w:sz w:val="18"/>
              </w:rPr>
              <w:t xml:space="preserve">(jamais dans Git)</w:t>
            </w:r>
          </w:p>
        </w:tc>
      </w:tr>
      <w:tr>
        <w:trPr>
          <w:cantSplit/>
        </w:trPr>
        <w:tc>
          <w:tcPr>
            <w:tcW w:w="1870" w:type="dxa"/>
            <w:shd w:val="clear" w:color="auto" w:fill="F5F7FB"/>
          </w:tcPr>
          <w:p>
            <w:pPr>
              <w:pStyle w:val="Compact"/>
              <w:spacing w:after="20" w:before="20"/>
              <w:jc w:val="left"/>
            </w:pPr>
            <w:r>
              <w:rPr>
                <w:sz w:val="18"/>
              </w:rPr>
              <w:t xml:space="preserve">Reverse proxy</w:t>
            </w:r>
          </w:p>
        </w:tc>
        <w:tc>
          <w:tcPr>
            <w:tcW w:w="7541" w:type="dxa"/>
            <w:shd w:val="clear" w:color="auto" w:fill="F5F7FB"/>
          </w:tcPr>
          <w:p>
            <w:pPr>
              <w:pStyle w:val="Compact"/>
              <w:spacing w:after="20" w:before="20"/>
              <w:jc w:val="left"/>
            </w:pPr>
            <w:r>
              <w:rPr>
                <w:sz w:val="18"/>
              </w:rPr>
              <w:t xml:space="preserve">nginx</w:t>
            </w:r>
            <w:r>
              <w:rPr>
                <w:sz w:val="18"/>
              </w:rPr>
              <w:t xml:space="preserve"> </w:t>
            </w:r>
            <w:r>
              <w:rPr>
                <w:bCs/>
                <w:b/>
                <w:sz w:val="18"/>
              </w:rPr>
              <w:t xml:space="preserve">de l’hôte</w:t>
            </w:r>
            <w:r>
              <w:rPr>
                <w:sz w:val="18"/>
              </w:rPr>
              <w:t xml:space="preserve">, partagé entre toutes les applications, géré par l’administrateur</w:t>
            </w:r>
          </w:p>
        </w:tc>
      </w:tr>
    </w:tbl>
    <w:p>
      <w:pPr>
        <w:pStyle w:val="BodyText"/>
      </w:pPr>
      <w:r>
        <w:t xml:space="preserve">Le serveur héberge</w:t>
      </w:r>
      <w:r>
        <w:t xml:space="preserve"> </w:t>
      </w:r>
      <w:r>
        <w:rPr>
          <w:bCs/>
          <w:b/>
        </w:rPr>
        <w:t xml:space="preserve">une douzaine d’autres applications</w:t>
      </w:r>
      <w:r>
        <w:t xml:space="preserve">. Le port 8000 appartient à « guichet-entrepreneur » : c’est pour ça que Hakili tourne sur</w:t>
      </w:r>
      <w:r>
        <w:t xml:space="preserve"> </w:t>
      </w:r>
      <w:r>
        <w:rPr>
          <w:bCs/>
          <w:b/>
        </w:rPr>
        <w:t xml:space="preserve">8022</w:t>
      </w:r>
      <w:r>
        <w:t xml:space="preserve">. Ne touchez à rien qui n’est pas dans</w:t>
      </w:r>
      <w:r>
        <w:t xml:space="preserve"> </w:t>
      </w:r>
      <w:r>
        <w:rPr>
          <w:rStyle w:val="VerbatimChar"/>
        </w:rPr>
        <w:t xml:space="preserve">~/hakili_gestion_caisse</w:t>
      </w:r>
      <w:r>
        <w:t xml:space="preserve">.</w:t>
      </w:r>
    </w:p>
    <w:p>
      <w:pPr>
        <w:pStyle w:val="BodyText"/>
      </w:pPr>
      <w:r>
        <w:t xml:space="preserve">Le compte</w:t>
      </w:r>
      <w:r>
        <w:t xml:space="preserve"> </w:t>
      </w:r>
      <w:r>
        <w:rPr>
          <w:rStyle w:val="VerbatimChar"/>
        </w:rPr>
        <w:t xml:space="preserve">imane</w:t>
      </w:r>
      <w:r>
        <w:t xml:space="preserve"> </w:t>
      </w:r>
      <w:r>
        <w:t xml:space="preserve">n’a pas</w:t>
      </w:r>
      <w:r>
        <w:t xml:space="preserve"> </w:t>
      </w:r>
      <w:r>
        <w:rPr>
          <w:rStyle w:val="VerbatimChar"/>
        </w:rPr>
        <w:t xml:space="preserve">sudo</w:t>
      </w:r>
      <w:r>
        <w:t xml:space="preserve"> </w:t>
      </w:r>
      <w:r>
        <w:t xml:space="preserve">: on ne peut ni installer de paquet, ni modifier nginx, ni poser un certificat.</w:t>
      </w:r>
      <w:r>
        <w:t xml:space="preserve"> </w:t>
      </w:r>
      <w:r>
        <w:rPr>
          <w:bCs/>
          <w:b/>
        </w:rPr>
        <w:t xml:space="preserve">Tout passe par Docker.</w:t>
      </w:r>
      <w:r>
        <w:t xml:space="preserve"> </w:t>
      </w:r>
      <w:r>
        <w:rPr>
          <w:rStyle w:val="VerbatimChar"/>
        </w:rPr>
        <w:t xml:space="preserve">psql</w:t>
      </w:r>
      <w:r>
        <w:t xml:space="preserve"> </w:t>
      </w:r>
      <w:r>
        <w:t xml:space="preserve">et</w:t>
      </w:r>
      <w:r>
        <w:t xml:space="preserve"> </w:t>
      </w:r>
      <w:r>
        <w:rPr>
          <w:rStyle w:val="VerbatimChar"/>
        </w:rPr>
        <w:t xml:space="preserve">pg_dump</w:t>
      </w:r>
      <w:r>
        <w:t xml:space="preserve"> </w:t>
      </w:r>
      <w:r>
        <w:t xml:space="preserve">ne sont pas installés sur l’hôte : on les utilise à l’intérieur du conteneur</w:t>
      </w:r>
      <w:r>
        <w:t xml:space="preserve"> </w:t>
      </w:r>
      <w:r>
        <w:rPr>
          <w:rStyle w:val="VerbatimChar"/>
        </w:rPr>
        <w:t xml:space="preserve">db</w:t>
      </w:r>
      <w:r>
        <w:t xml:space="preserve">.</w:t>
      </w:r>
    </w:p>
    <w:bookmarkEnd w:id="137"/>
    <w:bookmarkStart w:id="138" w:name="se-connecter"/>
    <w:p>
      <w:pPr>
        <w:pStyle w:val="Heading2"/>
      </w:pPr>
      <w:r>
        <w:t xml:space="preserve">11.2 Se connecter</w:t>
      </w:r>
    </w:p>
    <w:p>
      <w:pPr>
        <w:pStyle w:val="FirstParagraph"/>
      </w:pPr>
      <w:r>
        <w:t xml:space="preserve">Depuis Windows (PowerShell) ou Linux/macOS :</w:t>
      </w:r>
    </w:p>
    <w:p>
      <w:pPr>
        <w:pStyle w:val="SourceCode"/>
      </w:pPr>
      <w:r>
        <w:rPr>
          <w:rStyle w:val="FunctionTok"/>
        </w:rPr>
        <w:t xml:space="preserve">ssh</w:t>
      </w:r>
      <w:r>
        <w:rPr>
          <w:rStyle w:val="NormalTok"/>
        </w:rPr>
        <w:t xml:space="preserve"> imane@167.233.234.219</w:t>
      </w:r>
      <w:r>
        <w:br/>
      </w:r>
      <w:r>
        <w:rPr>
          <w:rStyle w:val="BuiltInTok"/>
        </w:rPr>
        <w:t xml:space="preserve">cd</w:t>
      </w:r>
      <w:r>
        <w:rPr>
          <w:rStyle w:val="NormalTok"/>
        </w:rPr>
        <w:t xml:space="preserve"> ~/hakili_gestion_caisse</w:t>
      </w:r>
    </w:p>
    <w:p>
      <w:pPr>
        <w:pStyle w:val="FirstParagraph"/>
      </w:pPr>
      <w:r>
        <w:t xml:space="preserve">Le mot de passe est remis en main propre (chapitre 0). Recommandations, dans l’ordre :</w:t>
      </w:r>
    </w:p>
    <w:p>
      <w:pPr>
        <w:pStyle w:val="Compact"/>
        <w:numPr>
          <w:ilvl w:val="0"/>
          <w:numId w:val="1041"/>
        </w:numPr>
      </w:pPr>
      <w:r>
        <w:t xml:space="preserve">demander à l’administrateur un</w:t>
      </w:r>
      <w:r>
        <w:t xml:space="preserve"> </w:t>
      </w:r>
      <w:r>
        <w:rPr>
          <w:bCs/>
          <w:b/>
        </w:rPr>
        <w:t xml:space="preserve">compte personnel</w:t>
      </w:r>
      <w:r>
        <w:t xml:space="preserve"> </w:t>
      </w:r>
      <w:r>
        <w:t xml:space="preserve">pour le repreneur, membre du groupe</w:t>
      </w:r>
      <w:r>
        <w:t xml:space="preserve"> </w:t>
      </w:r>
      <w:r>
        <w:rPr>
          <w:rStyle w:val="VerbatimChar"/>
        </w:rPr>
        <w:t xml:space="preserve">docker</w:t>
      </w:r>
      <w:r>
        <w:t xml:space="preserve">, plutôt que de partager</w:t>
      </w:r>
      <w:r>
        <w:t xml:space="preserve"> </w:t>
      </w:r>
      <w:r>
        <w:rPr>
          <w:rStyle w:val="VerbatimChar"/>
        </w:rPr>
        <w:t xml:space="preserve">imane</w:t>
      </w:r>
      <w:r>
        <w:t xml:space="preserve"> </w:t>
      </w:r>
      <w:r>
        <w:t xml:space="preserve">;</w:t>
      </w:r>
    </w:p>
    <w:p>
      <w:pPr>
        <w:pStyle w:val="Compact"/>
        <w:numPr>
          <w:ilvl w:val="0"/>
          <w:numId w:val="1041"/>
        </w:numPr>
      </w:pPr>
      <w:r>
        <w:t xml:space="preserve">passer à une</w:t>
      </w:r>
      <w:r>
        <w:t xml:space="preserve"> </w:t>
      </w:r>
      <w:r>
        <w:rPr>
          <w:bCs/>
          <w:b/>
        </w:rPr>
        <w:t xml:space="preserve">clé SSH</w:t>
      </w:r>
      <w:r>
        <w:t xml:space="preserve"> </w:t>
      </w:r>
      <w:r>
        <w:t xml:space="preserve">(</w:t>
      </w:r>
      <w:r>
        <w:rPr>
          <w:rStyle w:val="VerbatimChar"/>
        </w:rPr>
        <w:t xml:space="preserve">ssh-keygen -t ed25519</w:t>
      </w:r>
      <w:r>
        <w:t xml:space="preserve">, puis ajout de la clé publique dans</w:t>
      </w:r>
      <w:r>
        <w:t xml:space="preserve"> </w:t>
      </w:r>
      <w:r>
        <w:rPr>
          <w:rStyle w:val="VerbatimChar"/>
        </w:rPr>
        <w:t xml:space="preserve">~/.ssh/authorized_keys</w:t>
      </w:r>
      <w:r>
        <w:t xml:space="preserve">) ;</w:t>
      </w:r>
    </w:p>
    <w:p>
      <w:pPr>
        <w:pStyle w:val="Compact"/>
        <w:numPr>
          <w:ilvl w:val="0"/>
          <w:numId w:val="1041"/>
        </w:numPr>
      </w:pPr>
      <w:r>
        <w:t xml:space="preserve">changer le mot de passe de</w:t>
      </w:r>
      <w:r>
        <w:t xml:space="preserve"> </w:t>
      </w:r>
      <w:r>
        <w:rPr>
          <w:rStyle w:val="VerbatimChar"/>
        </w:rPr>
        <w:t xml:space="preserve">imane</w:t>
      </w:r>
      <w:r>
        <w:t xml:space="preserve"> </w:t>
      </w:r>
      <w:r>
        <w:t xml:space="preserve">après la passation (il est apparu en clair dans une session de travail le 18/09/2026).</w:t>
      </w:r>
    </w:p>
    <w:p>
      <w:pPr>
        <w:pStyle w:val="FirstParagraph"/>
      </w:pPr>
      <w:r>
        <w:t xml:space="preserve">Premiers gestes pour vérifier que tout va bien :</w:t>
      </w:r>
    </w:p>
    <w:p>
      <w:pPr>
        <w:pStyle w:val="SourceCode"/>
      </w:pPr>
      <w:r>
        <w:rPr>
          <w:rStyle w:val="ExtensionTok"/>
        </w:rPr>
        <w:t xml:space="preserve">docker</w:t>
      </w:r>
      <w:r>
        <w:rPr>
          <w:rStyle w:val="NormalTok"/>
        </w:rPr>
        <w:t xml:space="preserve"> compose ps                      </w:t>
      </w:r>
      <w:r>
        <w:rPr>
          <w:rStyle w:val="CommentTok"/>
        </w:rPr>
        <w:t xml:space="preserve"># app et db "running" / "healthy"</w:t>
      </w:r>
      <w:r>
        <w:br/>
      </w:r>
      <w:r>
        <w:rPr>
          <w:rStyle w:val="ExtensionTok"/>
        </w:rPr>
        <w:t xml:space="preserve">docker</w:t>
      </w:r>
      <w:r>
        <w:rPr>
          <w:rStyle w:val="NormalTok"/>
        </w:rPr>
        <w:t xml:space="preserve"> compose logs </w:t>
      </w:r>
      <w:r>
        <w:rPr>
          <w:rStyle w:val="AttributeTok"/>
        </w:rPr>
        <w:t xml:space="preserve">--tail</w:t>
      </w:r>
      <w:r>
        <w:rPr>
          <w:rStyle w:val="OperatorTok"/>
        </w:rPr>
        <w:t xml:space="preserve">=</w:t>
      </w:r>
      <w:r>
        <w:rPr>
          <w:rStyle w:val="NormalTok"/>
        </w:rPr>
        <w:t xml:space="preserve">50 app      </w:t>
      </w:r>
      <w:r>
        <w:rPr>
          <w:rStyle w:val="CommentTok"/>
        </w:rPr>
        <w:t xml:space="preserve"># pas d'erreur, "Application startup complete"</w:t>
      </w:r>
      <w:r>
        <w:br/>
      </w:r>
      <w:r>
        <w:rPr>
          <w:rStyle w:val="FunctionTok"/>
        </w:rPr>
        <w:t xml:space="preserve">git</w:t>
      </w:r>
      <w:r>
        <w:rPr>
          <w:rStyle w:val="NormalTok"/>
        </w:rPr>
        <w:t xml:space="preserve"> log </w:t>
      </w:r>
      <w:r>
        <w:rPr>
          <w:rStyle w:val="AttributeTok"/>
        </w:rPr>
        <w:t xml:space="preserve">-1</w:t>
      </w:r>
      <w:r>
        <w:rPr>
          <w:rStyle w:val="NormalTok"/>
        </w:rPr>
        <w:t xml:space="preserve"> </w:t>
      </w:r>
      <w:r>
        <w:rPr>
          <w:rStyle w:val="AttributeTok"/>
        </w:rPr>
        <w:t xml:space="preserve">--oneline</w:t>
      </w:r>
      <w:r>
        <w:rPr>
          <w:rStyle w:val="NormalTok"/>
        </w:rPr>
        <w:t xml:space="preserve">                   </w:t>
      </w:r>
      <w:r>
        <w:rPr>
          <w:rStyle w:val="CommentTok"/>
        </w:rPr>
        <w:t xml:space="preserve"># quel commit tourne</w:t>
      </w:r>
      <w:r>
        <w:br/>
      </w:r>
      <w:r>
        <w:rPr>
          <w:rStyle w:val="FunctionTok"/>
        </w:rPr>
        <w:t xml:space="preserve">git</w:t>
      </w:r>
      <w:r>
        <w:rPr>
          <w:rStyle w:val="NormalTok"/>
        </w:rPr>
        <w:t xml:space="preserve"> status                             </w:t>
      </w:r>
      <w:r>
        <w:rPr>
          <w:rStyle w:val="CommentTok"/>
        </w:rPr>
        <w:t xml:space="preserve"># doit être propre</w:t>
      </w:r>
    </w:p>
    <w:bookmarkEnd w:id="138"/>
    <w:bookmarkStart w:id="139" w:name="le-fichier-.env-du-serveur"/>
    <w:p>
      <w:pPr>
        <w:pStyle w:val="Heading2"/>
      </w:pPr>
      <w:r>
        <w:t xml:space="preserve">11.3 Le fichier</w:t>
      </w:r>
      <w:r>
        <w:t xml:space="preserve"> </w:t>
      </w:r>
      <w:r>
        <w:rPr>
          <w:rStyle w:val="VerbatimChar"/>
        </w:rPr>
        <w:t xml:space="preserve">.env</w:t>
      </w:r>
      <w:r>
        <w:t xml:space="preserve"> </w:t>
      </w:r>
      <w:r>
        <w:t xml:space="preserve">du serveur</w:t>
      </w:r>
    </w:p>
    <w:p>
      <w:pPr>
        <w:pStyle w:val="FirstParagraph"/>
      </w:pPr>
      <w:r>
        <w:t xml:space="preserve">Il contient au minimum :</w:t>
      </w:r>
    </w:p>
    <w:p>
      <w:pPr>
        <w:pStyle w:val="SourceCode"/>
      </w:pPr>
      <w:r>
        <w:rPr>
          <w:rStyle w:val="VerbatimChar"/>
        </w:rPr>
        <w:t xml:space="preserve">POSTGRES_USER=hakili_admin</w:t>
      </w:r>
      <w:r>
        <w:br/>
      </w:r>
      <w:r>
        <w:rPr>
          <w:rStyle w:val="VerbatimChar"/>
        </w:rPr>
        <w:t xml:space="preserve">POSTGRES_PASSWORD=…            # mot de passe de la base</w:t>
      </w:r>
      <w:r>
        <w:br/>
      </w:r>
      <w:r>
        <w:rPr>
          <w:rStyle w:val="VerbatimChar"/>
        </w:rPr>
        <w:t xml:space="preserve">POSTGRES_DB=Hakili_compta</w:t>
      </w:r>
      <w:r>
        <w:br/>
      </w:r>
      <w:r>
        <w:rPr>
          <w:rStyle w:val="VerbatimChar"/>
        </w:rPr>
        <w:t xml:space="preserve">ANTHROPIC_API_KEY=…            # clé de l'assistant IA</w:t>
      </w:r>
    </w:p>
    <w:p>
      <w:pPr>
        <w:pStyle w:val="FirstParagraph"/>
      </w:pPr>
      <w:r>
        <w:rPr>
          <w:rStyle w:val="VerbatimChar"/>
        </w:rPr>
        <w:t xml:space="preserve">docker-compose.yml</w:t>
      </w:r>
      <w:r>
        <w:t xml:space="preserve"> </w:t>
      </w:r>
      <w:r>
        <w:t xml:space="preserve">construit lui-même</w:t>
      </w:r>
      <w:r>
        <w:t xml:space="preserve"> </w:t>
      </w:r>
      <w:r>
        <w:rPr>
          <w:rStyle w:val="VerbatimChar"/>
        </w:rPr>
        <w:t xml:space="preserve">DATABASE_URL</w:t>
      </w:r>
      <w:r>
        <w:t xml:space="preserve"> </w:t>
      </w:r>
      <w:r>
        <w:t xml:space="preserve">pour l’application (hôte</w:t>
      </w:r>
      <w:r>
        <w:t xml:space="preserve"> </w:t>
      </w:r>
      <w:r>
        <w:rPr>
          <w:rStyle w:val="VerbatimChar"/>
        </w:rPr>
        <w:t xml:space="preserve">db</w:t>
      </w:r>
      <w:r>
        <w:t xml:space="preserve">, le nom du service dans le réseau Docker). Les autres variables possibles sont dans</w:t>
      </w:r>
      <w:r>
        <w:t xml:space="preserve"> </w:t>
      </w:r>
      <w:r>
        <w:rPr>
          <w:rStyle w:val="VerbatimChar"/>
        </w:rPr>
        <w:t xml:space="preserve">.env.example</w:t>
      </w:r>
      <w:r>
        <w:t xml:space="preserve"> </w:t>
      </w:r>
      <w:r>
        <w:t xml:space="preserve">(</w:t>
      </w:r>
      <w:r>
        <w:rPr>
          <w:rStyle w:val="VerbatimChar"/>
        </w:rPr>
        <w:t xml:space="preserve">HAKILI_MODELE_IA</w:t>
      </w:r>
      <w:r>
        <w:t xml:space="preserve">,</w:t>
      </w:r>
      <w:r>
        <w:t xml:space="preserve"> </w:t>
      </w:r>
      <w:r>
        <w:rPr>
          <w:rStyle w:val="VerbatimChar"/>
        </w:rPr>
        <w:t xml:space="preserve">HAKILI_BACKUP_RCLONE_REMOTE</w:t>
      </w:r>
      <w:r>
        <w:t xml:space="preserve">, etc.).</w:t>
      </w:r>
    </w:p>
    <w:p>
      <w:pPr>
        <w:pStyle w:val="BodyText"/>
      </w:pPr>
      <w:r>
        <w:t xml:space="preserve">Ne copiez jamais ce fichier hors du serveur, ne l’affichez pas dans un terminal partagé.</w:t>
      </w:r>
    </w:p>
    <w:bookmarkEnd w:id="139"/>
    <w:bookmarkStart w:id="140" w:name="déployer-une-nouvelle-version"/>
    <w:p>
      <w:pPr>
        <w:pStyle w:val="Heading2"/>
      </w:pPr>
      <w:r>
        <w:t xml:space="preserve">11.4 Déployer une nouvelle version</w:t>
      </w:r>
    </w:p>
    <w:p>
      <w:pPr>
        <w:pStyle w:val="FirstParagraph"/>
      </w:pPr>
      <w:r>
        <w:t xml:space="preserve">Principe :</w:t>
      </w:r>
      <w:r>
        <w:t xml:space="preserve"> </w:t>
      </w:r>
      <w:r>
        <w:rPr>
          <w:bCs/>
          <w:b/>
        </w:rPr>
        <w:t xml:space="preserve">on déploie du code, jamais des données.</w:t>
      </w:r>
      <w:r>
        <w:t xml:space="preserve"> </w:t>
      </w:r>
      <w:r>
        <w:t xml:space="preserve">La base vit dans le volume ; Git ne contient aucune donnée.</w:t>
      </w:r>
    </w:p>
    <w:p>
      <w:pPr>
        <w:pStyle w:val="BodyText"/>
      </w:pPr>
      <w:r>
        <w:rPr>
          <w:bCs/>
          <w:b/>
        </w:rPr>
        <w:t xml:space="preserve">Sur le poste de développement :</w:t>
      </w:r>
    </w:p>
    <w:p>
      <w:pPr>
        <w:pStyle w:val="SourceCode"/>
      </w:pPr>
      <w:r>
        <w:rPr>
          <w:rStyle w:val="ExtensionTok"/>
        </w:rPr>
        <w:t xml:space="preserve">python</w:t>
      </w:r>
      <w:r>
        <w:rPr>
          <w:rStyle w:val="NormalTok"/>
        </w:rPr>
        <w:t xml:space="preserve"> verifier.py          </w:t>
      </w:r>
      <w:r>
        <w:rPr>
          <w:rStyle w:val="CommentTok"/>
        </w:rPr>
        <w:t xml:space="preserve"># tous les tests sur une base jetable</w:t>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status                  </w:t>
      </w:r>
      <w:r>
        <w:rPr>
          <w:rStyle w:val="CommentTok"/>
        </w:rPr>
        <w:t xml:space="preserve"># uniquement du code, du SQL, des tests (aucun .xlsx, .env, .log)</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"Message clair en français"</w:t>
      </w:r>
      <w:r>
        <w:br/>
      </w:r>
      <w:r>
        <w:rPr>
          <w:rStyle w:val="FunctionTok"/>
        </w:rPr>
        <w:t xml:space="preserve">git</w:t>
      </w:r>
      <w:r>
        <w:rPr>
          <w:rStyle w:val="NormalTok"/>
        </w:rPr>
        <w:t xml:space="preserve"> push origin main</w:t>
      </w:r>
    </w:p>
    <w:p>
      <w:pPr>
        <w:pStyle w:val="FirstParagraph"/>
      </w:pPr>
      <w:r>
        <w:rPr>
          <w:bCs/>
          <w:b/>
        </w:rPr>
        <w:t xml:space="preserve">Sur le serveur :</w:t>
      </w:r>
    </w:p>
    <w:p>
      <w:pPr>
        <w:pStyle w:val="SourceCode"/>
      </w:pPr>
      <w:r>
        <w:rPr>
          <w:rStyle w:val="BuiltInTok"/>
        </w:rPr>
        <w:t xml:space="preserve">cd</w:t>
      </w:r>
      <w:r>
        <w:rPr>
          <w:rStyle w:val="NormalTok"/>
        </w:rPr>
        <w:t xml:space="preserve"> ~/hakili_gestion_caisse</w:t>
      </w:r>
      <w:r>
        <w:br/>
      </w:r>
      <w:r>
        <w:rPr>
          <w:rStyle w:val="FunctionTok"/>
        </w:rPr>
        <w:t xml:space="preserve">git</w:t>
      </w:r>
      <w:r>
        <w:rPr>
          <w:rStyle w:val="NormalTok"/>
        </w:rPr>
        <w:t xml:space="preserve"> status                                    </w:t>
      </w:r>
      <w:r>
        <w:rPr>
          <w:rStyle w:val="CommentTok"/>
        </w:rPr>
        <w:t xml:space="preserve"># propre, sinon s'arrêter et comprendre pourquoi</w:t>
      </w:r>
      <w:r>
        <w:br/>
      </w:r>
      <w:r>
        <w:rPr>
          <w:rStyle w:val="CommentTok"/>
        </w:rPr>
        <w:t xml:space="preserve"># 1. sauvegarde avant tout</w:t>
      </w:r>
      <w:r>
        <w:br/>
      </w:r>
      <w:r>
        <w:rPr>
          <w:rStyle w:val="ExtensionTok"/>
        </w:rPr>
        <w:t xml:space="preserve">docker</w:t>
      </w:r>
      <w:r>
        <w:rPr>
          <w:rStyle w:val="NormalTok"/>
        </w:rPr>
        <w:t xml:space="preserve"> compose exec </w:t>
      </w:r>
      <w:r>
        <w:rPr>
          <w:rStyle w:val="AttributeTok"/>
        </w:rPr>
        <w:t xml:space="preserve">-T</w:t>
      </w:r>
      <w:r>
        <w:rPr>
          <w:rStyle w:val="NormalTok"/>
        </w:rPr>
        <w:t xml:space="preserve"> db sh </w:t>
      </w:r>
      <w:r>
        <w:rPr>
          <w:rStyle w:val="AttributeTok"/>
        </w:rPr>
        <w:t xml:space="preserve">-c</w:t>
      </w:r>
      <w:r>
        <w:rPr>
          <w:rStyle w:val="NormalTok"/>
        </w:rPr>
        <w:t xml:space="preserve"> </w:t>
      </w:r>
      <w:r>
        <w:rPr>
          <w:rStyle w:val="StringTok"/>
        </w:rPr>
        <w:t xml:space="preserve">'pg_dump -U "$POSTGRES_USER" -d "$POSTGRES_DB" -Fc'</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~/sauvegarde_avant_maj_</w:t>
      </w:r>
      <w:r>
        <w:rPr>
          <w:rStyle w:val="VariableTok"/>
        </w:rPr>
        <w:t xml:space="preserve">$(</w:t>
      </w:r>
      <w:r>
        <w:rPr>
          <w:rStyle w:val="FunctionTok"/>
        </w:rPr>
        <w:t xml:space="preserve">date</w:t>
      </w:r>
      <w:r>
        <w:rPr>
          <w:rStyle w:val="NormalTok"/>
        </w:rPr>
        <w:t xml:space="preserve"> +%F</w:t>
      </w:r>
      <w:r>
        <w:rPr>
          <w:rStyle w:val="VariableTok"/>
        </w:rPr>
        <w:t xml:space="preserve">)</w:t>
      </w:r>
      <w:r>
        <w:rPr>
          <w:rStyle w:val="NormalTok"/>
        </w:rPr>
        <w:t xml:space="preserve">.dump</w:t>
      </w:r>
      <w:r>
        <w:br/>
      </w:r>
      <w:r>
        <w:rPr>
          <w:rStyle w:val="FunctionTok"/>
        </w:rPr>
        <w:t xml:space="preserve">ls</w:t>
      </w:r>
      <w:r>
        <w:rPr>
          <w:rStyle w:val="NormalTok"/>
        </w:rPr>
        <w:t xml:space="preserve"> </w:t>
      </w:r>
      <w:r>
        <w:rPr>
          <w:rStyle w:val="AttributeTok"/>
        </w:rPr>
        <w:t xml:space="preserve">-lh</w:t>
      </w:r>
      <w:r>
        <w:rPr>
          <w:rStyle w:val="NormalTok"/>
        </w:rPr>
        <w:t xml:space="preserve"> ~/sauvegarde_avant_maj_</w:t>
      </w:r>
      <w:r>
        <w:rPr>
          <w:rStyle w:val="PreprocessorTok"/>
        </w:rPr>
        <w:t xml:space="preserve">*</w:t>
      </w:r>
      <w:r>
        <w:rPr>
          <w:rStyle w:val="NormalTok"/>
        </w:rPr>
        <w:t xml:space="preserve">.dump          </w:t>
      </w:r>
      <w:r>
        <w:rPr>
          <w:rStyle w:val="CommentTok"/>
        </w:rPr>
        <w:t xml:space="preserve"># le fichier n'est pas vide</w:t>
      </w:r>
      <w:r>
        <w:br/>
      </w:r>
      <w:r>
        <w:rPr>
          <w:rStyle w:val="CommentTok"/>
        </w:rPr>
        <w:t xml:space="preserve"># 2. état de la base</w:t>
      </w:r>
      <w:r>
        <w:br/>
      </w:r>
      <w:r>
        <w:rPr>
          <w:rStyle w:val="ExtensionTok"/>
        </w:rPr>
        <w:t xml:space="preserve">docker</w:t>
      </w:r>
      <w:r>
        <w:rPr>
          <w:rStyle w:val="NormalTok"/>
        </w:rPr>
        <w:t xml:space="preserve"> compose exec </w:t>
      </w:r>
      <w:r>
        <w:rPr>
          <w:rStyle w:val="AttributeTok"/>
        </w:rPr>
        <w:t xml:space="preserve">-T</w:t>
      </w:r>
      <w:r>
        <w:rPr>
          <w:rStyle w:val="NormalTok"/>
        </w:rPr>
        <w:t xml:space="preserve"> db sh </w:t>
      </w:r>
      <w:r>
        <w:rPr>
          <w:rStyle w:val="AttributeTok"/>
        </w:rPr>
        <w:t xml:space="preserve">-c</w:t>
      </w:r>
      <w:r>
        <w:rPr>
          <w:rStyle w:val="NormalTok"/>
        </w:rPr>
        <w:t xml:space="preserve"> </w:t>
      </w:r>
      <w:r>
        <w:rPr>
          <w:rStyle w:val="StringTok"/>
        </w:rPr>
        <w:t xml:space="preserve">'psql -U "$POSTGRES_USER" -d "$POSTGRES_DB"'</w:t>
      </w:r>
      <w:r>
        <w:rPr>
          <w:rStyle w:val="NormalTok"/>
        </w:rPr>
        <w:t xml:space="preserve"> </w:t>
      </w:r>
      <w:r>
        <w:rPr>
          <w:rStyle w:val="OperatorTok"/>
        </w:rPr>
        <w:t xml:space="preserve">&lt;&lt;'SQL'</w:t>
      </w:r>
      <w:r>
        <w:br/>
      </w:r>
      <w:r>
        <w:rPr>
          <w:rStyle w:val="StringTok"/>
        </w:rPr>
        <w:t xml:space="preserve">SELECT count(*) AS lignes, count(DISTINCT id_piece) AS pieces FROM ecritures;</w:t>
      </w:r>
      <w:r>
        <w:br/>
      </w:r>
      <w:r>
        <w:rPr>
          <w:rStyle w:val="StringTok"/>
        </w:rPr>
        <w:t xml:space="preserve">SELECT id_piece FROM ecritures GROUP BY id_piece HAVING round(sum(debit),2) &lt;&gt; round(sum(credit),2);</w:t>
      </w:r>
      <w:r>
        <w:br/>
      </w:r>
      <w:r>
        <w:rPr>
          <w:rStyle w:val="OperatorTok"/>
        </w:rPr>
        <w:t xml:space="preserve">SQL</w:t>
      </w:r>
      <w:r>
        <w:br/>
      </w:r>
      <w:r>
        <w:rPr>
          <w:rStyle w:val="CommentTok"/>
        </w:rPr>
        <w:t xml:space="preserve"># 3. code</w:t>
      </w:r>
      <w:r>
        <w:br/>
      </w:r>
      <w:r>
        <w:rPr>
          <w:rStyle w:val="FunctionTok"/>
        </w:rPr>
        <w:t xml:space="preserve">git</w:t>
      </w:r>
      <w:r>
        <w:rPr>
          <w:rStyle w:val="NormalTok"/>
        </w:rPr>
        <w:t xml:space="preserve"> pull origin main</w:t>
      </w:r>
      <w:r>
        <w:br/>
      </w:r>
      <w:r>
        <w:rPr>
          <w:rStyle w:val="ExtensionTok"/>
        </w:rPr>
        <w:t xml:space="preserve">docker</w:t>
      </w:r>
      <w:r>
        <w:rPr>
          <w:rStyle w:val="NormalTok"/>
        </w:rPr>
        <w:t xml:space="preserve"> compose build app</w:t>
      </w:r>
      <w:r>
        <w:br/>
      </w:r>
      <w:r>
        <w:rPr>
          <w:rStyle w:val="ExtensionTok"/>
        </w:rPr>
        <w:t xml:space="preserve">docker</w:t>
      </w:r>
      <w:r>
        <w:rPr>
          <w:rStyle w:val="NormalTok"/>
        </w:rPr>
        <w:t xml:space="preserve"> compose up </w:t>
      </w:r>
      <w:r>
        <w:rPr>
          <w:rStyle w:val="AttributeTok"/>
        </w:rPr>
        <w:t xml:space="preserve">-d</w:t>
      </w:r>
      <w:r>
        <w:rPr>
          <w:rStyle w:val="NormalTok"/>
        </w:rPr>
        <w:t xml:space="preserve"> app</w:t>
      </w:r>
      <w:r>
        <w:br/>
      </w:r>
      <w:r>
        <w:rPr>
          <w:rStyle w:val="CommentTok"/>
        </w:rPr>
        <w:t xml:space="preserve"># 4. vérification</w:t>
      </w:r>
      <w:r>
        <w:br/>
      </w:r>
      <w:r>
        <w:rPr>
          <w:rStyle w:val="ExtensionTok"/>
        </w:rPr>
        <w:t xml:space="preserve">docker</w:t>
      </w:r>
      <w:r>
        <w:rPr>
          <w:rStyle w:val="NormalTok"/>
        </w:rPr>
        <w:t xml:space="preserve"> compose logs </w:t>
      </w:r>
      <w:r>
        <w:rPr>
          <w:rStyle w:val="AttributeTok"/>
        </w:rPr>
        <w:t xml:space="preserve">--tail</w:t>
      </w:r>
      <w:r>
        <w:rPr>
          <w:rStyle w:val="OperatorTok"/>
        </w:rPr>
        <w:t xml:space="preserve">=</w:t>
      </w:r>
      <w:r>
        <w:rPr>
          <w:rStyle w:val="NormalTok"/>
        </w:rPr>
        <w:t xml:space="preserve">80 app             </w:t>
      </w:r>
      <w:r>
        <w:rPr>
          <w:rStyle w:val="CommentTok"/>
        </w:rPr>
        <w:t xml:space="preserve"># migrations appliquées, "Application startup complete"</w:t>
      </w:r>
    </w:p>
    <w:p>
      <w:pPr>
        <w:pStyle w:val="FirstParagraph"/>
      </w:pPr>
      <w:r>
        <w:t xml:space="preserve">Puis recompter les lignes et les pièces (identiques à avant), ouvrir l’application dans un navigateur et se connecter.</w:t>
      </w:r>
    </w:p>
    <w:p>
      <w:pPr>
        <w:pStyle w:val="BodyText"/>
      </w:pPr>
      <w:r>
        <w:t xml:space="preserve">Les</w:t>
      </w:r>
      <w:r>
        <w:t xml:space="preserve"> </w:t>
      </w:r>
      <w:r>
        <w:rPr>
          <w:bCs/>
          <w:b/>
        </w:rPr>
        <w:t xml:space="preserve">migrations se jouent toutes seules</w:t>
      </w:r>
      <w:r>
        <w:t xml:space="preserve"> </w:t>
      </w:r>
      <w:r>
        <w:t xml:space="preserve">au démarrage du conteneur</w:t>
      </w:r>
      <w:r>
        <w:t xml:space="preserve"> </w:t>
      </w:r>
      <w:r>
        <w:rPr>
          <w:rStyle w:val="VerbatimChar"/>
        </w:rPr>
        <w:t xml:space="preserve">app</w:t>
      </w:r>
      <w:r>
        <w:t xml:space="preserve">. Si l’une échoue, le conteneur ne démarre pas et le journal nomme le fichier : corriger, recommiter, redéployer. Le conteneur</w:t>
      </w:r>
      <w:r>
        <w:t xml:space="preserve"> </w:t>
      </w:r>
      <w:r>
        <w:rPr>
          <w:rStyle w:val="VerbatimChar"/>
        </w:rPr>
        <w:t xml:space="preserve">db</w:t>
      </w:r>
      <w:r>
        <w:t xml:space="preserve"> </w:t>
      </w:r>
      <w:r>
        <w:t xml:space="preserve">n’a pas besoin d’être recréé.</w:t>
      </w:r>
    </w:p>
    <w:p>
      <w:pPr>
        <w:pStyle w:val="BodyText"/>
      </w:pPr>
      <w:r>
        <w:rPr>
          <w:bCs/>
          <w:b/>
        </w:rPr>
        <w:t xml:space="preserve">Retour arrière :</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r>
        <w:br/>
      </w:r>
      <w:r>
        <w:rPr>
          <w:rStyle w:val="FunctionTok"/>
        </w:rPr>
        <w:t xml:space="preserve">git</w:t>
      </w:r>
      <w:r>
        <w:rPr>
          <w:rStyle w:val="NormalTok"/>
        </w:rPr>
        <w:t xml:space="preserve"> checkout </w:t>
      </w:r>
      <w:r>
        <w:rPr>
          <w:rStyle w:val="OperatorTok"/>
        </w:rPr>
        <w:t xml:space="preserve">&lt;</w:t>
      </w:r>
      <w:r>
        <w:rPr>
          <w:rStyle w:val="NormalTok"/>
        </w:rPr>
        <w:t xml:space="preserve">commit_precedent</w:t>
      </w:r>
      <w:r>
        <w:rPr>
          <w:rStyle w:val="OperatorTok"/>
        </w:rPr>
        <w:t xml:space="preserve">&gt;</w:t>
      </w:r>
      <w:r>
        <w:rPr>
          <w:rStyle w:val="NormalTok"/>
        </w:rPr>
        <w:t xml:space="preserve"> -- .</w:t>
      </w:r>
      <w:r>
        <w:br/>
      </w:r>
      <w:r>
        <w:rPr>
          <w:rStyle w:val="ExtensionTok"/>
        </w:rPr>
        <w:t xml:space="preserve">docker</w:t>
      </w:r>
      <w:r>
        <w:rPr>
          <w:rStyle w:val="NormalTok"/>
        </w:rPr>
        <w:t xml:space="preserve"> compose build app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app</w:t>
      </w:r>
    </w:p>
    <w:p>
      <w:pPr>
        <w:pStyle w:val="FirstParagraph"/>
      </w:pPr>
      <w:r>
        <w:t xml:space="preserve">Une migration ne se défait pas toute seule. Si elle a abîmé des données (ça ne devrait jamais arriver, elles sont faites pour ne rien supprimer), restaurer la sauvegarde faite juste avant (11.6).</w:t>
      </w:r>
    </w:p>
    <w:bookmarkEnd w:id="140"/>
    <w:bookmarkStart w:id="141" w:name="les-sauvegardes"/>
    <w:p>
      <w:pPr>
        <w:pStyle w:val="Heading2"/>
      </w:pPr>
      <w:r>
        <w:t xml:space="preserve">11.5 Les sauvegardes</w:t>
      </w:r>
    </w:p>
    <w:p>
      <w:pPr>
        <w:pStyle w:val="FirstParagraph"/>
      </w:pPr>
      <w:r>
        <w:rPr>
          <w:bCs/>
          <w:b/>
        </w:rPr>
        <w:t xml:space="preserve">État au 08/10/2026 : aucune sauvegarde automatique ne tourne en production.</w:t>
      </w:r>
      <w:r>
        <w:t xml:space="preserve"> </w:t>
      </w:r>
      <w:r>
        <w:t xml:space="preserve">L’ancien script (</w:t>
      </w:r>
      <w:r>
        <w:rPr>
          <w:rStyle w:val="VerbatimChar"/>
        </w:rPr>
        <w:t xml:space="preserve">cron_sauvegarde_host.sh</w:t>
      </w:r>
      <w:r>
        <w:t xml:space="preserve">) exige</w:t>
      </w:r>
      <w:r>
        <w:t xml:space="preserve"> </w:t>
      </w:r>
      <w:r>
        <w:rPr>
          <w:rStyle w:val="VerbatimChar"/>
        </w:rPr>
        <w:t xml:space="preserve">pg_dump</w:t>
      </w:r>
      <w:r>
        <w:t xml:space="preserve"> </w:t>
      </w:r>
      <w:r>
        <w:t xml:space="preserve">sur l’hôte, qui n’y est pas. Le nouveau script</w:t>
      </w:r>
      <w:r>
        <w:t xml:space="preserve"> </w:t>
      </w:r>
      <w:r>
        <w:rPr>
          <w:rStyle w:val="VerbatimChar"/>
        </w:rPr>
        <w:t xml:space="preserve">backup/sauvegarde.sh</w:t>
      </w:r>
      <w:r>
        <w:t xml:space="preserve"> </w:t>
      </w:r>
      <w:r>
        <w:t xml:space="preserve">passe par le conteneur et ne demande aucun droit administrateur. Il est écrit et testé, mais pas encore déployé ni planifié.</w:t>
      </w:r>
      <w:r>
        <w:t xml:space="preserve"> </w:t>
      </w:r>
      <w:r>
        <w:rPr>
          <w:bCs/>
          <w:b/>
        </w:rPr>
        <w:t xml:space="preserve">C’est la première chose à faire.</w:t>
      </w:r>
    </w:p>
    <w:p>
      <w:pPr>
        <w:pStyle w:val="BodyText"/>
      </w:pPr>
      <w:r>
        <w:t xml:space="preserve">Une fois le code déployé :</w:t>
      </w:r>
    </w:p>
    <w:p>
      <w:pPr>
        <w:pStyle w:val="SourceCode"/>
      </w:pPr>
      <w:r>
        <w:rPr>
          <w:rStyle w:val="BuiltInTok"/>
        </w:rPr>
        <w:t xml:space="preserve">cd</w:t>
      </w:r>
      <w:r>
        <w:rPr>
          <w:rStyle w:val="NormalTok"/>
        </w:rPr>
        <w:t xml:space="preserve"> ~/hakili_gestion_caisse</w:t>
      </w:r>
      <w:r>
        <w:br/>
      </w:r>
      <w:r>
        <w:rPr>
          <w:rStyle w:val="FunctionTok"/>
        </w:rPr>
        <w:t xml:space="preserve">chmod</w:t>
      </w:r>
      <w:r>
        <w:rPr>
          <w:rStyle w:val="NormalTok"/>
        </w:rPr>
        <w:t xml:space="preserve"> +x backup/</w:t>
      </w:r>
      <w:r>
        <w:rPr>
          <w:rStyle w:val="PreprocessorTok"/>
        </w:rPr>
        <w:t xml:space="preserve">*</w:t>
      </w:r>
      <w:r>
        <w:rPr>
          <w:rStyle w:val="NormalTok"/>
        </w:rPr>
        <w:t xml:space="preserve">.sh</w:t>
      </w:r>
      <w:r>
        <w:br/>
      </w:r>
      <w:r>
        <w:rPr>
          <w:rStyle w:val="ExtensionTok"/>
        </w:rPr>
        <w:t xml:space="preserve">./backup/sauvegarde.sh</w:t>
      </w:r>
      <w:r>
        <w:rPr>
          <w:rStyle w:val="NormalTok"/>
        </w:rPr>
        <w:t xml:space="preserve">                          </w:t>
      </w:r>
      <w:r>
        <w:rPr>
          <w:rStyle w:val="CommentTok"/>
        </w:rPr>
        <w:t xml:space="preserve"># premier essai à la main</w:t>
      </w:r>
      <w:r>
        <w:br/>
      </w:r>
      <w:r>
        <w:rPr>
          <w:rStyle w:val="FunctionTok"/>
        </w:rPr>
        <w:t xml:space="preserve">ls</w:t>
      </w:r>
      <w:r>
        <w:rPr>
          <w:rStyle w:val="NormalTok"/>
        </w:rPr>
        <w:t xml:space="preserve"> </w:t>
      </w:r>
      <w:r>
        <w:rPr>
          <w:rStyle w:val="AttributeTok"/>
        </w:rPr>
        <w:t xml:space="preserve">-lh</w:t>
      </w:r>
      <w:r>
        <w:rPr>
          <w:rStyle w:val="NormalTok"/>
        </w:rPr>
        <w:t xml:space="preserve"> backup/sauvegardes/                      </w:t>
      </w:r>
      <w:r>
        <w:rPr>
          <w:rStyle w:val="CommentTok"/>
        </w:rPr>
        <w:t xml:space="preserve"># un fichier hakili_AAAAMMJJ_HHMM.dump non vide</w:t>
      </w:r>
      <w:r>
        <w:br/>
      </w:r>
      <w:r>
        <w:rPr>
          <w:rStyle w:val="FunctionTok"/>
        </w:rPr>
        <w:t xml:space="preserve">crontab</w:t>
      </w:r>
      <w:r>
        <w:rPr>
          <w:rStyle w:val="NormalTok"/>
        </w:rPr>
        <w:t xml:space="preserve"> </w:t>
      </w:r>
      <w:r>
        <w:rPr>
          <w:rStyle w:val="AttributeTok"/>
        </w:rPr>
        <w:t xml:space="preserve">-e</w:t>
      </w:r>
      <w:r>
        <w:rPr>
          <w:rStyle w:val="NormalTok"/>
        </w:rPr>
        <w:t xml:space="preserve">                                      </w:t>
      </w:r>
      <w:r>
        <w:rPr>
          <w:rStyle w:val="CommentTok"/>
        </w:rPr>
        <w:t xml:space="preserve"># le crontab personnel ne demande pas sudo</w:t>
      </w:r>
    </w:p>
    <w:p>
      <w:pPr>
        <w:pStyle w:val="FirstParagraph"/>
      </w:pPr>
      <w:r>
        <w:t xml:space="preserve">Ligne à ajouter dans le crontab :</w:t>
      </w:r>
    </w:p>
    <w:p>
      <w:pPr>
        <w:pStyle w:val="SourceCode"/>
      </w:pPr>
      <w:r>
        <w:rPr>
          <w:rStyle w:val="VerbatimChar"/>
        </w:rPr>
        <w:t xml:space="preserve">30 22 * * * ~/hakili_gestion_caisse/backup/sauvegarde.sh &gt;&gt; ~/hakili_gestion_caisse/backup/sauvegardes/journal.log 2&gt;&amp;1</w:t>
      </w:r>
    </w:p>
    <w:p>
      <w:pPr>
        <w:pStyle w:val="FirstParagraph"/>
      </w:pPr>
      <w:r>
        <w:t xml:space="preserve">Le script garde 30 jours de sauvegardes (</w:t>
      </w:r>
      <w:r>
        <w:rPr>
          <w:rStyle w:val="VerbatimChar"/>
        </w:rPr>
        <w:t xml:space="preserve">HAKILI_BACKUP_RETENTION_JOURS</w:t>
      </w:r>
      <w:r>
        <w:t xml:space="preserve">) et vérifie que chaque fichier n’est pas vide.</w:t>
      </w:r>
    </w:p>
    <w:p>
      <w:pPr>
        <w:pStyle w:val="BodyText"/>
      </w:pPr>
      <w:r>
        <w:rPr>
          <w:bCs/>
          <w:b/>
        </w:rPr>
        <w:t xml:space="preserve">Copie hors du serveur</w:t>
      </w:r>
      <w:r>
        <w:t xml:space="preserve"> </w:t>
      </w:r>
      <w:r>
        <w:t xml:space="preserve">: une sauvegarde sur le même disque que la base ne protège ni d’une panne de disque ni d’un piratage. Deux possibilités :</w:t>
      </w:r>
      <w:r>
        <w:t xml:space="preserve"> </w:t>
      </w:r>
      <w:r>
        <w:t xml:space="preserve">-</w:t>
      </w:r>
      <w:r>
        <w:t xml:space="preserve"> </w:t>
      </w:r>
      <w:r>
        <w:rPr>
          <w:rStyle w:val="VerbatimChar"/>
        </w:rPr>
        <w:t xml:space="preserve">rclone</w:t>
      </w:r>
      <w:r>
        <w:t xml:space="preserve"> </w:t>
      </w:r>
      <w:r>
        <w:t xml:space="preserve">configuré vers un Drive, et</w:t>
      </w:r>
      <w:r>
        <w:t xml:space="preserve"> </w:t>
      </w:r>
      <w:r>
        <w:rPr>
          <w:rStyle w:val="VerbatimChar"/>
        </w:rPr>
        <w:t xml:space="preserve">HAKILI_BACKUP_RCLONE_REMOTE</w:t>
      </w:r>
      <w:r>
        <w:t xml:space="preserve"> </w:t>
      </w:r>
      <w:r>
        <w:t xml:space="preserve">dans</w:t>
      </w:r>
      <w:r>
        <w:t xml:space="preserve"> </w:t>
      </w:r>
      <w:r>
        <w:rPr>
          <w:rStyle w:val="VerbatimChar"/>
        </w:rPr>
        <w:t xml:space="preserve">.env</w:t>
      </w:r>
      <w:r>
        <w:t xml:space="preserve"> </w:t>
      </w:r>
      <w:r>
        <w:t xml:space="preserve">(le script copie alors chaque sauvegarde) ;</w:t>
      </w:r>
      <w:r>
        <w:t xml:space="preserve"> </w:t>
      </w:r>
      <w:r>
        <w:t xml:space="preserve">- à défaut, récupérer régulièrement les dumps sur un autre poste :</w:t>
      </w:r>
      <w:r>
        <w:t xml:space="preserve"> </w:t>
      </w:r>
      <w:r>
        <w:rPr>
          <w:rStyle w:val="VerbatimChar"/>
        </w:rPr>
        <w:t xml:space="preserve">scp imane@167.233.234.219:~/hakili_gestion_caisse/backup/sauvegardes/hakili_*.dump .</w:t>
      </w:r>
    </w:p>
    <w:p>
      <w:pPr>
        <w:pStyle w:val="BodyText"/>
      </w:pPr>
      <w:r>
        <w:t xml:space="preserve">Les dumps contiennent toute la comptabilité et les noms des élèves : rangez-les comme des documents confidentiels.</w:t>
      </w:r>
    </w:p>
    <w:bookmarkEnd w:id="141"/>
    <w:bookmarkStart w:id="142" w:name="restaurer"/>
    <w:p>
      <w:pPr>
        <w:pStyle w:val="Heading2"/>
      </w:pPr>
      <w:r>
        <w:t xml:space="preserve">11.6 Restaurer</w:t>
      </w:r>
    </w:p>
    <w:p>
      <w:pPr>
        <w:pStyle w:val="FirstParagraph"/>
      </w:pPr>
      <w:r>
        <w:rPr>
          <w:bCs/>
          <w:b/>
        </w:rPr>
        <w:t xml:space="preserve">Essai de restauration</w:t>
      </w:r>
      <w:r>
        <w:t xml:space="preserve"> </w:t>
      </w:r>
      <w:r>
        <w:t xml:space="preserve">(à faire une fois tout de suite, puis chaque trimestre ; ne touche jamais la production) :</w:t>
      </w:r>
    </w:p>
    <w:p>
      <w:pPr>
        <w:pStyle w:val="SourceCode"/>
      </w:pPr>
      <w:r>
        <w:rPr>
          <w:rStyle w:val="ExtensionTok"/>
        </w:rPr>
        <w:t xml:space="preserve">./backup/restauration_essai.sh</w:t>
      </w:r>
      <w:r>
        <w:rPr>
          <w:rStyle w:val="NormalTok"/>
        </w:rPr>
        <w:t xml:space="preserve">                  </w:t>
      </w:r>
      <w:r>
        <w:rPr>
          <w:rStyle w:val="CommentTok"/>
        </w:rPr>
        <w:t xml:space="preserve"># dernier dump</w:t>
      </w:r>
      <w:r>
        <w:br/>
      </w:r>
      <w:r>
        <w:rPr>
          <w:rStyle w:val="ExtensionTok"/>
        </w:rPr>
        <w:t xml:space="preserve">./backup/restauration_essai.sh</w:t>
      </w:r>
      <w:r>
        <w:rPr>
          <w:rStyle w:val="NormalTok"/>
        </w:rPr>
        <w:t xml:space="preserve"> backup/sauvegardes/hakili_20261008_2230.dump</w:t>
      </w:r>
    </w:p>
    <w:p>
      <w:pPr>
        <w:pStyle w:val="FirstParagraph"/>
      </w:pPr>
      <w:r>
        <w:t xml:space="preserve">Le script restaure dans une base temporaire, compare le nombre de pièces et de tiers avec la production, puis supprime la base temporaire.</w:t>
      </w:r>
    </w:p>
    <w:p>
      <w:pPr>
        <w:pStyle w:val="BodyText"/>
      </w:pPr>
      <w:r>
        <w:rPr>
          <w:bCs/>
          <w:b/>
        </w:rPr>
        <w:t xml:space="preserve">Restauration réelle</w:t>
      </w:r>
      <w:r>
        <w:t xml:space="preserve"> </w:t>
      </w:r>
      <w:r>
        <w:t xml:space="preserve">(sinistre seulement, après réflexion, application arrêtée) :</w:t>
      </w:r>
    </w:p>
    <w:p>
      <w:pPr>
        <w:pStyle w:val="SourceCode"/>
      </w:pPr>
      <w:r>
        <w:rPr>
          <w:rStyle w:val="ExtensionTok"/>
        </w:rPr>
        <w:t xml:space="preserve">docker</w:t>
      </w:r>
      <w:r>
        <w:rPr>
          <w:rStyle w:val="NormalTok"/>
        </w:rPr>
        <w:t xml:space="preserve"> compose stop app</w:t>
      </w:r>
      <w:r>
        <w:br/>
      </w:r>
      <w:r>
        <w:rPr>
          <w:rStyle w:val="ExtensionTok"/>
        </w:rPr>
        <w:t xml:space="preserve">docker</w:t>
      </w:r>
      <w:r>
        <w:rPr>
          <w:rStyle w:val="NormalTok"/>
        </w:rPr>
        <w:t xml:space="preserve"> compose exec </w:t>
      </w:r>
      <w:r>
        <w:rPr>
          <w:rStyle w:val="AttributeTok"/>
        </w:rPr>
        <w:t xml:space="preserve">-T</w:t>
      </w:r>
      <w:r>
        <w:rPr>
          <w:rStyle w:val="NormalTok"/>
        </w:rPr>
        <w:t xml:space="preserve"> db sh </w:t>
      </w:r>
      <w:r>
        <w:rPr>
          <w:rStyle w:val="AttributeTok"/>
        </w:rPr>
        <w:t xml:space="preserve">-c</w:t>
      </w:r>
      <w:r>
        <w:rPr>
          <w:rStyle w:val="NormalTok"/>
        </w:rPr>
        <w:t xml:space="preserve"> </w:t>
      </w:r>
      <w:r>
        <w:rPr>
          <w:rStyle w:val="StringTok"/>
        </w:rPr>
        <w:t xml:space="preserve">'pg_restore -U "$POSTGRES_USER" -d "$POSTGRES_DB" --clean --if-exists'</w:t>
      </w:r>
      <w:r>
        <w:rPr>
          <w:rStyle w:val="NormalTok"/>
        </w:rPr>
        <w:t xml:space="preserve"> </w:t>
      </w:r>
      <w:r>
        <w:rPr>
          <w:rStyle w:val="DataTypeTok"/>
        </w:rPr>
        <w:t xml:space="preserve">\</w:t>
      </w:r>
      <w:r>
        <w:br/>
      </w:r>
      <w:r>
        <w:rPr>
          <w:rStyle w:val="NormalTok"/>
        </w:rPr>
        <w:t xml:space="preserve">    </w:t>
      </w:r>
      <w:r>
        <w:rPr>
          <w:rStyle w:val="OperatorTok"/>
        </w:rPr>
        <w:t xml:space="preserve">&lt;</w:t>
      </w:r>
      <w:r>
        <w:rPr>
          <w:rStyle w:val="NormalTok"/>
        </w:rPr>
        <w:t xml:space="preserve"> chemin/vers/le_dump.dump</w:t>
      </w:r>
      <w:r>
        <w:br/>
      </w:r>
      <w:r>
        <w:rPr>
          <w:rStyle w:val="ExtensionTok"/>
        </w:rPr>
        <w:t xml:space="preserve">docker</w:t>
      </w:r>
      <w:r>
        <w:rPr>
          <w:rStyle w:val="NormalTok"/>
        </w:rPr>
        <w:t xml:space="preserve"> compose start app</w:t>
      </w:r>
    </w:p>
    <w:p>
      <w:pPr>
        <w:pStyle w:val="FirstParagraph"/>
      </w:pPr>
      <w:r>
        <w:t xml:space="preserve">Tout ce qui a été saisi après la sauvegarde est perdu : prévenir les centres pour qu’ils ressaisissent.</w:t>
      </w:r>
    </w:p>
    <w:bookmarkEnd w:id="142"/>
    <w:bookmarkStart w:id="143" w:name="gestes-dadministration-courants"/>
    <w:p>
      <w:pPr>
        <w:pStyle w:val="Heading2"/>
      </w:pPr>
      <w:r>
        <w:t xml:space="preserve">11.7 Gestes d’administration courants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479"/>
        <w:gridCol w:w="5932"/>
      </w:tblGrid>
      <w:tr>
        <w:trPr>
          <w:tblHeader w:val="true"/>
          <w:cantSplit/>
          <w:tblHeader/>
        </w:trPr>
        <w:tc>
          <w:tcPr>
            <w:tcW w:w="3479" w:type="dxa"/>
            <w:shd w:val="clear" w:color="auto" w:fill="0F2344"/>
          </w:tcPr>
          <w:p>
            <w:pPr>
              <w:pStyle w:val="Compact"/>
              <w:spacing w:after="20" w:before="20"/>
              <w:jc w:val="left"/>
            </w:pPr>
            <w:r>
              <w:rPr>
                <w:b/>
                <w:color w:val="FFFFFF"/>
                <w:sz w:val="18"/>
              </w:rPr>
              <w:t xml:space="preserve">Besoin</w:t>
            </w:r>
          </w:p>
        </w:tc>
        <w:tc>
          <w:tcPr>
            <w:tcW w:w="5932" w:type="dxa"/>
            <w:shd w:val="clear" w:color="auto" w:fill="0F2344"/>
          </w:tcPr>
          <w:p>
            <w:pPr>
              <w:pStyle w:val="Compact"/>
              <w:spacing w:after="20" w:before="20"/>
              <w:jc w:val="left"/>
            </w:pPr>
            <w:r>
              <w:rPr>
                <w:b/>
                <w:color w:val="FFFFFF"/>
                <w:sz w:val="18"/>
              </w:rPr>
              <w:t xml:space="preserve">Commande (dans</w:t>
            </w:r>
            <w:r>
              <w:rPr>
                <w:b/>
                <w:color w:val="FFFFFF"/>
                <w:sz w:val="18"/>
              </w:rPr>
              <w:t xml:space="preserve"> </w:t>
            </w:r>
            <w:r>
              <w:rPr>
                <w:rStyle w:val="VerbatimChar"/>
                <w:b/>
                <w:color w:val="FFFFFF"/>
                <w:sz w:val="18"/>
              </w:rPr>
              <w:t xml:space="preserve">~/hakili_gestion_caisse</w:t>
            </w:r>
            <w:r>
              <w:rPr>
                <w:b/>
                <w:color w:val="FFFFFF"/>
                <w:sz w:val="18"/>
              </w:rPr>
              <w:t xml:space="preserve">)</w:t>
            </w:r>
          </w:p>
        </w:tc>
      </w:tr>
      <w:tr>
        <w:trPr>
          <w:cantSplit/>
        </w:trPr>
        <w:tc>
          <w:tcPr>
            <w:tcW w:w="3479" w:type="dxa"/>
          </w:tcPr>
          <w:p>
            <w:pPr>
              <w:pStyle w:val="Compact"/>
              <w:spacing w:after="20" w:before="20"/>
              <w:jc w:val="left"/>
            </w:pPr>
            <w:r>
              <w:rPr>
                <w:sz w:val="18"/>
              </w:rPr>
              <w:t xml:space="preserve">Redémarrer l’application</w:t>
            </w:r>
          </w:p>
        </w:tc>
        <w:tc>
          <w:tcPr>
            <w:tcW w:w="5932" w:type="dxa"/>
          </w:tcPr>
          <w:p>
            <w:pPr>
              <w:pStyle w:val="Compact"/>
              <w:spacing w:after="20" w:before="20"/>
              <w:jc w:val="left"/>
            </w:pPr>
            <w:r>
              <w:rPr>
                <w:rStyle w:val="VerbatimChar"/>
                <w:sz w:val="18"/>
              </w:rPr>
              <w:t xml:space="preserve">docker compose restart app</w:t>
            </w:r>
          </w:p>
        </w:tc>
      </w:tr>
      <w:tr>
        <w:trPr>
          <w:cantSplit/>
        </w:trPr>
        <w:tc>
          <w:tcPr>
            <w:tcW w:w="3479" w:type="dxa"/>
            <w:shd w:val="clear" w:color="auto" w:fill="F5F7FB"/>
          </w:tcPr>
          <w:p>
            <w:pPr>
              <w:pStyle w:val="Compact"/>
              <w:spacing w:after="20" w:before="20"/>
              <w:jc w:val="left"/>
            </w:pPr>
            <w:r>
              <w:rPr>
                <w:sz w:val="18"/>
              </w:rPr>
              <w:t xml:space="preserve">Voir les journaux en direct</w:t>
            </w:r>
          </w:p>
        </w:tc>
        <w:tc>
          <w:tcPr>
            <w:tcW w:w="5932" w:type="dxa"/>
            <w:shd w:val="clear" w:color="auto" w:fill="F5F7FB"/>
          </w:tcPr>
          <w:p>
            <w:pPr>
              <w:pStyle w:val="Compact"/>
              <w:spacing w:after="20" w:before="20"/>
              <w:jc w:val="left"/>
            </w:pPr>
            <w:r>
              <w:rPr>
                <w:rStyle w:val="VerbatimChar"/>
                <w:sz w:val="18"/>
              </w:rPr>
              <w:t xml:space="preserve">docker compose logs -f app</w:t>
            </w:r>
          </w:p>
        </w:tc>
      </w:tr>
      <w:tr>
        <w:trPr>
          <w:cantSplit/>
        </w:trPr>
        <w:tc>
          <w:tcPr>
            <w:tcW w:w="3479" w:type="dxa"/>
          </w:tcPr>
          <w:p>
            <w:pPr>
              <w:pStyle w:val="Compact"/>
              <w:spacing w:after="20" w:before="20"/>
              <w:jc w:val="left"/>
            </w:pPr>
            <w:r>
              <w:rPr>
                <w:sz w:val="18"/>
              </w:rPr>
              <w:t xml:space="preserve">Ouvrir la base</w:t>
            </w:r>
          </w:p>
        </w:tc>
        <w:tc>
          <w:tcPr>
            <w:tcW w:w="5932" w:type="dxa"/>
          </w:tcPr>
          <w:p>
            <w:pPr>
              <w:pStyle w:val="Compact"/>
              <w:spacing w:after="20" w:before="20"/>
              <w:jc w:val="left"/>
            </w:pPr>
            <w:r>
              <w:rPr>
                <w:rStyle w:val="VerbatimChar"/>
                <w:sz w:val="18"/>
              </w:rPr>
              <w:t xml:space="preserve">docker compose exec db psql -U hakili_admin -d Hakili_compta</w:t>
            </w:r>
          </w:p>
        </w:tc>
      </w:tr>
      <w:tr>
        <w:trPr>
          <w:cantSplit/>
        </w:trPr>
        <w:tc>
          <w:tcPr>
            <w:tcW w:w="3479" w:type="dxa"/>
            <w:shd w:val="clear" w:color="auto" w:fill="F5F7FB"/>
          </w:tcPr>
          <w:p>
            <w:pPr>
              <w:pStyle w:val="Compact"/>
              <w:spacing w:after="20" w:before="20"/>
              <w:jc w:val="left"/>
            </w:pPr>
            <w:r>
              <w:rPr>
                <w:sz w:val="18"/>
              </w:rPr>
              <w:t xml:space="preserve">Plus personne ne connaît le code du comptable</w:t>
            </w:r>
          </w:p>
        </w:tc>
        <w:tc>
          <w:tcPr>
            <w:tcW w:w="5932" w:type="dxa"/>
            <w:shd w:val="clear" w:color="auto" w:fill="F5F7FB"/>
          </w:tcPr>
          <w:p>
            <w:pPr>
              <w:pStyle w:val="Compact"/>
              <w:spacing w:after="20" w:before="20"/>
              <w:jc w:val="left"/>
            </w:pPr>
            <w:r>
              <w:rPr>
                <w:rStyle w:val="VerbatimChar"/>
                <w:sz w:val="18"/>
              </w:rPr>
              <w:t xml:space="preserve">docker compose exec app python outils/definir_code.py comptable</w:t>
            </w:r>
          </w:p>
        </w:tc>
      </w:tr>
      <w:tr>
        <w:trPr>
          <w:cantSplit/>
        </w:trPr>
        <w:tc>
          <w:tcPr>
            <w:tcW w:w="3479" w:type="dxa"/>
          </w:tcPr>
          <w:p>
            <w:pPr>
              <w:pStyle w:val="Compact"/>
              <w:spacing w:after="20" w:before="20"/>
              <w:jc w:val="left"/>
            </w:pPr>
            <w:r>
              <w:rPr>
                <w:sz w:val="18"/>
              </w:rPr>
              <w:t xml:space="preserve">Lister les codes tiers trop longs</w:t>
            </w:r>
          </w:p>
        </w:tc>
        <w:tc>
          <w:tcPr>
            <w:tcW w:w="5932" w:type="dxa"/>
          </w:tcPr>
          <w:p>
            <w:pPr>
              <w:pStyle w:val="Compact"/>
              <w:spacing w:after="20" w:before="20"/>
              <w:jc w:val="left"/>
            </w:pPr>
            <w:r>
              <w:rPr>
                <w:rStyle w:val="VerbatimChar"/>
                <w:sz w:val="18"/>
              </w:rPr>
              <w:t xml:space="preserve">docker compose exec -T db psql -U hakili_admin -d Hakili_compta -f - &lt; outils/tiers_trop_longs.sql</w:t>
            </w:r>
          </w:p>
        </w:tc>
      </w:tr>
      <w:tr>
        <w:trPr>
          <w:cantSplit/>
        </w:trPr>
        <w:tc>
          <w:tcPr>
            <w:tcW w:w="3479" w:type="dxa"/>
            <w:shd w:val="clear" w:color="auto" w:fill="F5F7FB"/>
          </w:tcPr>
          <w:p>
            <w:pPr>
              <w:pStyle w:val="Compact"/>
              <w:spacing w:after="20" w:before="20"/>
              <w:jc w:val="left"/>
            </w:pPr>
            <w:r>
              <w:rPr>
                <w:sz w:val="18"/>
              </w:rPr>
              <w:t xml:space="preserve">Copier un script SQL sur le serveur sans passer par Git</w:t>
            </w:r>
          </w:p>
        </w:tc>
        <w:tc>
          <w:tcPr>
            <w:tcW w:w="5932" w:type="dxa"/>
            <w:shd w:val="clear" w:color="auto" w:fill="F5F7FB"/>
          </w:tcPr>
          <w:p>
            <w:pPr>
              <w:pStyle w:val="Compact"/>
              <w:spacing w:after="20" w:before="20"/>
              <w:jc w:val="left"/>
            </w:pPr>
            <w:r>
              <w:rPr>
                <w:rStyle w:val="VerbatimChar"/>
                <w:sz w:val="18"/>
              </w:rPr>
              <w:t xml:space="preserve">scp fichier.sql imane@167.233.234.219:~/</w:t>
            </w:r>
            <w:r>
              <w:rPr>
                <w:sz w:val="18"/>
              </w:rPr>
              <w:t xml:space="preserve"> </w:t>
            </w:r>
            <w:r>
              <w:rPr>
                <w:sz w:val="18"/>
              </w:rPr>
              <w:t xml:space="preserve">puis l’effacer après usage</w:t>
            </w:r>
          </w:p>
        </w:tc>
      </w:tr>
      <w:tr>
        <w:trPr>
          <w:cantSplit/>
        </w:trPr>
        <w:tc>
          <w:tcPr>
            <w:tcW w:w="3479" w:type="dxa"/>
          </w:tcPr>
          <w:p>
            <w:pPr>
              <w:pStyle w:val="Compact"/>
              <w:spacing w:after="20" w:before="20"/>
              <w:jc w:val="left"/>
            </w:pPr>
            <w:r>
              <w:rPr>
                <w:sz w:val="18"/>
              </w:rPr>
              <w:t xml:space="preserve">Espace disque</w:t>
            </w:r>
          </w:p>
        </w:tc>
        <w:tc>
          <w:tcPr>
            <w:tcW w:w="5932" w:type="dxa"/>
          </w:tcPr>
          <w:p>
            <w:pPr>
              <w:pStyle w:val="Compact"/>
              <w:spacing w:after="20" w:before="20"/>
              <w:jc w:val="left"/>
            </w:pPr>
            <w:r>
              <w:rPr>
                <w:rStyle w:val="VerbatimChar"/>
                <w:sz w:val="18"/>
              </w:rPr>
              <w:t xml:space="preserve">df -h ~</w:t>
            </w:r>
            <w:r>
              <w:rPr>
                <w:sz w:val="18"/>
              </w:rPr>
              <w:t xml:space="preserve"> </w:t>
            </w:r>
            <w:r>
              <w:rPr>
                <w:sz w:val="18"/>
              </w:rPr>
              <w:t xml:space="preserve">et</w:t>
            </w:r>
            <w:r>
              <w:rPr>
                <w:sz w:val="18"/>
              </w:rPr>
              <w:t xml:space="preserve"> </w:t>
            </w:r>
            <w:r>
              <w:rPr>
                <w:rStyle w:val="VerbatimChar"/>
                <w:sz w:val="18"/>
              </w:rPr>
              <w:t xml:space="preserve">du -sh backup/sauvegardes</w:t>
            </w:r>
          </w:p>
        </w:tc>
      </w:tr>
    </w:tbl>
    <w:p>
      <w:pPr>
        <w:pStyle w:val="BodyText"/>
      </w:pPr>
      <w:r>
        <w:rPr>
          <w:bCs/>
          <w:b/>
        </w:rPr>
        <w:t xml:space="preserve">Changer le mot de passe de la base</w:t>
      </w:r>
      <w:r>
        <w:t xml:space="preserve"> </w:t>
      </w:r>
      <w:r>
        <w:t xml:space="preserve">demande trois gestes solidaires, dans cet ordre, sinon l’application tombe au prochain redémarrage :</w:t>
      </w:r>
    </w:p>
    <w:p>
      <w:pPr>
        <w:pStyle w:val="Compact"/>
        <w:numPr>
          <w:ilvl w:val="0"/>
          <w:numId w:val="1042"/>
        </w:numPr>
      </w:pPr>
      <w:r>
        <w:rPr>
          <w:rStyle w:val="VerbatimChar"/>
        </w:rPr>
        <w:t xml:space="preserve">ALTER USER hakili_admin WITH PASSWORD '…';</w:t>
      </w:r>
      <w:r>
        <w:t xml:space="preserve"> </w:t>
      </w:r>
      <w:r>
        <w:t xml:space="preserve">(dans psql) ;</w:t>
      </w:r>
    </w:p>
    <w:p>
      <w:pPr>
        <w:pStyle w:val="Compact"/>
        <w:numPr>
          <w:ilvl w:val="0"/>
          <w:numId w:val="1042"/>
        </w:numPr>
      </w:pPr>
      <w:r>
        <w:t xml:space="preserve">mettre le même mot de passe dans</w:t>
      </w:r>
      <w:r>
        <w:t xml:space="preserve"> </w:t>
      </w:r>
      <w:r>
        <w:rPr>
          <w:rStyle w:val="VerbatimChar"/>
        </w:rPr>
        <w:t xml:space="preserve">POSTGRES_PASSWORD</w:t>
      </w:r>
      <w:r>
        <w:t xml:space="preserve"> </w:t>
      </w:r>
      <w:r>
        <w:t xml:space="preserve">du</w:t>
      </w:r>
      <w:r>
        <w:t xml:space="preserve"> </w:t>
      </w:r>
      <w:r>
        <w:rPr>
          <w:rStyle w:val="VerbatimChar"/>
        </w:rPr>
        <w:t xml:space="preserve">.env</w:t>
      </w:r>
      <w:r>
        <w:t xml:space="preserve"> </w:t>
      </w:r>
      <w:r>
        <w:t xml:space="preserve">;</w:t>
      </w:r>
    </w:p>
    <w:p>
      <w:pPr>
        <w:pStyle w:val="Compact"/>
        <w:numPr>
          <w:ilvl w:val="0"/>
          <w:numId w:val="1042"/>
        </w:numPr>
      </w:pPr>
      <w:r>
        <w:rPr>
          <w:rStyle w:val="VerbatimChar"/>
        </w:rPr>
        <w:t xml:space="preserve">docker compose up -d --force-recreate app</w:t>
      </w:r>
      <w:r>
        <w:t xml:space="preserve">.</w:t>
      </w:r>
    </w:p>
    <w:p>
      <w:pPr>
        <w:pStyle w:val="FirstParagraph"/>
      </w:pPr>
      <w:r>
        <w:t xml:space="preserve">Modifier</w:t>
      </w:r>
      <w:r>
        <w:t xml:space="preserve"> </w:t>
      </w:r>
      <w:r>
        <w:rPr>
          <w:rStyle w:val="VerbatimChar"/>
        </w:rPr>
        <w:t xml:space="preserve">POSTGRES_PASSWORD</w:t>
      </w:r>
      <w:r>
        <w:t xml:space="preserve"> </w:t>
      </w:r>
      <w:r>
        <w:t xml:space="preserve">seul ne change rien : cette variable ne sert qu’à la création d’un volume vide.</w:t>
      </w:r>
    </w:p>
    <w:bookmarkEnd w:id="143"/>
    <w:bookmarkStart w:id="144" w:name="X9fc37a37dfdae9d917771528aad9d17e2c53b4f"/>
    <w:p>
      <w:pPr>
        <w:pStyle w:val="Heading2"/>
      </w:pPr>
      <w:r>
        <w:t xml:space="preserve">11.8 Ce qui demande l’administrateur du serveur</w:t>
      </w:r>
    </w:p>
    <w:p>
      <w:pPr>
        <w:pStyle w:val="FirstParagraph"/>
      </w:pPr>
      <w:r>
        <w:t xml:space="preserve">Le compte</w:t>
      </w:r>
      <w:r>
        <w:t xml:space="preserve"> </w:t>
      </w:r>
      <w:r>
        <w:rPr>
          <w:rStyle w:val="VerbatimChar"/>
        </w:rPr>
        <w:t xml:space="preserve">imane</w:t>
      </w:r>
      <w:r>
        <w:t xml:space="preserve"> </w:t>
      </w:r>
      <w:r>
        <w:t xml:space="preserve">ne peut pas le faire ; il faut passer par l’administrateur de la machine (contact à compléter au chapitre « Avant de commencer ») :</w:t>
      </w:r>
    </w:p>
    <w:p>
      <w:pPr>
        <w:pStyle w:val="Compact"/>
        <w:numPr>
          <w:ilvl w:val="0"/>
          <w:numId w:val="1043"/>
        </w:numPr>
      </w:pPr>
      <w:r>
        <w:rPr>
          <w:bCs/>
          <w:b/>
        </w:rPr>
        <w:t xml:space="preserve">HTTPS</w:t>
      </w:r>
      <w:r>
        <w:t xml:space="preserve"> </w:t>
      </w:r>
      <w:r>
        <w:t xml:space="preserve">: poser un certificat (Let’s Encrypt) et configurer le nginx de l’hôte pour Hakili. Sans HTTPS, les codes d’accès et toutes les données circulent en clair. Au dernier contrôle, l’état n’a pas pu être vérifié : ouvrez l’adresse de l’application dans un navigateur et regardez s’il y a un cadenas.</w:t>
      </w:r>
      <w:r>
        <w:t xml:space="preserve"> </w:t>
      </w:r>
      <w:r>
        <w:rPr>
          <w:rStyle w:val="VerbatimChar"/>
        </w:rPr>
        <w:t xml:space="preserve">nginx/hakili.conf</w:t>
      </w:r>
      <w:r>
        <w:t xml:space="preserve"> </w:t>
      </w:r>
      <w:r>
        <w:t xml:space="preserve">du dépôt est un bon modèle à lui transmettre (il pointe sur</w:t>
      </w:r>
      <w:r>
        <w:t xml:space="preserve"> </w:t>
      </w:r>
      <w:r>
        <w:rPr>
          <w:rStyle w:val="VerbatimChar"/>
        </w:rPr>
        <w:t xml:space="preserve">127.0.0.1:8022</w:t>
      </w:r>
      <w:r>
        <w:t xml:space="preserve"> </w:t>
      </w:r>
      <w:r>
        <w:t xml:space="preserve">et contient les en-têtes websocket indispensables à Shiny : sans eux, la page se charge mais reste figée) ;</w:t>
      </w:r>
    </w:p>
    <w:p>
      <w:pPr>
        <w:pStyle w:val="Compact"/>
        <w:numPr>
          <w:ilvl w:val="0"/>
          <w:numId w:val="1043"/>
        </w:numPr>
      </w:pPr>
      <w:r>
        <w:t xml:space="preserve">les mises à jour du système et de Docker ;</w:t>
      </w:r>
    </w:p>
    <w:p>
      <w:pPr>
        <w:pStyle w:val="Compact"/>
        <w:numPr>
          <w:ilvl w:val="0"/>
          <w:numId w:val="1043"/>
        </w:numPr>
      </w:pPr>
      <w:r>
        <w:t xml:space="preserve">un compte SSH pour le repreneur ;</w:t>
      </w:r>
    </w:p>
    <w:p>
      <w:pPr>
        <w:pStyle w:val="Compact"/>
        <w:numPr>
          <w:ilvl w:val="0"/>
          <w:numId w:val="1043"/>
        </w:numPr>
      </w:pPr>
      <w:r>
        <w:t xml:space="preserve">si un jour on veut plusieurs processus Shiny : des sessions « collantes » dans nginx.</w:t>
      </w:r>
    </w:p>
    <w:p>
      <w:pPr>
        <w:pStyle w:val="FirstParagraph"/>
      </w:pPr>
      <w:r>
        <w:t xml:space="preserve">Afiya avait demandé qu’on lui rappelle ces trois points (certificat, nginx, mises à jour système) en fin de projet : ils sont donc toujours ouverts.</w:t>
      </w:r>
    </w:p>
    <w:bookmarkEnd w:id="144"/>
    <w:bookmarkStart w:id="145" w:name="ne-jamais-faire-en-production"/>
    <w:p>
      <w:pPr>
        <w:pStyle w:val="Heading2"/>
      </w:pPr>
      <w:r>
        <w:t xml:space="preserve">11.9 Ne jamais faire en production</w:t>
      </w:r>
    </w:p>
    <w:p>
      <w:pPr>
        <w:pStyle w:val="Compact"/>
        <w:numPr>
          <w:ilvl w:val="0"/>
          <w:numId w:val="1044"/>
        </w:numPr>
      </w:pPr>
      <w:r>
        <w:rPr>
          <w:rStyle w:val="VerbatimChar"/>
        </w:rPr>
        <w:t xml:space="preserve">docker compose down -v</w:t>
      </w:r>
      <w:r>
        <w:t xml:space="preserve"> </w:t>
      </w:r>
      <w:r>
        <w:t xml:space="preserve">(le</w:t>
      </w:r>
      <w:r>
        <w:t xml:space="preserve"> </w:t>
      </w:r>
      <w:r>
        <w:rPr>
          <w:rStyle w:val="VerbatimChar"/>
        </w:rPr>
        <w:t xml:space="preserve">-v</w:t>
      </w:r>
      <w:r>
        <w:t xml:space="preserve"> </w:t>
      </w:r>
      <w:r>
        <w:t xml:space="preserve">supprime les volumes ; le volume externe protège en principe, mais ne tentez pas le diable) ;</w:t>
      </w:r>
    </w:p>
    <w:p>
      <w:pPr>
        <w:pStyle w:val="Compact"/>
        <w:numPr>
          <w:ilvl w:val="0"/>
          <w:numId w:val="1044"/>
        </w:numPr>
      </w:pPr>
      <w:r>
        <w:t xml:space="preserve">supprimer le volume</w:t>
      </w:r>
      <w:r>
        <w:t xml:space="preserve"> </w:t>
      </w:r>
      <w:r>
        <w:rPr>
          <w:rStyle w:val="VerbatimChar"/>
        </w:rPr>
        <w:t xml:space="preserve">hakili_gestion_caisse_pgdata</w:t>
      </w:r>
      <w:r>
        <w:t xml:space="preserve"> </w:t>
      </w:r>
      <w:r>
        <w:t xml:space="preserve">;</w:t>
      </w:r>
    </w:p>
    <w:p>
      <w:pPr>
        <w:pStyle w:val="Compact"/>
        <w:numPr>
          <w:ilvl w:val="0"/>
          <w:numId w:val="1044"/>
        </w:numPr>
      </w:pPr>
      <w:r>
        <w:t xml:space="preserve">jouer</w:t>
      </w:r>
      <w:r>
        <w:t xml:space="preserve"> </w:t>
      </w:r>
      <w:r>
        <w:rPr>
          <w:rStyle w:val="VerbatimChar"/>
        </w:rPr>
        <w:t xml:space="preserve">schema.sql</w:t>
      </w:r>
      <w:r>
        <w:t xml:space="preserve">,</w:t>
      </w:r>
      <w:r>
        <w:t xml:space="preserve"> </w:t>
      </w:r>
      <w:r>
        <w:rPr>
          <w:rStyle w:val="VerbatimChar"/>
        </w:rPr>
        <w:t xml:space="preserve">seed.sql</w:t>
      </w:r>
      <w:r>
        <w:t xml:space="preserve">,</w:t>
      </w:r>
      <w:r>
        <w:t xml:space="preserve"> </w:t>
      </w:r>
      <w:r>
        <w:rPr>
          <w:rStyle w:val="VerbatimChar"/>
        </w:rPr>
        <w:t xml:space="preserve">production_reset.sql</w:t>
      </w:r>
      <w:r>
        <w:t xml:space="preserve">,</w:t>
      </w:r>
      <w:r>
        <w:t xml:space="preserve"> </w:t>
      </w:r>
      <w:r>
        <w:rPr>
          <w:rStyle w:val="VerbatimChar"/>
        </w:rPr>
        <w:t xml:space="preserve">purge_avant_mise_en_service.sql</w:t>
      </w:r>
      <w:r>
        <w:t xml:space="preserve">,</w:t>
      </w:r>
      <w:r>
        <w:t xml:space="preserve"> </w:t>
      </w:r>
      <w:r>
        <w:rPr>
          <w:rStyle w:val="VerbatimChar"/>
        </w:rPr>
        <w:t xml:space="preserve">nettoyer_operations.py</w:t>
      </w:r>
      <w:r>
        <w:t xml:space="preserve"> </w:t>
      </w:r>
      <w:r>
        <w:t xml:space="preserve">ou</w:t>
      </w:r>
      <w:r>
        <w:t xml:space="preserve"> </w:t>
      </w:r>
      <w:r>
        <w:rPr>
          <w:rStyle w:val="VerbatimChar"/>
        </w:rPr>
        <w:t xml:space="preserve">import_historique.py</w:t>
      </w:r>
      <w:r>
        <w:t xml:space="preserve"> </w:t>
      </w:r>
      <w:r>
        <w:t xml:space="preserve">sur</w:t>
      </w:r>
      <w:r>
        <w:t xml:space="preserve"> </w:t>
      </w:r>
      <w:r>
        <w:rPr>
          <w:rStyle w:val="VerbatimChar"/>
        </w:rPr>
        <w:t xml:space="preserve">Hakili_compta</w:t>
      </w:r>
      <w:r>
        <w:t xml:space="preserve"> </w:t>
      </w:r>
      <w:r>
        <w:t xml:space="preserve">;</w:t>
      </w:r>
    </w:p>
    <w:p>
      <w:pPr>
        <w:pStyle w:val="Compact"/>
        <w:numPr>
          <w:ilvl w:val="0"/>
          <w:numId w:val="1044"/>
        </w:numPr>
      </w:pPr>
      <w:r>
        <w:t xml:space="preserve">modifier une migration déjà jouée ;</w:t>
      </w:r>
    </w:p>
    <w:p>
      <w:pPr>
        <w:pStyle w:val="Compact"/>
        <w:numPr>
          <w:ilvl w:val="0"/>
          <w:numId w:val="1044"/>
        </w:numPr>
      </w:pPr>
      <w:r>
        <w:t xml:space="preserve">publier PostgreSQL sur</w:t>
      </w:r>
      <w:r>
        <w:t xml:space="preserve"> </w:t>
      </w:r>
      <w:r>
        <w:rPr>
          <w:rStyle w:val="VerbatimChar"/>
        </w:rPr>
        <w:t xml:space="preserve">0.0.0.0</w:t>
      </w:r>
      <w:r>
        <w:t xml:space="preserve"> </w:t>
      </w:r>
      <w:r>
        <w:t xml:space="preserve">ou l’application hors de</w:t>
      </w:r>
      <w:r>
        <w:t xml:space="preserve"> </w:t>
      </w:r>
      <w:r>
        <w:rPr>
          <w:rStyle w:val="VerbatimChar"/>
        </w:rPr>
        <w:t xml:space="preserve">127.0.0.1</w:t>
      </w:r>
      <w:r>
        <w:t xml:space="preserve"> </w:t>
      </w:r>
      <w:r>
        <w:t xml:space="preserve">;</w:t>
      </w:r>
    </w:p>
    <w:p>
      <w:pPr>
        <w:pStyle w:val="Compact"/>
        <w:numPr>
          <w:ilvl w:val="0"/>
          <w:numId w:val="1044"/>
        </w:numPr>
      </w:pPr>
      <w:r>
        <w:t xml:space="preserve">utiliser le port 8000 ;</w:t>
      </w:r>
    </w:p>
    <w:p>
      <w:pPr>
        <w:pStyle w:val="Compact"/>
        <w:numPr>
          <w:ilvl w:val="0"/>
          <w:numId w:val="1044"/>
        </w:numPr>
      </w:pPr>
      <w:r>
        <w:rPr>
          <w:rStyle w:val="VerbatimChar"/>
        </w:rPr>
        <w:t xml:space="preserve">git add -A</w:t>
      </w:r>
      <w:r>
        <w:t xml:space="preserve"> </w:t>
      </w:r>
      <w:r>
        <w:t xml:space="preserve">sans relire</w:t>
      </w:r>
      <w:r>
        <w:t xml:space="preserve"> </w:t>
      </w:r>
      <w:r>
        <w:rPr>
          <w:rStyle w:val="VerbatimChar"/>
        </w:rPr>
        <w:t xml:space="preserve">git status</w:t>
      </w:r>
      <w:r>
        <w:t xml:space="preserve"> </w:t>
      </w:r>
      <w:r>
        <w:t xml:space="preserve">(classeurs Excel,</w:t>
      </w:r>
      <w:r>
        <w:t xml:space="preserve"> </w:t>
      </w:r>
      <w:r>
        <w:rPr>
          <w:rStyle w:val="VerbatimChar"/>
        </w:rPr>
        <w:t xml:space="preserve">.env</w:t>
      </w:r>
      <w:r>
        <w:t xml:space="preserve">, dumps) ;</w:t>
      </w:r>
    </w:p>
    <w:p>
      <w:pPr>
        <w:pStyle w:val="Compact"/>
        <w:numPr>
          <w:ilvl w:val="0"/>
          <w:numId w:val="1044"/>
        </w:numPr>
      </w:pPr>
      <w:r>
        <w:t xml:space="preserve">éditer du code directement sur le serveur : la modification serait écrasée au prochain</w:t>
      </w:r>
      <w:r>
        <w:t xml:space="preserve"> </w:t>
      </w:r>
      <w:r>
        <w:rPr>
          <w:rStyle w:val="VerbatimChar"/>
        </w:rPr>
        <w:t xml:space="preserve">git pull</w:t>
      </w:r>
      <w:r>
        <w:t xml:space="preserve">, ou bloquerait le</w:t>
      </w:r>
      <w:r>
        <w:t xml:space="preserve"> </w:t>
      </w:r>
      <w:r>
        <w:rPr>
          <w:rStyle w:val="VerbatimChar"/>
        </w:rPr>
        <w:t xml:space="preserve">pull</w:t>
      </w:r>
      <w:r>
        <w:t xml:space="preserve">.</w:t>
      </w:r>
    </w:p>
    <w:bookmarkEnd w:id="145"/>
    <w:bookmarkStart w:id="146" w:name="incidents-passés-pour-ne-pas-les-revivre"/>
    <w:p>
      <w:pPr>
        <w:pStyle w:val="Heading2"/>
      </w:pPr>
      <w:r>
        <w:t xml:space="preserve">11.10 Incidents passés, pour ne pas les revivre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582"/>
        <w:gridCol w:w="4531"/>
        <w:gridCol w:w="4297"/>
      </w:tblGrid>
      <w:tr>
        <w:trPr>
          <w:tblHeader w:val="true"/>
          <w:cantSplit/>
          <w:tblHeader/>
        </w:trPr>
        <w:tc>
          <w:tcPr>
            <w:tcW w:w="582" w:type="dxa"/>
            <w:shd w:val="clear" w:color="auto" w:fill="0F2344"/>
          </w:tcPr>
          <w:p>
            <w:pPr>
              <w:pStyle w:val="Compact"/>
              <w:spacing w:after="20" w:before="20"/>
              <w:jc w:val="left"/>
            </w:pPr>
            <w:r>
              <w:rPr>
                <w:b/>
                <w:color w:val="FFFFFF"/>
                <w:sz w:val="18"/>
              </w:rPr>
              <w:t xml:space="preserve">Date</w:t>
            </w:r>
          </w:p>
        </w:tc>
        <w:tc>
          <w:tcPr>
            <w:tcW w:w="4531" w:type="dxa"/>
            <w:shd w:val="clear" w:color="auto" w:fill="0F2344"/>
          </w:tcPr>
          <w:p>
            <w:pPr>
              <w:pStyle w:val="Compact"/>
              <w:spacing w:after="20" w:before="20"/>
              <w:jc w:val="left"/>
            </w:pPr>
            <w:r>
              <w:rPr>
                <w:b/>
                <w:color w:val="FFFFFF"/>
                <w:sz w:val="18"/>
              </w:rPr>
              <w:t xml:space="preserve">Incident</w:t>
            </w:r>
          </w:p>
        </w:tc>
        <w:tc>
          <w:tcPr>
            <w:tcW w:w="4297" w:type="dxa"/>
            <w:shd w:val="clear" w:color="auto" w:fill="0F2344"/>
          </w:tcPr>
          <w:p>
            <w:pPr>
              <w:pStyle w:val="Compact"/>
              <w:spacing w:after="20" w:before="20"/>
              <w:jc w:val="left"/>
            </w:pPr>
            <w:r>
              <w:rPr>
                <w:b/>
                <w:color w:val="FFFFFF"/>
                <w:sz w:val="18"/>
              </w:rPr>
              <w:t xml:space="preserve">Leçon</w:t>
            </w:r>
          </w:p>
        </w:tc>
      </w:tr>
      <w:tr>
        <w:trPr>
          <w:cantSplit/>
        </w:trPr>
        <w:tc>
          <w:tcPr>
            <w:tcW w:w="582" w:type="dxa"/>
          </w:tcPr>
          <w:p>
            <w:pPr>
              <w:pStyle w:val="Compact"/>
              <w:spacing w:after="20" w:before="20"/>
              <w:jc w:val="left"/>
            </w:pPr>
            <w:r>
              <w:rPr>
                <w:sz w:val="18"/>
              </w:rPr>
              <w:t xml:space="preserve">15/09</w:t>
            </w:r>
          </w:p>
        </w:tc>
        <w:tc>
          <w:tcPr>
            <w:tcW w:w="4531" w:type="dxa"/>
          </w:tcPr>
          <w:p>
            <w:pPr>
              <w:pStyle w:val="Compact"/>
              <w:spacing w:after="20" w:before="20"/>
              <w:jc w:val="left"/>
            </w:pPr>
            <w:r>
              <w:rPr>
                <w:sz w:val="18"/>
              </w:rPr>
              <w:t xml:space="preserve">Une IA tierce avait réécrit le dépôt : port 8000, compose sans base. La production avait été corrigée à la main sans commit</w:t>
            </w:r>
          </w:p>
        </w:tc>
        <w:tc>
          <w:tcPr>
            <w:tcW w:w="4297" w:type="dxa"/>
          </w:tcPr>
          <w:p>
            <w:pPr>
              <w:pStyle w:val="Compact"/>
              <w:spacing w:after="20" w:before="20"/>
              <w:jc w:val="left"/>
            </w:pPr>
            <w:r>
              <w:rPr>
                <w:sz w:val="18"/>
              </w:rPr>
              <w:t xml:space="preserve">le dépôt doit décrire exactement la production (</w:t>
            </w:r>
            <w:r>
              <w:rPr>
                <w:rStyle w:val="VerbatimChar"/>
                <w:sz w:val="18"/>
              </w:rPr>
              <w:t xml:space="preserve">docker-compose.yml</w:t>
            </w:r>
            <w:r>
              <w:rPr>
                <w:sz w:val="18"/>
              </w:rPr>
              <w:t xml:space="preserve"> </w:t>
            </w:r>
            <w:r>
              <w:rPr>
                <w:sz w:val="18"/>
              </w:rPr>
              <w:t xml:space="preserve">est la référence)</w:t>
            </w:r>
          </w:p>
        </w:tc>
      </w:tr>
      <w:tr>
        <w:trPr>
          <w:cantSplit/>
        </w:trPr>
        <w:tc>
          <w:tcPr>
            <w:tcW w:w="582" w:type="dxa"/>
            <w:shd w:val="clear" w:color="auto" w:fill="F5F7FB"/>
          </w:tcPr>
          <w:p>
            <w:pPr>
              <w:pStyle w:val="Compact"/>
              <w:spacing w:after="20" w:before="20"/>
              <w:jc w:val="left"/>
            </w:pPr>
            <w:r>
              <w:rPr>
                <w:sz w:val="18"/>
              </w:rPr>
              <w:t xml:space="preserve">15/09</w:t>
            </w:r>
          </w:p>
        </w:tc>
        <w:tc>
          <w:tcPr>
            <w:tcW w:w="4531" w:type="dxa"/>
            <w:shd w:val="clear" w:color="auto" w:fill="F5F7FB"/>
          </w:tcPr>
          <w:p>
            <w:pPr>
              <w:pStyle w:val="Compact"/>
              <w:spacing w:after="20" w:before="20"/>
              <w:jc w:val="left"/>
            </w:pPr>
            <w:r>
              <w:rPr>
                <w:sz w:val="18"/>
              </w:rPr>
              <w:t xml:space="preserve">Quatre migrations jamais jouées en production : « relation … does not exist »</w:t>
            </w:r>
          </w:p>
        </w:tc>
        <w:tc>
          <w:tcPr>
            <w:tcW w:w="4297" w:type="dxa"/>
            <w:shd w:val="clear" w:color="auto" w:fill="F5F7FB"/>
          </w:tcPr>
          <w:p>
            <w:pPr>
              <w:pStyle w:val="Compact"/>
              <w:spacing w:after="20" w:before="20"/>
              <w:jc w:val="left"/>
            </w:pPr>
            <w:r>
              <w:rPr>
                <w:sz w:val="18"/>
              </w:rPr>
              <w:t xml:space="preserve">les migrations sont maintenant jouées automatiquement au démarrage</w:t>
            </w:r>
          </w:p>
        </w:tc>
      </w:tr>
      <w:tr>
        <w:trPr>
          <w:cantSplit/>
        </w:trPr>
        <w:tc>
          <w:tcPr>
            <w:tcW w:w="582" w:type="dxa"/>
          </w:tcPr>
          <w:p>
            <w:pPr>
              <w:pStyle w:val="Compact"/>
              <w:spacing w:after="20" w:before="20"/>
              <w:jc w:val="left"/>
            </w:pPr>
            <w:r>
              <w:rPr>
                <w:sz w:val="18"/>
              </w:rPr>
              <w:t xml:space="preserve">15/09</w:t>
            </w:r>
          </w:p>
        </w:tc>
        <w:tc>
          <w:tcPr>
            <w:tcW w:w="4531" w:type="dxa"/>
          </w:tcPr>
          <w:p>
            <w:pPr>
              <w:pStyle w:val="Compact"/>
              <w:spacing w:after="20" w:before="20"/>
              <w:jc w:val="left"/>
            </w:pPr>
            <w:r>
              <w:rPr>
                <w:sz w:val="18"/>
              </w:rPr>
              <w:t xml:space="preserve">PostgreSQL exposé sur Internet (</w:t>
            </w:r>
            <w:r>
              <w:rPr>
                <w:rStyle w:val="VerbatimChar"/>
                <w:sz w:val="18"/>
              </w:rPr>
              <w:t xml:space="preserve">0.0.0.0:5432</w:t>
            </w:r>
            <w:r>
              <w:rPr>
                <w:sz w:val="18"/>
              </w:rPr>
              <w:t xml:space="preserve">)</w:t>
            </w:r>
          </w:p>
        </w:tc>
        <w:tc>
          <w:tcPr>
            <w:tcW w:w="4297" w:type="dxa"/>
          </w:tcPr>
          <w:p>
            <w:pPr>
              <w:pStyle w:val="Compact"/>
              <w:spacing w:after="20" w:before="20"/>
              <w:jc w:val="left"/>
            </w:pPr>
            <w:r>
              <w:rPr>
                <w:sz w:val="18"/>
              </w:rPr>
              <w:t xml:space="preserve">publication limitée à</w:t>
            </w:r>
            <w:r>
              <w:rPr>
                <w:sz w:val="18"/>
              </w:rPr>
              <w:t xml:space="preserve"> </w:t>
            </w:r>
            <w:r>
              <w:rPr>
                <w:rStyle w:val="VerbatimChar"/>
                <w:sz w:val="18"/>
              </w:rPr>
              <w:t xml:space="preserve">127.0.0.1</w:t>
            </w:r>
          </w:p>
        </w:tc>
      </w:tr>
      <w:tr>
        <w:trPr>
          <w:cantSplit/>
        </w:trPr>
        <w:tc>
          <w:tcPr>
            <w:tcW w:w="582" w:type="dxa"/>
            <w:shd w:val="clear" w:color="auto" w:fill="F5F7FB"/>
          </w:tcPr>
          <w:p>
            <w:pPr>
              <w:pStyle w:val="Compact"/>
              <w:spacing w:after="20" w:before="20"/>
              <w:jc w:val="left"/>
            </w:pPr>
            <w:r>
              <w:rPr>
                <w:sz w:val="18"/>
              </w:rPr>
              <w:t xml:space="preserve">15/09</w:t>
            </w:r>
          </w:p>
        </w:tc>
        <w:tc>
          <w:tcPr>
            <w:tcW w:w="4531" w:type="dxa"/>
            <w:shd w:val="clear" w:color="auto" w:fill="F5F7FB"/>
          </w:tcPr>
          <w:p>
            <w:pPr>
              <w:pStyle w:val="Compact"/>
              <w:spacing w:after="20" w:before="20"/>
              <w:jc w:val="left"/>
            </w:pPr>
            <w:r>
              <w:rPr>
                <w:sz w:val="18"/>
              </w:rPr>
              <w:t xml:space="preserve">Assistant en panne en conteneur :</w:t>
            </w:r>
            <w:r>
              <w:rPr>
                <w:sz w:val="18"/>
              </w:rPr>
              <w:t xml:space="preserve"> </w:t>
            </w:r>
            <w:r>
              <w:rPr>
                <w:rStyle w:val="VerbatimChar"/>
                <w:sz w:val="18"/>
              </w:rPr>
              <w:t xml:space="preserve">chatlas</w:t>
            </w:r>
            <w:r>
              <w:rPr>
                <w:sz w:val="18"/>
              </w:rPr>
              <w:t xml:space="preserve"> </w:t>
            </w:r>
            <w:r>
              <w:rPr>
                <w:sz w:val="18"/>
              </w:rPr>
              <w:t xml:space="preserve">sans son extra</w:t>
            </w:r>
            <w:r>
              <w:rPr>
                <w:sz w:val="18"/>
              </w:rPr>
              <w:t xml:space="preserve"> </w:t>
            </w:r>
            <w:r>
              <w:rPr>
                <w:rStyle w:val="VerbatimChar"/>
                <w:sz w:val="18"/>
              </w:rPr>
              <w:t xml:space="preserve">anthropic</w:t>
            </w:r>
          </w:p>
        </w:tc>
        <w:tc>
          <w:tcPr>
            <w:tcW w:w="4297" w:type="dxa"/>
            <w:shd w:val="clear" w:color="auto" w:fill="F5F7FB"/>
          </w:tcPr>
          <w:p>
            <w:pPr>
              <w:pStyle w:val="Compact"/>
              <w:spacing w:after="20" w:before="20"/>
              <w:jc w:val="left"/>
            </w:pPr>
            <w:r>
              <w:rPr>
                <w:rStyle w:val="VerbatimChar"/>
                <w:sz w:val="18"/>
              </w:rPr>
              <w:t xml:space="preserve">chatlas[anthropic]</w:t>
            </w:r>
            <w:r>
              <w:rPr>
                <w:sz w:val="18"/>
              </w:rPr>
              <w:t xml:space="preserve"> </w:t>
            </w:r>
            <w:r>
              <w:rPr>
                <w:sz w:val="18"/>
              </w:rPr>
              <w:t xml:space="preserve">dans</w:t>
            </w:r>
            <w:r>
              <w:rPr>
                <w:sz w:val="18"/>
              </w:rPr>
              <w:t xml:space="preserve"> </w:t>
            </w:r>
            <w:r>
              <w:rPr>
                <w:rStyle w:val="VerbatimChar"/>
                <w:sz w:val="18"/>
              </w:rPr>
              <w:t xml:space="preserve">requirements.txt</w:t>
            </w:r>
          </w:p>
        </w:tc>
      </w:tr>
      <w:tr>
        <w:trPr>
          <w:cantSplit/>
        </w:trPr>
        <w:tc>
          <w:tcPr>
            <w:tcW w:w="582" w:type="dxa"/>
          </w:tcPr>
          <w:p>
            <w:pPr>
              <w:pStyle w:val="Compact"/>
              <w:spacing w:after="20" w:before="20"/>
              <w:jc w:val="left"/>
            </w:pPr>
            <w:r>
              <w:rPr>
                <w:sz w:val="18"/>
              </w:rPr>
              <w:t xml:space="preserve">18/09</w:t>
            </w:r>
          </w:p>
        </w:tc>
        <w:tc>
          <w:tcPr>
            <w:tcW w:w="4531" w:type="dxa"/>
          </w:tcPr>
          <w:p>
            <w:pPr>
              <w:pStyle w:val="Compact"/>
              <w:spacing w:after="20" w:before="20"/>
              <w:jc w:val="left"/>
            </w:pPr>
            <w:r>
              <w:rPr>
                <w:sz w:val="18"/>
              </w:rPr>
              <w:t xml:space="preserve">« La liste déroulante des élèves n’apparaît pas » : la base de production n’avait que 4 tiers</w:t>
            </w:r>
          </w:p>
        </w:tc>
        <w:tc>
          <w:tcPr>
            <w:tcW w:w="4297" w:type="dxa"/>
          </w:tcPr>
          <w:p>
            <w:pPr>
              <w:pStyle w:val="Compact"/>
              <w:spacing w:after="20" w:before="20"/>
              <w:jc w:val="left"/>
            </w:pPr>
            <w:r>
              <w:rPr>
                <w:sz w:val="18"/>
              </w:rPr>
              <w:t xml:space="preserve">avant de chercher dans le code, regarder ce que contient la base</w:t>
            </w:r>
          </w:p>
        </w:tc>
      </w:tr>
      <w:tr>
        <w:trPr>
          <w:cantSplit/>
        </w:trPr>
        <w:tc>
          <w:tcPr>
            <w:tcW w:w="582" w:type="dxa"/>
            <w:shd w:val="clear" w:color="auto" w:fill="F5F7FB"/>
          </w:tcPr>
          <w:p>
            <w:pPr>
              <w:pStyle w:val="Compact"/>
              <w:spacing w:after="20" w:before="20"/>
              <w:jc w:val="left"/>
            </w:pPr>
            <w:r>
              <w:rPr>
                <w:sz w:val="18"/>
              </w:rPr>
              <w:t xml:space="preserve">18/09</w:t>
            </w:r>
          </w:p>
        </w:tc>
        <w:tc>
          <w:tcPr>
            <w:tcW w:w="4531" w:type="dxa"/>
            <w:shd w:val="clear" w:color="auto" w:fill="F5F7FB"/>
          </w:tcPr>
          <w:p>
            <w:pPr>
              <w:pStyle w:val="Compact"/>
              <w:spacing w:after="20" w:before="20"/>
              <w:jc w:val="left"/>
            </w:pPr>
            <w:r>
              <w:rPr>
                <w:sz w:val="18"/>
              </w:rPr>
              <w:t xml:space="preserve">Mot de passe de la base changé à moitié (</w:t>
            </w:r>
            <w:r>
              <w:rPr>
                <w:rStyle w:val="VerbatimChar"/>
                <w:sz w:val="18"/>
              </w:rPr>
              <w:t xml:space="preserve">ALTER USER</w:t>
            </w:r>
            <w:r>
              <w:rPr>
                <w:sz w:val="18"/>
              </w:rPr>
              <w:t xml:space="preserve"> </w:t>
            </w:r>
            <w:r>
              <w:rPr>
                <w:sz w:val="18"/>
              </w:rPr>
              <w:t xml:space="preserve">sans</w:t>
            </w:r>
            <w:r>
              <w:rPr>
                <w:sz w:val="18"/>
              </w:rPr>
              <w:t xml:space="preserve"> </w:t>
            </w:r>
            <w:r>
              <w:rPr>
                <w:rStyle w:val="VerbatimChar"/>
                <w:sz w:val="18"/>
              </w:rPr>
              <w:t xml:space="preserve">.env</w:t>
            </w:r>
            <w:r>
              <w:rPr>
                <w:sz w:val="18"/>
              </w:rPr>
              <w:t xml:space="preserve">)</w:t>
            </w:r>
          </w:p>
        </w:tc>
        <w:tc>
          <w:tcPr>
            <w:tcW w:w="4297" w:type="dxa"/>
            <w:shd w:val="clear" w:color="auto" w:fill="F5F7FB"/>
          </w:tcPr>
          <w:p>
            <w:pPr>
              <w:pStyle w:val="Compact"/>
              <w:spacing w:after="20" w:before="20"/>
              <w:jc w:val="left"/>
            </w:pPr>
            <w:r>
              <w:rPr>
                <w:sz w:val="18"/>
              </w:rPr>
              <w:t xml:space="preserve">les trois gestes du 11.7</w:t>
            </w:r>
          </w:p>
        </w:tc>
      </w:tr>
      <w:tr>
        <w:trPr>
          <w:cantSplit/>
        </w:trPr>
        <w:tc>
          <w:tcPr>
            <w:tcW w:w="582" w:type="dxa"/>
          </w:tcPr>
          <w:p>
            <w:pPr>
              <w:pStyle w:val="Compact"/>
              <w:spacing w:after="20" w:before="20"/>
              <w:jc w:val="left"/>
            </w:pPr>
            <w:r>
              <w:rPr>
                <w:sz w:val="18"/>
              </w:rPr>
              <w:t xml:space="preserve">23/09</w:t>
            </w:r>
          </w:p>
        </w:tc>
        <w:tc>
          <w:tcPr>
            <w:tcW w:w="4531" w:type="dxa"/>
          </w:tcPr>
          <w:p>
            <w:pPr>
              <w:pStyle w:val="Compact"/>
              <w:spacing w:after="20" w:before="20"/>
              <w:jc w:val="left"/>
            </w:pPr>
            <w:r>
              <w:rPr>
                <w:sz w:val="18"/>
              </w:rPr>
              <w:t xml:space="preserve">Dossier</w:t>
            </w:r>
            <w:r>
              <w:rPr>
                <w:sz w:val="18"/>
              </w:rPr>
              <w:t xml:space="preserve"> </w:t>
            </w:r>
            <w:r>
              <w:rPr>
                <w:rStyle w:val="VerbatimChar"/>
                <w:sz w:val="18"/>
              </w:rPr>
              <w:t xml:space="preserve">backup/</w:t>
            </w:r>
            <w:r>
              <w:rPr>
                <w:sz w:val="18"/>
              </w:rPr>
              <w:t xml:space="preserve"> </w:t>
            </w:r>
            <w:r>
              <w:rPr>
                <w:sz w:val="18"/>
              </w:rPr>
              <w:t xml:space="preserve">appartenant à root (ancien montage Docker)</w:t>
            </w:r>
          </w:p>
        </w:tc>
        <w:tc>
          <w:tcPr>
            <w:tcW w:w="4297" w:type="dxa"/>
          </w:tcPr>
          <w:p>
            <w:pPr>
              <w:pStyle w:val="Compact"/>
              <w:spacing w:after="20" w:before="20"/>
              <w:jc w:val="left"/>
            </w:pPr>
            <w:r>
              <w:rPr>
                <w:rStyle w:val="VerbatimChar"/>
                <w:sz w:val="18"/>
              </w:rPr>
              <w:t xml:space="preserve">docker run --rm -v ~/hakili_gestion_caisse/backup:/b alpine chown -R 1005:1005 /b</w:t>
            </w:r>
          </w:p>
        </w:tc>
      </w:tr>
      <w:tr>
        <w:trPr>
          <w:cantSplit/>
        </w:trPr>
        <w:tc>
          <w:tcPr>
            <w:tcW w:w="582" w:type="dxa"/>
            <w:shd w:val="clear" w:color="auto" w:fill="F5F7FB"/>
          </w:tcPr>
          <w:p>
            <w:pPr>
              <w:pStyle w:val="Compact"/>
              <w:spacing w:after="20" w:before="20"/>
              <w:jc w:val="left"/>
            </w:pPr>
            <w:r>
              <w:rPr>
                <w:sz w:val="18"/>
              </w:rPr>
              <w:t xml:space="preserve">18/09</w:t>
            </w:r>
          </w:p>
        </w:tc>
        <w:tc>
          <w:tcPr>
            <w:tcW w:w="4531" w:type="dxa"/>
            <w:shd w:val="clear" w:color="auto" w:fill="F5F7FB"/>
          </w:tcPr>
          <w:p>
            <w:pPr>
              <w:pStyle w:val="Compact"/>
              <w:spacing w:after="20" w:before="20"/>
              <w:jc w:val="left"/>
            </w:pPr>
            <w:r>
              <w:rPr>
                <w:sz w:val="18"/>
              </w:rPr>
              <w:t xml:space="preserve">Session qui se grise, saisie bloquée : connexion morte rendue au pool</w:t>
            </w:r>
          </w:p>
        </w:tc>
        <w:tc>
          <w:tcPr>
            <w:tcW w:w="4297" w:type="dxa"/>
            <w:shd w:val="clear" w:color="auto" w:fill="F5F7FB"/>
          </w:tcPr>
          <w:p>
            <w:pPr>
              <w:pStyle w:val="Compact"/>
              <w:spacing w:after="20" w:before="20"/>
              <w:jc w:val="left"/>
            </w:pPr>
            <w:r>
              <w:rPr>
                <w:rStyle w:val="VerbatimChar"/>
                <w:sz w:val="18"/>
              </w:rPr>
              <w:t xml:space="preserve">_est_cassee()</w:t>
            </w:r>
            <w:r>
              <w:rPr>
                <w:sz w:val="18"/>
              </w:rPr>
              <w:t xml:space="preserve">, sondage tolérant aux coupures</w:t>
            </w:r>
          </w:p>
        </w:tc>
      </w:tr>
    </w:tbl>
    <w:bookmarkEnd w:id="146"/>
    <w:bookmarkStart w:id="147" w:name="fins-de-ligne-windows"/>
    <w:p>
      <w:pPr>
        <w:pStyle w:val="Heading2"/>
      </w:pPr>
      <w:r>
        <w:t xml:space="preserve">11.11 Fins de ligne Windows</w:t>
      </w:r>
    </w:p>
    <w:p>
      <w:pPr>
        <w:pStyle w:val="FirstParagraph"/>
      </w:pPr>
      <w:r>
        <w:t xml:space="preserve">Git sous Windows convertit en CRLF : un fichier du PC fait un octet de plus par ligne que le même fichier sur le serveur, à contenu identique. Ce n’est pas une différence de code. Pour comparer le PC et le serveur, comparez après</w:t>
      </w:r>
      <w:r>
        <w:t xml:space="preserve"> </w:t>
      </w:r>
      <w:r>
        <w:rPr>
          <w:rStyle w:val="VerbatimChar"/>
        </w:rPr>
        <w:t xml:space="preserve">dos2unix</w:t>
      </w:r>
      <w:r>
        <w:t xml:space="preserve"> </w:t>
      </w:r>
      <w:r>
        <w:t xml:space="preserve">ou avec</w:t>
      </w:r>
      <w:r>
        <w:t xml:space="preserve"> </w:t>
      </w:r>
      <w:r>
        <w:rPr>
          <w:rStyle w:val="VerbatimChar"/>
        </w:rPr>
        <w:t xml:space="preserve">git diff --ignore-cr-at-eol</w:t>
      </w:r>
      <w:r>
        <w:t xml:space="preserve">. Ajouter un fichier</w:t>
      </w:r>
      <w:r>
        <w:t xml:space="preserve"> </w:t>
      </w:r>
      <w:r>
        <w:rPr>
          <w:rStyle w:val="VerbatimChar"/>
        </w:rPr>
        <w:t xml:space="preserve">.gitattributes</w:t>
      </w:r>
      <w:r>
        <w:t xml:space="preserve"> </w:t>
      </w:r>
      <w:r>
        <w:t xml:space="preserve">(</w:t>
      </w:r>
      <w:r>
        <w:rPr>
          <w:rStyle w:val="VerbatimChar"/>
        </w:rPr>
        <w:t xml:space="preserve">* text=auto eol=lf</w:t>
      </w:r>
      <w:r>
        <w:t xml:space="preserve">) réglerait la question une fois pour toutes (voir chantiers).</w:t>
      </w:r>
    </w:p>
    <w:bookmarkEnd w:id="147"/>
    <w:bookmarkEnd w:id="148"/>
    <w:bookmarkStart w:id="155" w:name="développer-sur-votre-poste"/>
    <w:p>
      <w:pPr>
        <w:pStyle w:val="Heading1"/>
      </w:pPr>
      <w:r>
        <w:t xml:space="preserve">12. Développer sur votre poste</w:t>
      </w:r>
    </w:p>
    <w:bookmarkStart w:id="149" w:name="installer"/>
    <w:p>
      <w:pPr>
        <w:pStyle w:val="Heading2"/>
      </w:pPr>
      <w:r>
        <w:t xml:space="preserve">12.1 Installer</w:t>
      </w:r>
    </w:p>
    <w:p>
      <w:pPr>
        <w:pStyle w:val="FirstParagraph"/>
      </w:pPr>
      <w:r>
        <w:t xml:space="preserve">Prérequis : Python 3.14 (3.12+ fonctionne en principe, la production est en 3.14), PostgreSQL 16 (avec pgAdmin sous Windows), Git, un éditeur (VS Code).</w:t>
      </w:r>
    </w:p>
    <w:p>
      <w:pPr>
        <w:pStyle w:val="SourceCode"/>
      </w:pPr>
      <w:r>
        <w:rPr>
          <w:rStyle w:val="FunctionTok"/>
        </w:rPr>
        <w:t xml:space="preserve">git</w:t>
      </w:r>
      <w:r>
        <w:rPr>
          <w:rStyle w:val="NormalTok"/>
        </w:rPr>
        <w:t xml:space="preserve"> clone https://github.com/imaneodg/hakili-lab-comptabilite.git</w:t>
      </w:r>
      <w:r>
        <w:br/>
      </w:r>
      <w:r>
        <w:rPr>
          <w:rStyle w:val="BuiltInTok"/>
        </w:rPr>
        <w:t xml:space="preserve">cd</w:t>
      </w:r>
      <w:r>
        <w:rPr>
          <w:rStyle w:val="NormalTok"/>
        </w:rPr>
        <w:t xml:space="preserve"> hakili-lab-comptabilite</w:t>
      </w:r>
      <w:r>
        <w:br/>
      </w:r>
      <w:r>
        <w:rPr>
          <w:rStyle w:val="FunctionTok"/>
        </w:rPr>
        <w:t xml:space="preserve">git</w:t>
      </w:r>
      <w:r>
        <w:rPr>
          <w:rStyle w:val="NormalTok"/>
        </w:rPr>
        <w:t xml:space="preserve"> checkout tableau-bord-v2         </w:t>
      </w:r>
      <w:r>
        <w:rPr>
          <w:rStyle w:val="CommentTok"/>
        </w:rPr>
        <w:t xml:space="preserve"># voir 12.5 : c'est la branche la plus récente</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CommentTok"/>
        </w:rPr>
        <w:t xml:space="preserve"># Windows : .\.venv\Scripts\Activate.ps1      Linux/macOS : source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Dans pgAdmin (ou</w:t>
      </w:r>
      <w:r>
        <w:t xml:space="preserve"> </w:t>
      </w:r>
      <w:r>
        <w:rPr>
          <w:rStyle w:val="VerbatimChar"/>
        </w:rPr>
        <w:t xml:space="preserve">psql</w:t>
      </w:r>
      <w:r>
        <w:t xml:space="preserve">), créez trois bases</w:t>
      </w:r>
      <w:r>
        <w:t xml:space="preserve"> </w:t>
      </w:r>
      <w:r>
        <w:rPr>
          <w:bCs/>
          <w:b/>
        </w:rPr>
        <w:t xml:space="preserve">vides, encodage UTF8</w:t>
      </w:r>
      <w:r>
        <w:t xml:space="preserve"> </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412"/>
        <w:gridCol w:w="5999"/>
      </w:tblGrid>
      <w:tr>
        <w:trPr>
          <w:tblHeader w:val="true"/>
          <w:cantSplit/>
          <w:tblHeader/>
        </w:trPr>
        <w:tc>
          <w:tcPr>
            <w:tcW w:w="3412" w:type="dxa"/>
            <w:shd w:val="clear" w:color="auto" w:fill="0F2344"/>
          </w:tcPr>
          <w:p>
            <w:pPr>
              <w:pStyle w:val="Compact"/>
              <w:spacing w:after="20" w:before="20"/>
              <w:jc w:val="left"/>
            </w:pPr>
            <w:r>
              <w:rPr>
                <w:b/>
                <w:color w:val="FFFFFF"/>
                <w:sz w:val="18"/>
              </w:rPr>
              <w:t xml:space="preserve">Base</w:t>
            </w:r>
          </w:p>
        </w:tc>
        <w:tc>
          <w:tcPr>
            <w:tcW w:w="5999" w:type="dxa"/>
            <w:shd w:val="clear" w:color="auto" w:fill="0F2344"/>
          </w:tcPr>
          <w:p>
            <w:pPr>
              <w:pStyle w:val="Compact"/>
              <w:spacing w:after="20" w:before="20"/>
              <w:jc w:val="left"/>
            </w:pPr>
            <w:r>
              <w:rPr>
                <w:b/>
                <w:color w:val="FFFFFF"/>
                <w:sz w:val="18"/>
              </w:rPr>
              <w:t xml:space="preserve">Usage</w:t>
            </w:r>
          </w:p>
        </w:tc>
      </w:tr>
      <w:tr>
        <w:trPr>
          <w:cantSplit/>
        </w:trPr>
        <w:tc>
          <w:tcPr>
            <w:tcW w:w="3412" w:type="dxa"/>
          </w:tcPr>
          <w:p>
            <w:pPr>
              <w:pStyle w:val="Compact"/>
              <w:spacing w:after="20" w:before="20"/>
              <w:jc w:val="left"/>
            </w:pPr>
            <w:r>
              <w:rPr>
                <w:rStyle w:val="VerbatimChar"/>
                <w:sz w:val="18"/>
              </w:rPr>
              <w:t xml:space="preserve">hakilisso</w:t>
            </w:r>
            <w:r>
              <w:rPr>
                <w:sz w:val="18"/>
              </w:rPr>
              <w:t xml:space="preserve"> </w:t>
            </w:r>
            <w:r>
              <w:rPr>
                <w:sz w:val="18"/>
              </w:rPr>
              <w:t xml:space="preserve">(ou le nom de votre choix)</w:t>
            </w:r>
          </w:p>
        </w:tc>
        <w:tc>
          <w:tcPr>
            <w:tcW w:w="5999" w:type="dxa"/>
          </w:tcPr>
          <w:p>
            <w:pPr>
              <w:pStyle w:val="Compact"/>
              <w:spacing w:after="20" w:before="20"/>
              <w:jc w:val="left"/>
            </w:pPr>
            <w:r>
              <w:rPr>
                <w:sz w:val="18"/>
              </w:rPr>
              <w:t xml:space="preserve">votre base de travail</w:t>
            </w:r>
          </w:p>
        </w:tc>
      </w:tr>
      <w:tr>
        <w:trPr>
          <w:cantSplit/>
        </w:trPr>
        <w:tc>
          <w:tcPr>
            <w:tcW w:w="3412" w:type="dxa"/>
            <w:shd w:val="clear" w:color="auto" w:fill="F5F7FB"/>
          </w:tcPr>
          <w:p>
            <w:pPr>
              <w:pStyle w:val="Compact"/>
              <w:spacing w:after="20" w:before="20"/>
              <w:jc w:val="left"/>
            </w:pPr>
            <w:r>
              <w:rPr>
                <w:rStyle w:val="VerbatimChar"/>
                <w:sz w:val="18"/>
              </w:rPr>
              <w:t xml:space="preserve">hakili_test</w:t>
            </w:r>
          </w:p>
        </w:tc>
        <w:tc>
          <w:tcPr>
            <w:tcW w:w="5999" w:type="dxa"/>
            <w:shd w:val="clear" w:color="auto" w:fill="F5F7FB"/>
          </w:tcPr>
          <w:p>
            <w:pPr>
              <w:pStyle w:val="Compact"/>
              <w:spacing w:after="20" w:before="20"/>
              <w:jc w:val="left"/>
            </w:pPr>
            <w:r>
              <w:rPr>
                <w:sz w:val="18"/>
              </w:rPr>
              <w:t xml:space="preserve">effacée et recréée par</w:t>
            </w:r>
            <w:r>
              <w:rPr>
                <w:sz w:val="18"/>
              </w:rPr>
              <w:t xml:space="preserve"> </w:t>
            </w:r>
            <w:r>
              <w:rPr>
                <w:rStyle w:val="VerbatimChar"/>
                <w:sz w:val="18"/>
              </w:rPr>
              <w:t xml:space="preserve">verifier.py</w:t>
            </w:r>
            <w:r>
              <w:rPr>
                <w:sz w:val="18"/>
              </w:rPr>
              <w:t xml:space="preserve"> </w:t>
            </w:r>
            <w:r>
              <w:rPr>
                <w:sz w:val="18"/>
              </w:rPr>
              <w:t xml:space="preserve">à chaque lancement</w:t>
            </w:r>
          </w:p>
        </w:tc>
      </w:tr>
      <w:tr>
        <w:trPr>
          <w:cantSplit/>
        </w:trPr>
        <w:tc>
          <w:tcPr>
            <w:tcW w:w="3412" w:type="dxa"/>
          </w:tcPr>
          <w:p>
            <w:pPr>
              <w:pStyle w:val="Compact"/>
              <w:spacing w:after="20" w:before="20"/>
              <w:jc w:val="left"/>
            </w:pPr>
            <w:r>
              <w:rPr>
                <w:rStyle w:val="VerbatimChar"/>
                <w:sz w:val="18"/>
              </w:rPr>
              <w:t xml:space="preserve">hakili_verif</w:t>
            </w:r>
          </w:p>
        </w:tc>
        <w:tc>
          <w:tcPr>
            <w:tcW w:w="5999" w:type="dxa"/>
          </w:tcPr>
          <w:p>
            <w:pPr>
              <w:pStyle w:val="Compact"/>
              <w:spacing w:after="20" w:before="20"/>
              <w:jc w:val="left"/>
            </w:pPr>
            <w:r>
              <w:rPr>
                <w:sz w:val="18"/>
              </w:rPr>
              <w:t xml:space="preserve">base de vérification de</w:t>
            </w:r>
            <w:r>
              <w:rPr>
                <w:sz w:val="18"/>
              </w:rPr>
              <w:t xml:space="preserve"> </w:t>
            </w:r>
            <w:r>
              <w:rPr>
                <w:rStyle w:val="VerbatimChar"/>
                <w:sz w:val="18"/>
              </w:rPr>
              <w:t xml:space="preserve">verifier_donnees.py</w:t>
            </w:r>
            <w:r>
              <w:rPr>
                <w:sz w:val="18"/>
              </w:rPr>
              <w:t xml:space="preserve"> </w:t>
            </w:r>
            <w:r>
              <w:rPr>
                <w:sz w:val="18"/>
              </w:rPr>
              <w:t xml:space="preserve">(facultative)</w:t>
            </w:r>
          </w:p>
        </w:tc>
      </w:tr>
    </w:tbl>
    <w:p>
      <w:pPr>
        <w:pStyle w:val="BodyText"/>
      </w:pPr>
      <w:r>
        <w:t xml:space="preserve">Sous Windows, forcez</w:t>
      </w:r>
      <w:r>
        <w:t xml:space="preserve"> </w:t>
      </w:r>
      <w:r>
        <w:rPr>
          <w:bCs/>
          <w:b/>
        </w:rPr>
        <w:t xml:space="preserve">Encoding: UTF8</w:t>
      </w:r>
      <w:r>
        <w:t xml:space="preserve"> </w:t>
      </w:r>
      <w:r>
        <w:t xml:space="preserve">à la création : la valeur proposée par défaut (WIN1252) provoque des erreurs d’encodage.</w:t>
      </w:r>
    </w:p>
    <w:p>
      <w:pPr>
        <w:pStyle w:val="BodyText"/>
      </w:pPr>
      <w:r>
        <w:t xml:space="preserve">Initialisez votre base de travail :</w:t>
      </w:r>
    </w:p>
    <w:p>
      <w:pPr>
        <w:pStyle w:val="SourceCode"/>
      </w:pPr>
      <w:r>
        <w:rPr>
          <w:rStyle w:val="ExtensionTok"/>
        </w:rPr>
        <w:t xml:space="preserve">psql</w:t>
      </w:r>
      <w:r>
        <w:rPr>
          <w:rStyle w:val="NormalTok"/>
        </w:rPr>
        <w:t xml:space="preserve"> </w:t>
      </w:r>
      <w:r>
        <w:rPr>
          <w:rStyle w:val="AttributeTok"/>
        </w:rPr>
        <w:t xml:space="preserve">-d</w:t>
      </w:r>
      <w:r>
        <w:rPr>
          <w:rStyle w:val="NormalTok"/>
        </w:rPr>
        <w:t xml:space="preserve"> hakilisso </w:t>
      </w:r>
      <w:r>
        <w:rPr>
          <w:rStyle w:val="AttributeTok"/>
        </w:rPr>
        <w:t xml:space="preserve">-f</w:t>
      </w:r>
      <w:r>
        <w:rPr>
          <w:rStyle w:val="NormalTok"/>
        </w:rPr>
        <w:t xml:space="preserve"> sql/schema.sql</w:t>
      </w:r>
      <w:r>
        <w:br/>
      </w:r>
      <w:r>
        <w:rPr>
          <w:rStyle w:val="ExtensionTok"/>
        </w:rPr>
        <w:t xml:space="preserve">psql</w:t>
      </w:r>
      <w:r>
        <w:rPr>
          <w:rStyle w:val="NormalTok"/>
        </w:rPr>
        <w:t xml:space="preserve"> </w:t>
      </w:r>
      <w:r>
        <w:rPr>
          <w:rStyle w:val="AttributeTok"/>
        </w:rPr>
        <w:t xml:space="preserve">-d</w:t>
      </w:r>
      <w:r>
        <w:rPr>
          <w:rStyle w:val="NormalTok"/>
        </w:rPr>
        <w:t xml:space="preserve"> hakilisso </w:t>
      </w:r>
      <w:r>
        <w:rPr>
          <w:rStyle w:val="AttributeTok"/>
        </w:rPr>
        <w:t xml:space="preserve">-f</w:t>
      </w:r>
      <w:r>
        <w:rPr>
          <w:rStyle w:val="NormalTok"/>
        </w:rPr>
        <w:t xml:space="preserve"> sql/seed.sql</w:t>
      </w:r>
    </w:p>
    <w:p>
      <w:pPr>
        <w:pStyle w:val="FirstParagraph"/>
      </w:pPr>
      <w:r>
        <w:t xml:space="preserve">Les migrations se joueront au premier lancement.</w:t>
      </w:r>
    </w:p>
    <w:p>
      <w:pPr>
        <w:pStyle w:val="BodyText"/>
      </w:pPr>
      <w:r>
        <w:t xml:space="preserve">Copiez</w:t>
      </w:r>
      <w:r>
        <w:t xml:space="preserve"> </w:t>
      </w:r>
      <w:r>
        <w:rPr>
          <w:rStyle w:val="VerbatimChar"/>
        </w:rPr>
        <w:t xml:space="preserve">.env.example</w:t>
      </w:r>
      <w:r>
        <w:t xml:space="preserve"> </w:t>
      </w:r>
      <w:r>
        <w:t xml:space="preserve">en</w:t>
      </w:r>
      <w:r>
        <w:t xml:space="preserve"> </w:t>
      </w:r>
      <w:r>
        <w:rPr>
          <w:rStyle w:val="VerbatimChar"/>
        </w:rPr>
        <w:t xml:space="preserve">.env</w:t>
      </w:r>
      <w:r>
        <w:t xml:space="preserve"> </w:t>
      </w:r>
      <w:r>
        <w:t xml:space="preserve">et remplissez au minimum :</w:t>
      </w:r>
    </w:p>
    <w:p>
      <w:pPr>
        <w:pStyle w:val="SourceCode"/>
      </w:pPr>
      <w:r>
        <w:rPr>
          <w:rStyle w:val="VerbatimChar"/>
        </w:rPr>
        <w:t xml:space="preserve">DATABASE_URL=postgresql://utilisateur:motdepasse@localhost:5432/hakilisso</w:t>
      </w:r>
      <w:r>
        <w:br/>
      </w:r>
      <w:r>
        <w:rPr>
          <w:rStyle w:val="VerbatimChar"/>
        </w:rPr>
        <w:t xml:space="preserve">ANTHROPIC_API_KEY=sk-ant-...      # seulement pour l'onglet Assistant IA</w:t>
      </w:r>
    </w:p>
    <w:bookmarkEnd w:id="149"/>
    <w:bookmarkStart w:id="150" w:name="lancer"/>
    <w:p>
      <w:pPr>
        <w:pStyle w:val="Heading2"/>
      </w:pPr>
      <w:r>
        <w:t xml:space="preserve">12.2 Lancer</w:t>
      </w:r>
    </w:p>
    <w:p>
      <w:pPr>
        <w:pStyle w:val="SourceCode"/>
      </w:pPr>
      <w:r>
        <w:rPr>
          <w:rStyle w:val="ExtensionTok"/>
        </w:rPr>
        <w:t xml:space="preserve">shiny</w:t>
      </w:r>
      <w:r>
        <w:rPr>
          <w:rStyle w:val="NormalTok"/>
        </w:rPr>
        <w:t xml:space="preserve"> run </w:t>
      </w:r>
      <w:r>
        <w:rPr>
          <w:rStyle w:val="AttributeTok"/>
        </w:rPr>
        <w:t xml:space="preserve">--reload</w:t>
      </w:r>
      <w:r>
        <w:rPr>
          <w:rStyle w:val="NormalTok"/>
        </w:rPr>
        <w:t xml:space="preserve"> app.py</w:t>
      </w:r>
    </w:p>
    <w:p>
      <w:pPr>
        <w:pStyle w:val="FirstParagraph"/>
      </w:pPr>
      <w:r>
        <w:t xml:space="preserve">Puis ouvrez</w:t>
      </w:r>
      <w:r>
        <w:t xml:space="preserve"> </w:t>
      </w:r>
      <w:r>
        <w:rPr>
          <w:rStyle w:val="VerbatimChar"/>
        </w:rPr>
        <w:t xml:space="preserve">http://127.0.0.1:8000</w:t>
      </w:r>
      <w:r>
        <w:t xml:space="preserve">. Connectez-vous avec le centre</w:t>
      </w:r>
      <w:r>
        <w:t xml:space="preserve"> </w:t>
      </w:r>
      <w:r>
        <w:rPr>
          <w:bCs/>
          <w:b/>
        </w:rPr>
        <w:t xml:space="preserve">Siège</w:t>
      </w:r>
      <w:r>
        <w:t xml:space="preserve">, l’identifiant</w:t>
      </w:r>
      <w:r>
        <w:t xml:space="preserve"> </w:t>
      </w:r>
      <w:r>
        <w:rPr>
          <w:rStyle w:val="VerbatimChar"/>
          <w:bCs/>
          <w:b/>
        </w:rPr>
        <w:t xml:space="preserve">comptable</w:t>
      </w:r>
      <w:r>
        <w:t xml:space="preserve"> </w:t>
      </w:r>
      <w:r>
        <w:t xml:space="preserve">et le code initial défini dans</w:t>
      </w:r>
      <w:r>
        <w:t xml:space="preserve"> </w:t>
      </w:r>
      <w:r>
        <w:rPr>
          <w:rStyle w:val="VerbatimChar"/>
        </w:rPr>
        <w:t xml:space="preserve">sql/seed.sql</w:t>
      </w:r>
      <w:r>
        <w:t xml:space="preserve"> </w:t>
      </w:r>
      <w:r>
        <w:t xml:space="preserve">; changez-le aussitôt dans Référentiel &gt; Mon code d’accès. Créez ensuite une caissière pour un centre (Référentiel &gt; Utilisateurs) et saisissez des opérations sous ce compte pour voir les deux points de vue.</w:t>
      </w:r>
    </w:p>
    <w:p>
      <w:pPr>
        <w:pStyle w:val="BodyText"/>
      </w:pPr>
      <w:r>
        <w:t xml:space="preserve">Pensez à saisir des soldes d’ouverture (Référentiel &gt; Paramètres), sinon les caisses passent vite en négatif.</w:t>
      </w:r>
    </w:p>
    <w:p>
      <w:pPr>
        <w:pStyle w:val="BodyText"/>
      </w:pPr>
      <w:r>
        <w:rPr>
          <w:bCs/>
          <w:b/>
        </w:rPr>
        <w:t xml:space="preserve">Avoir des données réalistes</w:t>
      </w:r>
      <w:r>
        <w:t xml:space="preserve"> </w:t>
      </w:r>
      <w:r>
        <w:t xml:space="preserve">:</w:t>
      </w:r>
      <w:r>
        <w:t xml:space="preserve"> </w:t>
      </w:r>
      <w:r>
        <w:rPr>
          <w:rStyle w:val="VerbatimChar"/>
        </w:rPr>
        <w:t xml:space="preserve">python import_historique.py --dry-run</w:t>
      </w:r>
      <w:r>
        <w:t xml:space="preserve"> </w:t>
      </w:r>
      <w:r>
        <w:t xml:space="preserve">puis</w:t>
      </w:r>
      <w:r>
        <w:t xml:space="preserve"> </w:t>
      </w:r>
      <w:r>
        <w:rPr>
          <w:rStyle w:val="VerbatimChar"/>
        </w:rPr>
        <w:t xml:space="preserve">python import_historique.py</w:t>
      </w:r>
      <w:r>
        <w:t xml:space="preserve"> </w:t>
      </w:r>
      <w:r>
        <w:t xml:space="preserve">importe les brouillards 2026 de Tampouy et Saaba (fichiers Excel locaux, non versionnés, à demander à Afiya) dans la base de</w:t>
      </w:r>
      <w:r>
        <w:t xml:space="preserve"> </w:t>
      </w:r>
      <w:r>
        <w:rPr>
          <w:rStyle w:val="VerbatimChar"/>
        </w:rPr>
        <w:t xml:space="preserve">DATABASE_URL</w:t>
      </w:r>
      <w:r>
        <w:t xml:space="preserve">.</w:t>
      </w:r>
      <w:r>
        <w:t xml:space="preserve"> </w:t>
      </w:r>
      <w:r>
        <w:rPr>
          <w:bCs/>
          <w:b/>
        </w:rPr>
        <w:t xml:space="preserve">Uniquement sur une base locale.</w:t>
      </w:r>
      <w:r>
        <w:t xml:space="preserve"> </w:t>
      </w:r>
      <w:r>
        <w:t xml:space="preserve">C’est ainsi qu’a été construite la base de démonstration du tableau de bord.</w:t>
      </w:r>
    </w:p>
    <w:p>
      <w:pPr>
        <w:pStyle w:val="BodyText"/>
      </w:pPr>
      <w:r>
        <w:t xml:space="preserve">Le serveur MCP facultatif :</w:t>
      </w:r>
      <w:r>
        <w:t xml:space="preserve"> </w:t>
      </w:r>
      <w:r>
        <w:rPr>
          <w:rStyle w:val="VerbatimChar"/>
        </w:rPr>
        <w:t xml:space="preserve">python -m mcp_server.server</w:t>
      </w:r>
      <w:r>
        <w:t xml:space="preserve">.</w:t>
      </w:r>
    </w:p>
    <w:p>
      <w:pPr>
        <w:pStyle w:val="BodyText"/>
      </w:pPr>
      <w:r>
        <w:t xml:space="preserve">On peut aussi lancer l’ensemble avec Docker comme en production : créer d’abord le volume (</w:t>
      </w:r>
      <w:r>
        <w:rPr>
          <w:rStyle w:val="VerbatimChar"/>
        </w:rPr>
        <w:t xml:space="preserve">docker volume create hakili_gestion_caisse_pgdata</w:t>
      </w:r>
      <w:r>
        <w:t xml:space="preserve">), mettre</w:t>
      </w:r>
      <w:r>
        <w:t xml:space="preserve"> </w:t>
      </w:r>
      <w:r>
        <w:rPr>
          <w:rStyle w:val="VerbatimChar"/>
        </w:rPr>
        <w:t xml:space="preserve">POSTGRES_USER</w:t>
      </w:r>
      <w:r>
        <w:t xml:space="preserve">,</w:t>
      </w:r>
      <w:r>
        <w:t xml:space="preserve"> </w:t>
      </w:r>
      <w:r>
        <w:rPr>
          <w:rStyle w:val="VerbatimChar"/>
        </w:rPr>
        <w:t xml:space="preserve">POSTGRES_PASSWORD</w:t>
      </w:r>
      <w:r>
        <w:t xml:space="preserve">,</w:t>
      </w:r>
      <w:r>
        <w:t xml:space="preserve"> </w:t>
      </w:r>
      <w:r>
        <w:rPr>
          <w:rStyle w:val="VerbatimChar"/>
        </w:rPr>
        <w:t xml:space="preserve">POSTGRES_DB</w:t>
      </w:r>
      <w:r>
        <w:t xml:space="preserve"> </w:t>
      </w:r>
      <w:r>
        <w:t xml:space="preserve">dans</w:t>
      </w:r>
      <w:r>
        <w:t xml:space="preserve"> </w:t>
      </w:r>
      <w:r>
        <w:rPr>
          <w:rStyle w:val="VerbatimChar"/>
        </w:rPr>
        <w:t xml:space="preserve">.env</w:t>
      </w:r>
      <w:r>
        <w:t xml:space="preserve">, puis</w:t>
      </w:r>
      <w:r>
        <w:t xml:space="preserve"> </w:t>
      </w:r>
      <w:r>
        <w:rPr>
          <w:rStyle w:val="VerbatimChar"/>
        </w:rPr>
        <w:t xml:space="preserve">docker compose up -d --build</w:t>
      </w:r>
      <w:r>
        <w:t xml:space="preserve"> </w:t>
      </w:r>
      <w:r>
        <w:t xml:space="preserve">et ouvrir</w:t>
      </w:r>
      <w:r>
        <w:t xml:space="preserve"> </w:t>
      </w:r>
      <w:r>
        <w:rPr>
          <w:rStyle w:val="VerbatimChar"/>
        </w:rPr>
        <w:t xml:space="preserve">http://127.0.0.1:8022</w:t>
      </w:r>
      <w:r>
        <w:t xml:space="preserve">.</w:t>
      </w:r>
    </w:p>
    <w:bookmarkEnd w:id="150"/>
    <w:bookmarkStart w:id="151" w:name="les-tests"/>
    <w:p>
      <w:pPr>
        <w:pStyle w:val="Heading2"/>
      </w:pPr>
      <w:r>
        <w:t xml:space="preserve">12.3 Les tests</w:t>
      </w:r>
    </w:p>
    <w:p>
      <w:pPr>
        <w:pStyle w:val="FirstParagraph"/>
      </w:pPr>
      <w:r>
        <w:t xml:space="preserve">Environ 300 tests pytest, qui tournent</w:t>
      </w:r>
      <w:r>
        <w:t xml:space="preserve"> </w:t>
      </w:r>
      <w:r>
        <w:rPr>
          <w:bCs/>
          <w:b/>
        </w:rPr>
        <w:t xml:space="preserve">contre une vraie base PostgreSQL</w:t>
      </w:r>
      <w:r>
        <w:t xml:space="preserve">. Les pièces de test sont datées de 2098-2099 pour ne jamais se mélanger à de vraies données, et</w:t>
      </w:r>
      <w:r>
        <w:t xml:space="preserve"> </w:t>
      </w:r>
      <w:r>
        <w:rPr>
          <w:rStyle w:val="VerbatimChar"/>
        </w:rPr>
        <w:t xml:space="preserve">conftest.py</w:t>
      </w:r>
      <w:r>
        <w:t xml:space="preserve"> </w:t>
      </w:r>
      <w:r>
        <w:t xml:space="preserve">fixe pour elles la date du jour au 01/01/2100.</w:t>
      </w:r>
    </w:p>
    <w:p>
      <w:pPr>
        <w:pStyle w:val="BodyText"/>
      </w:pPr>
      <w:r>
        <w:t xml:space="preserve">La façon sûre de tout lancer :</w:t>
      </w:r>
    </w:p>
    <w:p>
      <w:pPr>
        <w:pStyle w:val="SourceCode"/>
      </w:pPr>
      <w:r>
        <w:rPr>
          <w:rStyle w:val="ExtensionTok"/>
        </w:rPr>
        <w:t xml:space="preserve">python</w:t>
      </w:r>
      <w:r>
        <w:rPr>
          <w:rStyle w:val="NormalTok"/>
        </w:rPr>
        <w:t xml:space="preserve"> verifier.py</w:t>
      </w:r>
    </w:p>
    <w:p>
      <w:pPr>
        <w:pStyle w:val="FirstParagraph"/>
      </w:pPr>
      <w:r>
        <w:t xml:space="preserve">Ce script recrée</w:t>
      </w:r>
      <w:r>
        <w:t xml:space="preserve"> </w:t>
      </w:r>
      <w:r>
        <w:rPr>
          <w:rStyle w:val="VerbatimChar"/>
        </w:rPr>
        <w:t xml:space="preserve">hakili_test</w:t>
      </w:r>
      <w:r>
        <w:t xml:space="preserve"> </w:t>
      </w:r>
      <w:r>
        <w:t xml:space="preserve">depuis</w:t>
      </w:r>
      <w:r>
        <w:t xml:space="preserve"> </w:t>
      </w:r>
      <w:r>
        <w:rPr>
          <w:rStyle w:val="VerbatimChar"/>
        </w:rPr>
        <w:t xml:space="preserve">schema.sql</w:t>
      </w:r>
      <w:r>
        <w:t xml:space="preserve"> </w:t>
      </w:r>
      <w:r>
        <w:t xml:space="preserve">+</w:t>
      </w:r>
      <w:r>
        <w:t xml:space="preserve"> </w:t>
      </w:r>
      <w:r>
        <w:rPr>
          <w:rStyle w:val="VerbatimChar"/>
        </w:rPr>
        <w:t xml:space="preserve">seed.sql</w:t>
      </w:r>
      <w:r>
        <w:t xml:space="preserve">, joue les migrations et lance pytest dessus. Il ne touche jamais votre base de travail ni la production. Au 08/10/2026 :</w:t>
      </w:r>
      <w:r>
        <w:t xml:space="preserve"> </w:t>
      </w:r>
      <w:r>
        <w:rPr>
          <w:bCs/>
          <w:b/>
        </w:rPr>
        <w:t xml:space="preserve">301 tests, tous réussis.</w:t>
      </w:r>
    </w:p>
    <w:p>
      <w:pPr>
        <w:pStyle w:val="BodyText"/>
      </w:pPr>
      <w:r>
        <w:t xml:space="preserve">Pour un seul fichier :</w:t>
      </w:r>
      <w:r>
        <w:t xml:space="preserve"> </w:t>
      </w:r>
      <w:r>
        <w:rPr>
          <w:rStyle w:val="VerbatimChar"/>
        </w:rPr>
        <w:t xml:space="preserve">python -m pytest tests/test_modeles.py -v</w:t>
      </w:r>
      <w:r>
        <w:t xml:space="preserve"> </w:t>
      </w:r>
      <w:r>
        <w:t xml:space="preserve">(attention, il utilise alors le</w:t>
      </w:r>
      <w:r>
        <w:t xml:space="preserve"> </w:t>
      </w:r>
      <w:r>
        <w:rPr>
          <w:rStyle w:val="VerbatimChar"/>
        </w:rPr>
        <w:t xml:space="preserve">DATABASE_URL</w:t>
      </w:r>
      <w:r>
        <w:t xml:space="preserve"> </w:t>
      </w:r>
      <w:r>
        <w:t xml:space="preserve">de votre</w:t>
      </w:r>
      <w:r>
        <w:t xml:space="preserve"> </w:t>
      </w:r>
      <w:r>
        <w:rPr>
          <w:rStyle w:val="VerbatimChar"/>
        </w:rPr>
        <w:t xml:space="preserve">.env</w:t>
      </w:r>
      <w:r>
        <w:t xml:space="preserv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4858"/>
        <w:gridCol w:w="4553"/>
      </w:tblGrid>
      <w:tr>
        <w:trPr>
          <w:tblHeader w:val="true"/>
          <w:cantSplit/>
          <w:tblHeader/>
        </w:trPr>
        <w:tc>
          <w:tcPr>
            <w:tcW w:w="4858" w:type="dxa"/>
            <w:shd w:val="clear" w:color="auto" w:fill="0F2344"/>
          </w:tcPr>
          <w:p>
            <w:pPr>
              <w:pStyle w:val="Compact"/>
              <w:spacing w:after="20" w:before="20"/>
              <w:jc w:val="left"/>
            </w:pPr>
            <w:r>
              <w:rPr>
                <w:b/>
                <w:color w:val="FFFFFF"/>
                <w:sz w:val="18"/>
              </w:rPr>
              <w:t xml:space="preserve">Fichier de test</w:t>
            </w:r>
          </w:p>
        </w:tc>
        <w:tc>
          <w:tcPr>
            <w:tcW w:w="4553" w:type="dxa"/>
            <w:shd w:val="clear" w:color="auto" w:fill="0F2344"/>
          </w:tcPr>
          <w:p>
            <w:pPr>
              <w:pStyle w:val="Compact"/>
              <w:spacing w:after="20" w:before="20"/>
              <w:jc w:val="left"/>
            </w:pPr>
            <w:r>
              <w:rPr>
                <w:b/>
                <w:color w:val="FFFFFF"/>
                <w:sz w:val="18"/>
              </w:rPr>
              <w:t xml:space="preserve">Ce qu’il protège</w:t>
            </w:r>
          </w:p>
        </w:tc>
      </w:tr>
      <w:tr>
        <w:trPr>
          <w:cantSplit/>
        </w:trPr>
        <w:tc>
          <w:tcPr>
            <w:tcW w:w="4858" w:type="dxa"/>
          </w:tcPr>
          <w:p>
            <w:pPr>
              <w:pStyle w:val="Compact"/>
              <w:spacing w:after="20" w:before="20"/>
              <w:jc w:val="left"/>
            </w:pPr>
            <w:r>
              <w:rPr>
                <w:rStyle w:val="VerbatimChar"/>
                <w:sz w:val="18"/>
              </w:rPr>
              <w:t xml:space="preserve">test_modeles.py</w:t>
            </w:r>
          </w:p>
        </w:tc>
        <w:tc>
          <w:tcPr>
            <w:tcW w:w="4553" w:type="dxa"/>
          </w:tcPr>
          <w:p>
            <w:pPr>
              <w:pStyle w:val="Compact"/>
              <w:spacing w:after="20" w:before="20"/>
              <w:jc w:val="left"/>
            </w:pPr>
            <w:r>
              <w:rPr>
                <w:sz w:val="18"/>
              </w:rPr>
              <w:t xml:space="preserve">construction des écritures</w:t>
            </w:r>
          </w:p>
        </w:tc>
      </w:tr>
      <w:tr>
        <w:trPr>
          <w:cantSplit/>
        </w:trPr>
        <w:tc>
          <w:tcPr>
            <w:tcW w:w="4858" w:type="dxa"/>
            <w:shd w:val="clear" w:color="auto" w:fill="F5F7FB"/>
          </w:tcPr>
          <w:p>
            <w:pPr>
              <w:pStyle w:val="Compact"/>
              <w:spacing w:after="20" w:before="20"/>
              <w:jc w:val="left"/>
            </w:pPr>
            <w:r>
              <w:rPr>
                <w:rStyle w:val="VerbatimChar"/>
                <w:sz w:val="18"/>
              </w:rPr>
              <w:t xml:space="preserve">test_libelles_multi_mois.py</w:t>
            </w:r>
          </w:p>
        </w:tc>
        <w:tc>
          <w:tcPr>
            <w:tcW w:w="4553" w:type="dxa"/>
            <w:shd w:val="clear" w:color="auto" w:fill="F5F7FB"/>
          </w:tcPr>
          <w:p>
            <w:pPr>
              <w:pStyle w:val="Compact"/>
              <w:spacing w:after="20" w:before="20"/>
              <w:jc w:val="left"/>
            </w:pPr>
            <w:r>
              <w:rPr>
                <w:sz w:val="18"/>
              </w:rPr>
              <w:t xml:space="preserve">libellés des encaissements multi-mois, coupe à 60 caractères</w:t>
            </w:r>
          </w:p>
        </w:tc>
      </w:tr>
      <w:tr>
        <w:trPr>
          <w:cantSplit/>
        </w:trPr>
        <w:tc>
          <w:tcPr>
            <w:tcW w:w="4858" w:type="dxa"/>
          </w:tcPr>
          <w:p>
            <w:pPr>
              <w:pStyle w:val="Compact"/>
              <w:spacing w:after="20" w:before="20"/>
              <w:jc w:val="left"/>
            </w:pPr>
            <w:r>
              <w:rPr>
                <w:rStyle w:val="VerbatimChar"/>
                <w:sz w:val="18"/>
              </w:rPr>
              <w:t xml:space="preserve">test_reglement_fournisseur.py</w:t>
            </w:r>
          </w:p>
        </w:tc>
        <w:tc>
          <w:tcPr>
            <w:tcW w:w="4553" w:type="dxa"/>
          </w:tcPr>
          <w:p>
            <w:pPr>
              <w:pStyle w:val="Compact"/>
              <w:spacing w:after="20" w:before="20"/>
              <w:jc w:val="left"/>
            </w:pPr>
            <w:r>
              <w:rPr>
                <w:sz w:val="18"/>
              </w:rPr>
              <w:t xml:space="preserve">répartition par mois des règlements fournisseurs</w:t>
            </w:r>
          </w:p>
        </w:tc>
      </w:tr>
      <w:tr>
        <w:trPr>
          <w:cantSplit/>
        </w:trPr>
        <w:tc>
          <w:tcPr>
            <w:tcW w:w="4858" w:type="dxa"/>
            <w:shd w:val="clear" w:color="auto" w:fill="F5F7FB"/>
          </w:tcPr>
          <w:p>
            <w:pPr>
              <w:pStyle w:val="Compact"/>
              <w:spacing w:after="20" w:before="20"/>
              <w:jc w:val="left"/>
            </w:pPr>
            <w:r>
              <w:rPr>
                <w:rStyle w:val="VerbatimChar"/>
                <w:sz w:val="18"/>
              </w:rPr>
              <w:t xml:space="preserve">test_transferts_internes.py</w:t>
            </w:r>
          </w:p>
        </w:tc>
        <w:tc>
          <w:tcPr>
            <w:tcW w:w="4553" w:type="dxa"/>
            <w:shd w:val="clear" w:color="auto" w:fill="F5F7FB"/>
          </w:tcPr>
          <w:p>
            <w:pPr>
              <w:pStyle w:val="Compact"/>
              <w:spacing w:after="20" w:before="20"/>
              <w:jc w:val="left"/>
            </w:pPr>
            <w:r>
              <w:rPr>
                <w:sz w:val="18"/>
              </w:rPr>
              <w:t xml:space="preserve">transferts entre centres, rapprochement, motif</w:t>
            </w:r>
          </w:p>
        </w:tc>
      </w:tr>
      <w:tr>
        <w:trPr>
          <w:cantSplit/>
        </w:trPr>
        <w:tc>
          <w:tcPr>
            <w:tcW w:w="4858" w:type="dxa"/>
          </w:tcPr>
          <w:p>
            <w:pPr>
              <w:pStyle w:val="Compact"/>
              <w:spacing w:after="20" w:before="20"/>
              <w:jc w:val="left"/>
            </w:pPr>
            <w:r>
              <w:rPr>
                <w:rStyle w:val="VerbatimChar"/>
                <w:sz w:val="18"/>
              </w:rPr>
              <w:t xml:space="preserve">test_soldes_centre.py</w:t>
            </w:r>
          </w:p>
        </w:tc>
        <w:tc>
          <w:tcPr>
            <w:tcW w:w="4553" w:type="dxa"/>
          </w:tcPr>
          <w:p>
            <w:pPr>
              <w:pStyle w:val="Compact"/>
              <w:spacing w:after="20" w:before="20"/>
              <w:jc w:val="left"/>
            </w:pPr>
            <w:r>
              <w:rPr>
                <w:sz w:val="18"/>
              </w:rPr>
              <w:t xml:space="preserve">soldes par centre et banque</w:t>
            </w:r>
          </w:p>
        </w:tc>
      </w:tr>
      <w:tr>
        <w:trPr>
          <w:cantSplit/>
        </w:trPr>
        <w:tc>
          <w:tcPr>
            <w:tcW w:w="4858" w:type="dxa"/>
            <w:shd w:val="clear" w:color="auto" w:fill="F5F7FB"/>
          </w:tcPr>
          <w:p>
            <w:pPr>
              <w:pStyle w:val="Compact"/>
              <w:spacing w:after="20" w:before="20"/>
              <w:jc w:val="left"/>
            </w:pPr>
            <w:r>
              <w:rPr>
                <w:rStyle w:val="VerbatimChar"/>
                <w:sz w:val="18"/>
              </w:rPr>
              <w:t xml:space="preserve">test_numerotation_date_centre.py</w:t>
            </w:r>
          </w:p>
        </w:tc>
        <w:tc>
          <w:tcPr>
            <w:tcW w:w="4553" w:type="dxa"/>
            <w:shd w:val="clear" w:color="auto" w:fill="F5F7FB"/>
          </w:tcPr>
          <w:p>
            <w:pPr>
              <w:pStyle w:val="Compact"/>
              <w:spacing w:after="20" w:before="20"/>
              <w:jc w:val="left"/>
            </w:pPr>
            <w:r>
              <w:rPr>
                <w:sz w:val="18"/>
              </w:rPr>
              <w:t xml:space="preserve">ordre et continuité des numéros définitifs</w:t>
            </w:r>
          </w:p>
        </w:tc>
      </w:tr>
      <w:tr>
        <w:trPr>
          <w:cantSplit/>
        </w:trPr>
        <w:tc>
          <w:tcPr>
            <w:tcW w:w="4858" w:type="dxa"/>
          </w:tcPr>
          <w:p>
            <w:pPr>
              <w:pStyle w:val="Compact"/>
              <w:spacing w:after="20" w:before="20"/>
              <w:jc w:val="left"/>
            </w:pPr>
            <w:r>
              <w:rPr>
                <w:rStyle w:val="VerbatimChar"/>
                <w:sz w:val="18"/>
              </w:rPr>
              <w:t xml:space="preserve">test_isolation_centres.py</w:t>
            </w:r>
            <w:r>
              <w:rPr>
                <w:sz w:val="18"/>
              </w:rPr>
              <w:t xml:space="preserve">,</w:t>
            </w:r>
            <w:r>
              <w:rPr>
                <w:sz w:val="18"/>
              </w:rPr>
              <w:t xml:space="preserve"> </w:t>
            </w:r>
            <w:r>
              <w:rPr>
                <w:rStyle w:val="VerbatimChar"/>
                <w:sz w:val="18"/>
              </w:rPr>
              <w:t xml:space="preserve">test_authorisation.py</w:t>
            </w:r>
            <w:r>
              <w:rPr>
                <w:sz w:val="18"/>
              </w:rPr>
              <w:t xml:space="preserve">,</w:t>
            </w:r>
            <w:r>
              <w:rPr>
                <w:sz w:val="18"/>
              </w:rPr>
              <w:t xml:space="preserve"> </w:t>
            </w:r>
            <w:r>
              <w:rPr>
                <w:rStyle w:val="VerbatimChar"/>
                <w:sz w:val="18"/>
              </w:rPr>
              <w:t xml:space="preserve">test_autorisation_exhaustive.py</w:t>
            </w:r>
          </w:p>
        </w:tc>
        <w:tc>
          <w:tcPr>
            <w:tcW w:w="4553" w:type="dxa"/>
          </w:tcPr>
          <w:p>
            <w:pPr>
              <w:pStyle w:val="Compact"/>
              <w:spacing w:after="20" w:before="20"/>
              <w:jc w:val="left"/>
            </w:pPr>
            <w:r>
              <w:rPr>
                <w:sz w:val="18"/>
              </w:rPr>
              <w:t xml:space="preserve">cloisonnement des centres et droits côté serveur</w:t>
            </w:r>
          </w:p>
        </w:tc>
      </w:tr>
      <w:tr>
        <w:trPr>
          <w:cantSplit/>
        </w:trPr>
        <w:tc>
          <w:tcPr>
            <w:tcW w:w="4858" w:type="dxa"/>
            <w:shd w:val="clear" w:color="auto" w:fill="F5F7FB"/>
          </w:tcPr>
          <w:p>
            <w:pPr>
              <w:pStyle w:val="Compact"/>
              <w:spacing w:after="20" w:before="20"/>
              <w:jc w:val="left"/>
            </w:pPr>
            <w:r>
              <w:rPr>
                <w:rStyle w:val="VerbatimChar"/>
                <w:sz w:val="18"/>
              </w:rPr>
              <w:t xml:space="preserve">test_auth.py</w:t>
            </w:r>
          </w:p>
        </w:tc>
        <w:tc>
          <w:tcPr>
            <w:tcW w:w="4553" w:type="dxa"/>
            <w:shd w:val="clear" w:color="auto" w:fill="F5F7FB"/>
          </w:tcPr>
          <w:p>
            <w:pPr>
              <w:pStyle w:val="Compact"/>
              <w:spacing w:after="20" w:before="20"/>
              <w:jc w:val="left"/>
            </w:pPr>
            <w:r>
              <w:rPr>
                <w:sz w:val="18"/>
              </w:rPr>
              <w:t xml:space="preserve">codes d’accès, verrouillage</w:t>
            </w:r>
          </w:p>
        </w:tc>
      </w:tr>
      <w:tr>
        <w:trPr>
          <w:cantSplit/>
        </w:trPr>
        <w:tc>
          <w:tcPr>
            <w:tcW w:w="4858" w:type="dxa"/>
          </w:tcPr>
          <w:p>
            <w:pPr>
              <w:pStyle w:val="Compact"/>
              <w:spacing w:after="20" w:before="20"/>
              <w:jc w:val="left"/>
            </w:pPr>
            <w:r>
              <w:rPr>
                <w:rStyle w:val="VerbatimChar"/>
                <w:sz w:val="18"/>
              </w:rPr>
              <w:t xml:space="preserve">test_reactivite_saisie.py</w:t>
            </w:r>
          </w:p>
        </w:tc>
        <w:tc>
          <w:tcPr>
            <w:tcW w:w="4553" w:type="dxa"/>
          </w:tcPr>
          <w:p>
            <w:pPr>
              <w:pStyle w:val="Compact"/>
              <w:spacing w:after="20" w:before="20"/>
              <w:jc w:val="left"/>
            </w:pPr>
            <w:r>
              <w:rPr>
                <w:sz w:val="18"/>
              </w:rPr>
              <w:t xml:space="preserve">que le formulaire ne se reconstruit pas pendant la saisie</w:t>
            </w:r>
          </w:p>
        </w:tc>
      </w:tr>
      <w:tr>
        <w:trPr>
          <w:cantSplit/>
        </w:trPr>
        <w:tc>
          <w:tcPr>
            <w:tcW w:w="4858" w:type="dxa"/>
            <w:shd w:val="clear" w:color="auto" w:fill="F5F7FB"/>
          </w:tcPr>
          <w:p>
            <w:pPr>
              <w:pStyle w:val="Compact"/>
              <w:spacing w:after="20" w:before="20"/>
              <w:jc w:val="left"/>
            </w:pPr>
            <w:r>
              <w:rPr>
                <w:rStyle w:val="VerbatimChar"/>
                <w:sz w:val="18"/>
              </w:rPr>
              <w:t xml:space="preserve">test_analyse.py</w:t>
            </w:r>
          </w:p>
        </w:tc>
        <w:tc>
          <w:tcPr>
            <w:tcW w:w="4553" w:type="dxa"/>
            <w:shd w:val="clear" w:color="auto" w:fill="F5F7FB"/>
          </w:tcPr>
          <w:p>
            <w:pPr>
              <w:pStyle w:val="Compact"/>
              <w:spacing w:after="20" w:before="20"/>
              <w:jc w:val="left"/>
            </w:pPr>
            <w:r>
              <w:rPr>
                <w:sz w:val="18"/>
              </w:rPr>
              <w:t xml:space="preserve">fonctions d’analyse</w:t>
            </w:r>
          </w:p>
        </w:tc>
      </w:tr>
      <w:tr>
        <w:trPr>
          <w:cantSplit/>
        </w:trPr>
        <w:tc>
          <w:tcPr>
            <w:tcW w:w="4858" w:type="dxa"/>
          </w:tcPr>
          <w:p>
            <w:pPr>
              <w:pStyle w:val="Compact"/>
              <w:spacing w:after="20" w:before="20"/>
              <w:jc w:val="left"/>
            </w:pPr>
            <w:r>
              <w:rPr>
                <w:rStyle w:val="VerbatimChar"/>
                <w:sz w:val="18"/>
              </w:rPr>
              <w:t xml:space="preserve">test_assistant_ia.py</w:t>
            </w:r>
            <w:r>
              <w:rPr>
                <w:sz w:val="18"/>
              </w:rPr>
              <w:t xml:space="preserve">,</w:t>
            </w:r>
            <w:r>
              <w:rPr>
                <w:sz w:val="18"/>
              </w:rPr>
              <w:t xml:space="preserve"> </w:t>
            </w:r>
            <w:r>
              <w:rPr>
                <w:rStyle w:val="VerbatimChar"/>
                <w:sz w:val="18"/>
              </w:rPr>
              <w:t xml:space="preserve">test_assistant_hakili.py</w:t>
            </w:r>
          </w:p>
        </w:tc>
        <w:tc>
          <w:tcPr>
            <w:tcW w:w="4553" w:type="dxa"/>
          </w:tcPr>
          <w:p>
            <w:pPr>
              <w:pStyle w:val="Compact"/>
              <w:spacing w:after="20" w:before="20"/>
              <w:jc w:val="left"/>
            </w:pPr>
            <w:r>
              <w:rPr>
                <w:sz w:val="18"/>
              </w:rPr>
              <w:t xml:space="preserve">outils et compréhension de l’assistant (sans appel au modèle)</w:t>
            </w:r>
          </w:p>
        </w:tc>
      </w:tr>
      <w:tr>
        <w:trPr>
          <w:cantSplit/>
        </w:trPr>
        <w:tc>
          <w:tcPr>
            <w:tcW w:w="4858" w:type="dxa"/>
            <w:shd w:val="clear" w:color="auto" w:fill="F5F7FB"/>
          </w:tcPr>
          <w:p>
            <w:pPr>
              <w:pStyle w:val="Compact"/>
              <w:spacing w:after="20" w:before="20"/>
              <w:jc w:val="left"/>
            </w:pPr>
            <w:r>
              <w:rPr>
                <w:rStyle w:val="VerbatimChar"/>
                <w:sz w:val="18"/>
              </w:rPr>
              <w:t xml:space="preserve">test_tableau_bord.py</w:t>
            </w:r>
            <w:r>
              <w:rPr>
                <w:sz w:val="18"/>
              </w:rPr>
              <w:t xml:space="preserve">,</w:t>
            </w:r>
            <w:r>
              <w:rPr>
                <w:sz w:val="18"/>
              </w:rPr>
              <w:t xml:space="preserve"> </w:t>
            </w:r>
            <w:r>
              <w:rPr>
                <w:rStyle w:val="VerbatimChar"/>
                <w:sz w:val="18"/>
              </w:rPr>
              <w:t xml:space="preserve">test_camp_cibles_forces.py</w:t>
            </w:r>
          </w:p>
        </w:tc>
        <w:tc>
          <w:tcPr>
            <w:tcW w:w="4553" w:type="dxa"/>
            <w:shd w:val="clear" w:color="auto" w:fill="F5F7FB"/>
          </w:tcPr>
          <w:p>
            <w:pPr>
              <w:pStyle w:val="Compact"/>
              <w:spacing w:after="20" w:before="20"/>
              <w:jc w:val="left"/>
            </w:pPr>
            <w:r>
              <w:rPr>
                <w:sz w:val="18"/>
              </w:rPr>
              <w:t xml:space="preserve">calculs du tableau de bord</w:t>
            </w:r>
          </w:p>
        </w:tc>
      </w:tr>
      <w:tr>
        <w:trPr>
          <w:cantSplit/>
        </w:trPr>
        <w:tc>
          <w:tcPr>
            <w:tcW w:w="4858" w:type="dxa"/>
          </w:tcPr>
          <w:p>
            <w:pPr>
              <w:pStyle w:val="Compact"/>
              <w:spacing w:after="20" w:before="20"/>
              <w:jc w:val="left"/>
            </w:pPr>
            <w:r>
              <w:rPr>
                <w:rStyle w:val="VerbatimChar"/>
                <w:sz w:val="18"/>
              </w:rPr>
              <w:t xml:space="preserve">test_correctifs_audit_2026_10_08.py</w:t>
            </w:r>
          </w:p>
        </w:tc>
        <w:tc>
          <w:tcPr>
            <w:tcW w:w="4553" w:type="dxa"/>
          </w:tcPr>
          <w:p>
            <w:pPr>
              <w:pStyle w:val="Compact"/>
              <w:spacing w:after="20" w:before="20"/>
              <w:jc w:val="left"/>
            </w:pPr>
            <w:r>
              <w:rPr>
                <w:sz w:val="18"/>
              </w:rPr>
              <w:t xml:space="preserve">lots d’export, clôtures, protection, dates, codes, 17 caractères…</w:t>
            </w:r>
          </w:p>
        </w:tc>
      </w:tr>
      <w:tr>
        <w:trPr>
          <w:cantSplit/>
        </w:trPr>
        <w:tc>
          <w:tcPr>
            <w:tcW w:w="4858" w:type="dxa"/>
            <w:shd w:val="clear" w:color="auto" w:fill="F5F7FB"/>
          </w:tcPr>
          <w:p>
            <w:pPr>
              <w:pStyle w:val="Compact"/>
              <w:spacing w:after="20" w:before="20"/>
              <w:jc w:val="left"/>
            </w:pPr>
            <w:r>
              <w:rPr>
                <w:rStyle w:val="VerbatimChar"/>
                <w:sz w:val="18"/>
              </w:rPr>
              <w:t xml:space="preserve">test_utils.py</w:t>
            </w:r>
          </w:p>
        </w:tc>
        <w:tc>
          <w:tcPr>
            <w:tcW w:w="4553" w:type="dxa"/>
            <w:shd w:val="clear" w:color="auto" w:fill="F5F7FB"/>
          </w:tcPr>
          <w:p>
            <w:pPr>
              <w:pStyle w:val="Compact"/>
              <w:spacing w:after="20" w:before="20"/>
              <w:jc w:val="left"/>
            </w:pPr>
            <w:r>
              <w:rPr>
                <w:sz w:val="18"/>
              </w:rPr>
              <w:t xml:space="preserve">petites fonctions</w:t>
            </w:r>
          </w:p>
        </w:tc>
      </w:tr>
      <w:tr>
        <w:trPr>
          <w:cantSplit/>
        </w:trPr>
        <w:tc>
          <w:tcPr>
            <w:tcW w:w="4858" w:type="dxa"/>
          </w:tcPr>
          <w:p>
            <w:pPr>
              <w:pStyle w:val="Compact"/>
              <w:spacing w:after="20" w:before="20"/>
              <w:jc w:val="left"/>
            </w:pPr>
            <w:r>
              <w:rPr>
                <w:rStyle w:val="VerbatimChar"/>
                <w:sz w:val="18"/>
              </w:rPr>
              <w:t xml:space="preserve">test_ocr_client.py</w:t>
            </w:r>
          </w:p>
        </w:tc>
        <w:tc>
          <w:tcPr>
            <w:tcW w:w="4553" w:type="dxa"/>
          </w:tcPr>
          <w:p>
            <w:pPr>
              <w:pStyle w:val="Compact"/>
              <w:spacing w:after="20" w:before="20"/>
              <w:jc w:val="left"/>
            </w:pPr>
            <w:r>
              <w:rPr>
                <w:sz w:val="18"/>
              </w:rPr>
              <w:t xml:space="preserve">vide (OCR abandonné)</w:t>
            </w:r>
          </w:p>
        </w:tc>
      </w:tr>
    </w:tbl>
    <w:p>
      <w:pPr>
        <w:pStyle w:val="BodyText"/>
      </w:pPr>
      <w:r>
        <w:t xml:space="preserve">Règle de travail :</w:t>
      </w:r>
      <w:r>
        <w:t xml:space="preserve"> </w:t>
      </w:r>
      <w:r>
        <w:rPr>
          <w:bCs/>
          <w:b/>
        </w:rPr>
        <w:t xml:space="preserve">tout correctif vient avec un test</w:t>
      </w:r>
      <w:r>
        <w:t xml:space="preserve"> </w:t>
      </w:r>
      <w:r>
        <w:t xml:space="preserve">qui échoue avant et passe après. C’est ce qui a permis de modifier un code de cette taille sans régression.</w:t>
      </w:r>
    </w:p>
    <w:bookmarkEnd w:id="151"/>
    <w:bookmarkStart w:id="152" w:name="conventions-de-code"/>
    <w:p>
      <w:pPr>
        <w:pStyle w:val="Heading2"/>
      </w:pPr>
      <w:r>
        <w:t xml:space="preserve">12.4 Conventions de code</w:t>
      </w:r>
    </w:p>
    <w:p>
      <w:pPr>
        <w:pStyle w:val="Compact"/>
        <w:numPr>
          <w:ilvl w:val="0"/>
          <w:numId w:val="1045"/>
        </w:numPr>
      </w:pPr>
      <w:r>
        <w:t xml:space="preserve">Code, commentaires, messages et commits</w:t>
      </w:r>
      <w:r>
        <w:t xml:space="preserve"> </w:t>
      </w:r>
      <w:r>
        <w:rPr>
          <w:bCs/>
          <w:b/>
        </w:rPr>
        <w:t xml:space="preserve">en français</w:t>
      </w:r>
      <w:r>
        <w:t xml:space="preserve">. Les commentaires expliquent</w:t>
      </w:r>
      <w:r>
        <w:t xml:space="preserve"> </w:t>
      </w:r>
      <w:r>
        <w:rPr>
          <w:bCs/>
          <w:b/>
        </w:rPr>
        <w:t xml:space="preserve">pourquoi</w:t>
      </w:r>
      <w:r>
        <w:t xml:space="preserve">, souvent avec la date et l’audit d’origine (« corrigé le 22/09/2026, M3 de l’audit du 18/09 »). Gardez cette habitude : c’est ce qui rend le code compréhensible des mois plus tard.</w:t>
      </w:r>
    </w:p>
    <w:p>
      <w:pPr>
        <w:pStyle w:val="Compact"/>
        <w:numPr>
          <w:ilvl w:val="0"/>
          <w:numId w:val="1045"/>
        </w:numPr>
      </w:pPr>
      <w:r>
        <w:t xml:space="preserve">Pas d’accents dans les identifiants Python ni dans les commentaires de code (héritage) ; accents dans tout ce que voit l’utilisateur.</w:t>
      </w:r>
    </w:p>
    <w:p>
      <w:pPr>
        <w:pStyle w:val="Compact"/>
        <w:numPr>
          <w:ilvl w:val="0"/>
          <w:numId w:val="1045"/>
        </w:numPr>
      </w:pPr>
      <w:r>
        <w:t xml:space="preserve">Jamais un code de centre à l’écran : toujours</w:t>
      </w:r>
      <w:r>
        <w:t xml:space="preserve"> </w:t>
      </w:r>
      <w:r>
        <w:rPr>
          <w:rStyle w:val="VerbatimChar"/>
        </w:rPr>
        <w:t xml:space="preserve">dl.nom_centre(ref, code)</w:t>
      </w:r>
      <w:r>
        <w:t xml:space="preserve">.</w:t>
      </w:r>
    </w:p>
    <w:p>
      <w:pPr>
        <w:pStyle w:val="Compact"/>
        <w:numPr>
          <w:ilvl w:val="0"/>
          <w:numId w:val="1045"/>
        </w:numPr>
      </w:pPr>
      <w:r>
        <w:t xml:space="preserve">Montants :</w:t>
      </w:r>
      <w:r>
        <w:t xml:space="preserve"> </w:t>
      </w:r>
      <w:r>
        <w:rPr>
          <w:rStyle w:val="VerbatimChar"/>
        </w:rPr>
        <w:t xml:space="preserve">dl.fcfa()</w:t>
      </w:r>
      <w:r>
        <w:t xml:space="preserve"> </w:t>
      </w:r>
      <w:r>
        <w:t xml:space="preserve">(espace comme séparateur de milliers, pas de décimale).</w:t>
      </w:r>
    </w:p>
    <w:p>
      <w:pPr>
        <w:pStyle w:val="Compact"/>
        <w:numPr>
          <w:ilvl w:val="0"/>
          <w:numId w:val="1045"/>
        </w:numPr>
      </w:pPr>
      <w:r>
        <w:t xml:space="preserve">Requêtes SQL toujours paramétrées.</w:t>
      </w:r>
    </w:p>
    <w:p>
      <w:pPr>
        <w:pStyle w:val="Compact"/>
        <w:numPr>
          <w:ilvl w:val="0"/>
          <w:numId w:val="1045"/>
        </w:numPr>
      </w:pPr>
      <w:r>
        <w:t xml:space="preserve">Un changement de présentation ne touche ni la logique métier, ni les</w:t>
      </w:r>
      <w:r>
        <w:t xml:space="preserve"> </w:t>
      </w:r>
      <w:r>
        <w:rPr>
          <w:rStyle w:val="VerbatimChar"/>
        </w:rPr>
        <w:t xml:space="preserve">id</w:t>
      </w:r>
      <w:r>
        <w:t xml:space="preserve"> </w:t>
      </w:r>
      <w:r>
        <w:t xml:space="preserve">des champs, ni les appels serveur.</w:t>
      </w:r>
    </w:p>
    <w:p>
      <w:pPr>
        <w:pStyle w:val="Compact"/>
        <w:numPr>
          <w:ilvl w:val="0"/>
          <w:numId w:val="1045"/>
        </w:numPr>
      </w:pPr>
      <w:r>
        <w:t xml:space="preserve">Garder le code simple : pas d’abstraction tant qu’un seul endroit en a besoin.</w:t>
      </w:r>
    </w:p>
    <w:bookmarkEnd w:id="152"/>
    <w:bookmarkStart w:id="153" w:name="git-létat-des-branches-au-08102026"/>
    <w:p>
      <w:pPr>
        <w:pStyle w:val="Heading2"/>
      </w:pPr>
      <w:r>
        <w:t xml:space="preserve">12.5 Git : l’état des branches au 08/10/2026</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3780"/>
        <w:gridCol w:w="5631"/>
      </w:tblGrid>
      <w:tr>
        <w:trPr>
          <w:tblHeader w:val="true"/>
          <w:cantSplit/>
          <w:tblHeader/>
        </w:trPr>
        <w:tc>
          <w:tcPr>
            <w:tcW w:w="3780" w:type="dxa"/>
            <w:shd w:val="clear" w:color="auto" w:fill="0F2344"/>
          </w:tcPr>
          <w:p>
            <w:pPr>
              <w:pStyle w:val="Compact"/>
              <w:spacing w:after="20" w:before="20"/>
              <w:jc w:val="left"/>
            </w:pPr>
            <w:r>
              <w:rPr>
                <w:b/>
                <w:color w:val="FFFFFF"/>
                <w:sz w:val="18"/>
              </w:rPr>
              <w:t xml:space="preserve">Branche</w:t>
            </w:r>
          </w:p>
        </w:tc>
        <w:tc>
          <w:tcPr>
            <w:tcW w:w="5631" w:type="dxa"/>
            <w:shd w:val="clear" w:color="auto" w:fill="0F2344"/>
          </w:tcPr>
          <w:p>
            <w:pPr>
              <w:pStyle w:val="Compact"/>
              <w:spacing w:after="20" w:before="20"/>
              <w:jc w:val="left"/>
            </w:pPr>
            <w:r>
              <w:rPr>
                <w:b/>
                <w:color w:val="FFFFFF"/>
                <w:sz w:val="18"/>
              </w:rPr>
              <w:t xml:space="preserve">Contenu</w:t>
            </w:r>
          </w:p>
        </w:tc>
      </w:tr>
      <w:tr>
        <w:trPr>
          <w:cantSplit/>
        </w:trPr>
        <w:tc>
          <w:tcPr>
            <w:tcW w:w="3780" w:type="dxa"/>
          </w:tcPr>
          <w:p>
            <w:pPr>
              <w:pStyle w:val="Compact"/>
              <w:spacing w:after="20" w:before="20"/>
              <w:jc w:val="left"/>
            </w:pPr>
            <w:r>
              <w:rPr>
                <w:rStyle w:val="VerbatimChar"/>
                <w:sz w:val="18"/>
              </w:rPr>
              <w:t xml:space="preserve">main</w:t>
            </w:r>
            <w:r>
              <w:rPr>
                <w:sz w:val="18"/>
              </w:rPr>
              <w:t xml:space="preserve"> </w:t>
            </w:r>
            <w:r>
              <w:rPr>
                <w:sz w:val="18"/>
              </w:rPr>
              <w:t xml:space="preserve">(local et GitHub)</w:t>
            </w:r>
          </w:p>
        </w:tc>
        <w:tc>
          <w:tcPr>
            <w:tcW w:w="5631" w:type="dxa"/>
          </w:tcPr>
          <w:p>
            <w:pPr>
              <w:pStyle w:val="Compact"/>
              <w:spacing w:after="20" w:before="20"/>
              <w:jc w:val="left"/>
            </w:pPr>
            <w:r>
              <w:rPr>
                <w:sz w:val="18"/>
              </w:rPr>
              <w:t xml:space="preserve">jusqu’au commit</w:t>
            </w:r>
            <w:r>
              <w:rPr>
                <w:sz w:val="18"/>
              </w:rPr>
              <w:t xml:space="preserve"> </w:t>
            </w:r>
            <w:r>
              <w:rPr>
                <w:rStyle w:val="VerbatimChar"/>
                <w:sz w:val="18"/>
              </w:rPr>
              <w:t xml:space="preserve">a7236c9</w:t>
            </w:r>
            <w:r>
              <w:rPr>
                <w:sz w:val="18"/>
              </w:rPr>
              <w:t xml:space="preserve"> </w:t>
            </w:r>
            <w:r>
              <w:rPr>
                <w:sz w:val="18"/>
              </w:rPr>
              <w:t xml:space="preserve">(25/09 : règlement fournisseur réparti par mois, validation en lot). C’est ce que la production suit</w:t>
            </w:r>
          </w:p>
        </w:tc>
      </w:tr>
      <w:tr>
        <w:trPr>
          <w:cantSplit/>
        </w:trPr>
        <w:tc>
          <w:tcPr>
            <w:tcW w:w="3780" w:type="dxa"/>
            <w:shd w:val="clear" w:color="auto" w:fill="F5F7FB"/>
          </w:tcPr>
          <w:p>
            <w:pPr>
              <w:pStyle w:val="Compact"/>
              <w:spacing w:after="20" w:before="20"/>
              <w:jc w:val="left"/>
            </w:pPr>
            <w:r>
              <w:rPr>
                <w:rStyle w:val="VerbatimChar"/>
                <w:sz w:val="18"/>
              </w:rPr>
              <w:t xml:space="preserve">tableau-bord-v2</w:t>
            </w:r>
            <w:r>
              <w:rPr>
                <w:sz w:val="18"/>
              </w:rPr>
              <w:t xml:space="preserve"> </w:t>
            </w:r>
            <w:r>
              <w:rPr>
                <w:sz w:val="18"/>
              </w:rPr>
              <w:t xml:space="preserve">(local et GitHub, identiques)</w:t>
            </w:r>
          </w:p>
        </w:tc>
        <w:tc>
          <w:tcPr>
            <w:tcW w:w="5631" w:type="dxa"/>
            <w:shd w:val="clear" w:color="auto" w:fill="F5F7FB"/>
          </w:tcPr>
          <w:p>
            <w:pPr>
              <w:pStyle w:val="Compact"/>
              <w:spacing w:after="20" w:before="20"/>
              <w:jc w:val="left"/>
            </w:pPr>
            <w:r>
              <w:rPr>
                <w:rStyle w:val="VerbatimChar"/>
                <w:sz w:val="18"/>
              </w:rPr>
              <w:t xml:space="preserve">main</w:t>
            </w:r>
            <w:r>
              <w:rPr>
                <w:sz w:val="18"/>
              </w:rPr>
              <w:t xml:space="preserve"> </w:t>
            </w:r>
            <w:r>
              <w:rPr>
                <w:sz w:val="18"/>
              </w:rPr>
              <w:t xml:space="preserve">+ 6 commits du tableau de bord, du camp de vacances et du motif des transferts (dernier :</w:t>
            </w:r>
            <w:r>
              <w:rPr>
                <w:sz w:val="18"/>
              </w:rPr>
              <w:t xml:space="preserve"> </w:t>
            </w:r>
            <w:r>
              <w:rPr>
                <w:rStyle w:val="VerbatimChar"/>
                <w:sz w:val="18"/>
              </w:rPr>
              <w:t xml:space="preserve">4948fc5</w:t>
            </w:r>
            <w:r>
              <w:rPr>
                <w:sz w:val="18"/>
              </w:rPr>
              <w:t xml:space="preserve">, 07/10)</w:t>
            </w:r>
          </w:p>
        </w:tc>
      </w:tr>
      <w:tr>
        <w:trPr>
          <w:cantSplit/>
        </w:trPr>
        <w:tc>
          <w:tcPr>
            <w:tcW w:w="3780" w:type="dxa"/>
          </w:tcPr>
          <w:p>
            <w:pPr>
              <w:pStyle w:val="Compact"/>
              <w:spacing w:after="20" w:before="20"/>
              <w:jc w:val="left"/>
            </w:pPr>
            <w:r>
              <w:rPr>
                <w:sz w:val="18"/>
              </w:rPr>
              <w:t xml:space="preserve">copie de travail d’Afiya</w:t>
            </w:r>
          </w:p>
        </w:tc>
        <w:tc>
          <w:tcPr>
            <w:tcW w:w="5631" w:type="dxa"/>
          </w:tcPr>
          <w:p>
            <w:pPr>
              <w:pStyle w:val="Compact"/>
              <w:spacing w:after="20" w:before="20"/>
              <w:jc w:val="left"/>
            </w:pPr>
            <w:r>
              <w:rPr>
                <w:rStyle w:val="VerbatimChar"/>
                <w:sz w:val="18"/>
              </w:rPr>
              <w:t xml:space="preserve">tableau-bord-v2</w:t>
            </w:r>
            <w:r>
              <w:rPr>
                <w:sz w:val="18"/>
              </w:rPr>
              <w:t xml:space="preserve"> </w:t>
            </w:r>
            <w:r>
              <w:rPr>
                <w:sz w:val="18"/>
              </w:rPr>
              <w:t xml:space="preserve">+</w:t>
            </w:r>
            <w:r>
              <w:rPr>
                <w:sz w:val="18"/>
              </w:rPr>
              <w:t xml:space="preserve"> </w:t>
            </w:r>
            <w:r>
              <w:rPr>
                <w:bCs/>
                <w:b/>
                <w:sz w:val="18"/>
              </w:rPr>
              <w:t xml:space="preserve">les correctifs de l’audit du 07/10, non commités</w:t>
            </w:r>
            <w:r>
              <w:rPr>
                <w:sz w:val="18"/>
              </w:rPr>
              <w:t xml:space="preserve"> </w:t>
            </w:r>
            <w:r>
              <w:rPr>
                <w:sz w:val="18"/>
              </w:rPr>
              <w:t xml:space="preserve">(20 fichiers, dont 2 migrations, 2 scripts de sauvegarde,</w:t>
            </w:r>
            <w:r>
              <w:rPr>
                <w:sz w:val="18"/>
              </w:rPr>
              <w:t xml:space="preserve"> </w:t>
            </w:r>
            <w:r>
              <w:rPr>
                <w:rStyle w:val="VerbatimChar"/>
                <w:sz w:val="18"/>
              </w:rPr>
              <w:t xml:space="preserve">outils/definir_code.py</w:t>
            </w:r>
            <w:r>
              <w:rPr>
                <w:sz w:val="18"/>
              </w:rPr>
              <w:t xml:space="preserve">, un fichier de test)</w:t>
            </w:r>
          </w:p>
        </w:tc>
      </w:tr>
      <w:tr>
        <w:trPr>
          <w:cantSplit/>
        </w:trPr>
        <w:tc>
          <w:tcPr>
            <w:tcW w:w="3780" w:type="dxa"/>
            <w:shd w:val="clear" w:color="auto" w:fill="F5F7FB"/>
          </w:tcPr>
          <w:p>
            <w:pPr>
              <w:pStyle w:val="Compact"/>
              <w:spacing w:after="20" w:before="20"/>
              <w:jc w:val="left"/>
            </w:pPr>
            <w:r>
              <w:rPr>
                <w:rStyle w:val="VerbatimChar"/>
                <w:sz w:val="18"/>
              </w:rPr>
              <w:t xml:space="preserve">sauvegarde-tableau-bord-v1</w:t>
            </w:r>
            <w:r>
              <w:rPr>
                <w:sz w:val="18"/>
              </w:rPr>
              <w:t xml:space="preserve">,</w:t>
            </w:r>
            <w:r>
              <w:rPr>
                <w:sz w:val="18"/>
              </w:rPr>
              <w:t xml:space="preserve"> </w:t>
            </w:r>
            <w:r>
              <w:rPr>
                <w:rStyle w:val="VerbatimChar"/>
                <w:sz w:val="18"/>
              </w:rPr>
              <w:t xml:space="preserve">origin/sauvegarde-ancienne-version</w:t>
            </w:r>
          </w:p>
        </w:tc>
        <w:tc>
          <w:tcPr>
            <w:tcW w:w="5631" w:type="dxa"/>
            <w:shd w:val="clear" w:color="auto" w:fill="F5F7FB"/>
          </w:tcPr>
          <w:p>
            <w:pPr>
              <w:pStyle w:val="Compact"/>
              <w:spacing w:after="20" w:before="20"/>
              <w:jc w:val="left"/>
            </w:pPr>
            <w:r>
              <w:rPr>
                <w:sz w:val="18"/>
              </w:rPr>
              <w:t xml:space="preserve">archives, ne pas utiliser</w:t>
            </w:r>
          </w:p>
        </w:tc>
      </w:tr>
    </w:tbl>
    <w:p>
      <w:pPr>
        <w:pStyle w:val="BodyText"/>
      </w:pPr>
      <w:r>
        <w:t xml:space="preserve">Le chapitre 13 décrit comment remettre tout cela d’aplomb.</w:t>
      </w:r>
    </w:p>
    <w:bookmarkEnd w:id="153"/>
    <w:bookmarkStart w:id="154" w:name="le-dépôt-est-public"/>
    <w:p>
      <w:pPr>
        <w:pStyle w:val="Heading2"/>
      </w:pPr>
      <w:r>
        <w:t xml:space="preserve">12.6 Le dépôt est public</w:t>
      </w:r>
    </w:p>
    <w:p>
      <w:pPr>
        <w:pStyle w:val="FirstParagraph"/>
      </w:pPr>
      <w:r>
        <w:t xml:space="preserve">Au moment de la rédaction, le dépôt GitHub est</w:t>
      </w:r>
      <w:r>
        <w:t xml:space="preserve"> </w:t>
      </w:r>
      <w:r>
        <w:rPr>
          <w:bCs/>
          <w:b/>
        </w:rPr>
        <w:t xml:space="preserve">public</w:t>
      </w:r>
      <w:r>
        <w:t xml:space="preserve">. Aucune donnée personnelle ni aucun secret n’y est (le</w:t>
      </w:r>
      <w:r>
        <w:t xml:space="preserve"> </w:t>
      </w:r>
      <w:r>
        <w:rPr>
          <w:rStyle w:val="VerbatimChar"/>
        </w:rPr>
        <w:t xml:space="preserve">.gitignore</w:t>
      </w:r>
      <w:r>
        <w:t xml:space="preserve"> </w:t>
      </w:r>
      <w:r>
        <w:t xml:space="preserve">y veille), mais l’adresse du serveur et le code initial du comptable dans</w:t>
      </w:r>
      <w:r>
        <w:t xml:space="preserve"> </w:t>
      </w:r>
      <w:r>
        <w:rPr>
          <w:rStyle w:val="VerbatimChar"/>
        </w:rPr>
        <w:t xml:space="preserve">seed.sql</w:t>
      </w:r>
      <w:r>
        <w:t xml:space="preserve"> </w:t>
      </w:r>
      <w:r>
        <w:t xml:space="preserve">y figurent. Recommandation : le passer en</w:t>
      </w:r>
      <w:r>
        <w:t xml:space="preserve"> </w:t>
      </w:r>
      <w:r>
        <w:rPr>
          <w:bCs/>
          <w:b/>
        </w:rPr>
        <w:t xml:space="preserve">privé</w:t>
      </w:r>
      <w:r>
        <w:t xml:space="preserve"> </w:t>
      </w:r>
      <w:r>
        <w:t xml:space="preserve">(Settings &gt; General &gt; Change visibility), puis ajouter le repreneur comme collaborateur.</w:t>
      </w:r>
    </w:p>
    <w:bookmarkEnd w:id="154"/>
    <w:bookmarkEnd w:id="155"/>
    <w:bookmarkStart w:id="169" w:name="X4c82156627b3b35dcb5b2716126c9da8eb6cfcf"/>
    <w:p>
      <w:pPr>
        <w:pStyle w:val="Heading1"/>
      </w:pPr>
      <w:r>
        <w:t xml:space="preserve">13. État au 8 octobre 2026 et chantiers à mener</w:t>
      </w:r>
    </w:p>
    <w:bookmarkStart w:id="156" w:name="où-en-est-le-projet"/>
    <w:p>
      <w:pPr>
        <w:pStyle w:val="Heading2"/>
      </w:pPr>
      <w:r>
        <w:t xml:space="preserve">13.1 Où en est le projet</w:t>
      </w:r>
    </w:p>
    <w:p>
      <w:pPr>
        <w:pStyle w:val="FirstParagraph"/>
      </w:pPr>
      <w:r>
        <w:rPr>
          <w:bCs/>
          <w:b/>
        </w:rPr>
        <w:t xml:space="preserve">En production</w:t>
      </w:r>
      <w:r>
        <w:t xml:space="preserve"> </w:t>
      </w:r>
      <w:r>
        <w:t xml:space="preserve">(serveur</w:t>
      </w:r>
      <w:r>
        <w:t xml:space="preserve"> </w:t>
      </w:r>
      <w:r>
        <w:rPr>
          <w:rStyle w:val="VerbatimChar"/>
        </w:rPr>
        <w:t xml:space="preserve">167.233.234.219</w:t>
      </w:r>
      <w:r>
        <w:t xml:space="preserve">) :</w:t>
      </w:r>
      <w:r>
        <w:t xml:space="preserve"> </w:t>
      </w:r>
      <w:r>
        <w:t xml:space="preserve">- l’application tourne depuis le 15/09/2026 ; dernier déploiement documenté : commit</w:t>
      </w:r>
      <w:r>
        <w:t xml:space="preserve"> </w:t>
      </w:r>
      <w:r>
        <w:rPr>
          <w:rStyle w:val="VerbatimChar"/>
        </w:rPr>
        <w:t xml:space="preserve">aa7028e</w:t>
      </w:r>
      <w:r>
        <w:t xml:space="preserve"> </w:t>
      </w:r>
      <w:r>
        <w:t xml:space="preserve">(assistant IA reconstruit), le 23/09/2026.</w:t>
      </w:r>
      <w:r>
        <w:t xml:space="preserve"> </w:t>
      </w:r>
      <w:r>
        <w:rPr>
          <w:rStyle w:val="VerbatimChar"/>
        </w:rPr>
        <w:t xml:space="preserve">main</w:t>
      </w:r>
      <w:r>
        <w:t xml:space="preserve"> </w:t>
      </w:r>
      <w:r>
        <w:t xml:space="preserve">sur GitHub est un peu plus loin (</w:t>
      </w:r>
      <w:r>
        <w:rPr>
          <w:rStyle w:val="VerbatimChar"/>
        </w:rPr>
        <w:t xml:space="preserve">a7236c9</w:t>
      </w:r>
      <w:r>
        <w:t xml:space="preserve">, 25/09) : vérifiez sur le serveur avec</w:t>
      </w:r>
      <w:r>
        <w:t xml:space="preserve"> </w:t>
      </w:r>
      <w:r>
        <w:rPr>
          <w:rStyle w:val="VerbatimChar"/>
        </w:rPr>
        <w:t xml:space="preserve">git log -1 --oneline</w:t>
      </w:r>
      <w:r>
        <w:t xml:space="preserve"> </w:t>
      </w:r>
      <w:r>
        <w:t xml:space="preserve">si ce dernier commit a été déployé ;</w:t>
      </w:r>
      <w:r>
        <w:t xml:space="preserve"> </w:t>
      </w:r>
      <w:r>
        <w:t xml:space="preserve">- la base contient le plan comptable (1 040 comptes) et le plan tiers (1 454 tiers) chargés depuis Sage le 18/09, et les pièces saisies depuis la mise en service (base nettoyée le 23/09 pour ne garder que les 39 pièces de référence du 01 au 04/04/2026, puis la saisie réelle). Depuis le 07/10/2026,</w:t>
      </w:r>
      <w:r>
        <w:t xml:space="preserve"> </w:t>
      </w:r>
      <w:r>
        <w:rPr>
          <w:bCs/>
          <w:b/>
        </w:rPr>
        <w:t xml:space="preserve">toutes les saisies doivent se faire dans l’application</w:t>
      </w:r>
      <w:r>
        <w:t xml:space="preserve"> </w:t>
      </w:r>
      <w:r>
        <w:t xml:space="preserve">(plus de brouillards Excel) ;</w:t>
      </w:r>
      <w:r>
        <w:t xml:space="preserve"> </w:t>
      </w:r>
      <w:r>
        <w:t xml:space="preserve">- aucune sauvegarde automatique ne tourne ;</w:t>
      </w:r>
      <w:r>
        <w:t xml:space="preserve"> </w:t>
      </w:r>
      <w:r>
        <w:t xml:space="preserve">- l’état du HTTPS n’a pas pu être vérifié.</w:t>
      </w:r>
    </w:p>
    <w:p>
      <w:pPr>
        <w:pStyle w:val="BodyText"/>
      </w:pPr>
      <w:r>
        <w:rPr>
          <w:bCs/>
          <w:b/>
        </w:rPr>
        <w:t xml:space="preserve">Prêt mais pas en production</w:t>
      </w:r>
      <w:r>
        <w:t xml:space="preserve"> </w:t>
      </w:r>
      <w:r>
        <w:t xml:space="preserve">:</w:t>
      </w:r>
      <w:r>
        <w:t xml:space="preserve"> </w:t>
      </w:r>
      <w:r>
        <w:t xml:space="preserve">- le</w:t>
      </w:r>
      <w:r>
        <w:t xml:space="preserve"> </w:t>
      </w:r>
      <w:r>
        <w:rPr>
          <w:bCs/>
          <w:b/>
        </w:rPr>
        <w:t xml:space="preserve">tableau de bord</w:t>
      </w:r>
      <w:r>
        <w:t xml:space="preserve"> </w:t>
      </w:r>
      <w:r>
        <w:t xml:space="preserve">complet, le</w:t>
      </w:r>
      <w:r>
        <w:t xml:space="preserve"> </w:t>
      </w:r>
      <w:r>
        <w:rPr>
          <w:bCs/>
          <w:b/>
        </w:rPr>
        <w:t xml:space="preserve">camp de vacances</w:t>
      </w:r>
      <w:r>
        <w:t xml:space="preserve"> </w:t>
      </w:r>
      <w:r>
        <w:t xml:space="preserve">séparé et le</w:t>
      </w:r>
      <w:r>
        <w:t xml:space="preserve"> </w:t>
      </w:r>
      <w:r>
        <w:rPr>
          <w:bCs/>
          <w:b/>
        </w:rPr>
        <w:t xml:space="preserve">motif des transferts</w:t>
      </w:r>
      <w:r>
        <w:t xml:space="preserve"> </w:t>
      </w:r>
      <w:r>
        <w:t xml:space="preserve">: branche</w:t>
      </w:r>
      <w:r>
        <w:t xml:space="preserve"> </w:t>
      </w:r>
      <w:r>
        <w:rPr>
          <w:rStyle w:val="VerbatimChar"/>
        </w:rPr>
        <w:t xml:space="preserve">tableau-bord-v2</w:t>
      </w:r>
      <w:r>
        <w:t xml:space="preserve">, poussée sur GitHub, non fusionnée dans</w:t>
      </w:r>
      <w:r>
        <w:t xml:space="preserve"> </w:t>
      </w:r>
      <w:r>
        <w:rPr>
          <w:rStyle w:val="VerbatimChar"/>
        </w:rPr>
        <w:t xml:space="preserve">main</w:t>
      </w:r>
      <w:r>
        <w:t xml:space="preserve"> </w:t>
      </w:r>
      <w:r>
        <w:t xml:space="preserve">;</w:t>
      </w:r>
      <w:r>
        <w:t xml:space="preserve"> </w:t>
      </w:r>
      <w:r>
        <w:t xml:space="preserve">- les</w:t>
      </w:r>
      <w:r>
        <w:t xml:space="preserve"> </w:t>
      </w:r>
      <w:r>
        <w:rPr>
          <w:bCs/>
          <w:b/>
        </w:rPr>
        <w:t xml:space="preserve">correctifs de l’audit du 07/10</w:t>
      </w:r>
      <w:r>
        <w:t xml:space="preserve"> </w:t>
      </w:r>
      <w:r>
        <w:t xml:space="preserve">(lots d’export, sauvegardes, clôture des mois, protection des pièces exportées, codes tiers à 17 caractères, verrou de validation, rapidité, centre concerné pour le comptable, gestion des codes d’accès, rôle de lecture pour l’assistant, réimport Sage) : dans la copie de travail d’Afiya,</w:t>
      </w:r>
      <w:r>
        <w:t xml:space="preserve"> </w:t>
      </w:r>
      <w:r>
        <w:rPr>
          <w:bCs/>
          <w:b/>
        </w:rPr>
        <w:t xml:space="preserve">non commités</w:t>
      </w:r>
      <w:r>
        <w:t xml:space="preserve">. 301 tests réussis, parcours vérifiés dans le navigateur, base neuve et base migrée testées.</w:t>
      </w:r>
    </w:p>
    <w:p>
      <w:pPr>
        <w:pStyle w:val="BodyText"/>
      </w:pPr>
      <w:r>
        <w:rPr>
          <w:bCs/>
          <w:b/>
        </w:rPr>
        <w:t xml:space="preserve">Dans Sage</w:t>
      </w:r>
      <w:r>
        <w:t xml:space="preserve"> </w:t>
      </w:r>
      <w:r>
        <w:t xml:space="preserve">: le dossier « HAKILI LAB SARL COMPTABILITE DEFINITIF 2026 » a été paramétré le 23/09 (format</w:t>
      </w:r>
      <w:r>
        <w:t xml:space="preserve"> </w:t>
      </w:r>
      <w:r>
        <w:rPr>
          <w:rStyle w:val="VerbatimChar"/>
        </w:rPr>
        <w:t xml:space="preserve">HAKILI_ECRITURES</w:t>
      </w:r>
      <w:r>
        <w:t xml:space="preserve">, sections, dates), mais le dernier blocage noté était la</w:t>
      </w:r>
      <w:r>
        <w:t xml:space="preserve"> </w:t>
      </w:r>
      <w:r>
        <w:rPr>
          <w:bCs/>
          <w:b/>
        </w:rPr>
        <w:t xml:space="preserve">longueur des comptes tiers</w:t>
      </w:r>
      <w:r>
        <w:t xml:space="preserve"> </w:t>
      </w:r>
      <w:r>
        <w:t xml:space="preserve">(le dossier devait être recréé avec 17). Le premier import réel n’est pas documenté :</w:t>
      </w:r>
      <w:r>
        <w:t xml:space="preserve"> </w:t>
      </w:r>
      <w:r>
        <w:rPr>
          <w:bCs/>
          <w:b/>
        </w:rPr>
        <w:t xml:space="preserve">à vérifier avec Afiya ou le comptable</w:t>
      </w:r>
      <w:r>
        <w:t xml:space="preserve"> </w:t>
      </w:r>
      <w:r>
        <w:t xml:space="preserve">avant tout export.</w:t>
      </w:r>
    </w:p>
    <w:bookmarkEnd w:id="156"/>
    <w:bookmarkStart w:id="162" w:name="à-faire-en-premier-dans-lordre"/>
    <w:p>
      <w:pPr>
        <w:pStyle w:val="Heading2"/>
      </w:pPr>
      <w:r>
        <w:t xml:space="preserve">13.2 À faire en premier (dans l’ordre)</w:t>
      </w:r>
    </w:p>
    <w:bookmarkStart w:id="157" w:name="mettre-le-code-au-propre-et-le-déployer"/>
    <w:p>
      <w:pPr>
        <w:pStyle w:val="Heading3"/>
      </w:pPr>
      <w:r>
        <w:t xml:space="preserve">1. Mettre le code au propre et le déployer</w:t>
      </w:r>
    </w:p>
    <w:p>
      <w:pPr>
        <w:pStyle w:val="FirstParagraph"/>
      </w:pPr>
      <w:r>
        <w:t xml:space="preserve">Sur le poste qui a la copie de travail d’Afiya (ou en récupérant ses fichiers) :</w:t>
      </w:r>
    </w:p>
    <w:p>
      <w:pPr>
        <w:pStyle w:val="SourceCode"/>
      </w:pPr>
      <w:r>
        <w:rPr>
          <w:rStyle w:val="FunctionTok"/>
        </w:rPr>
        <w:t xml:space="preserve">git</w:t>
      </w:r>
      <w:r>
        <w:rPr>
          <w:rStyle w:val="NormalTok"/>
        </w:rPr>
        <w:t xml:space="preserve"> status                                  </w:t>
      </w:r>
      <w:r>
        <w:rPr>
          <w:rStyle w:val="CommentTok"/>
        </w:rPr>
        <w:t xml:space="preserve"># 13 fichiers modifiés, 7 nouveaux</w:t>
      </w:r>
      <w:r>
        <w:br/>
      </w:r>
      <w:r>
        <w:rPr>
          <w:rStyle w:val="ExtensionTok"/>
        </w:rPr>
        <w:t xml:space="preserve">python</w:t>
      </w:r>
      <w:r>
        <w:rPr>
          <w:rStyle w:val="NormalTok"/>
        </w:rPr>
        <w:t xml:space="preserve"> verifier.py                          </w:t>
      </w:r>
      <w:r>
        <w:rPr>
          <w:rStyle w:val="CommentTok"/>
        </w:rPr>
        <w:t xml:space="preserve"># 301 tests attendus</w:t>
      </w:r>
      <w:r>
        <w:br/>
      </w:r>
      <w:r>
        <w:rPr>
          <w:rStyle w:val="FunctionTok"/>
        </w:rPr>
        <w:t xml:space="preserve">git</w:t>
      </w:r>
      <w:r>
        <w:rPr>
          <w:rStyle w:val="NormalTok"/>
        </w:rPr>
        <w:t xml:space="preserve"> add </w:t>
      </w:r>
      <w:r>
        <w:rPr>
          <w:rStyle w:val="AttributeTok"/>
        </w:rPr>
        <w:t xml:space="preserve">-A</w:t>
      </w:r>
      <w:r>
        <w:rPr>
          <w:rStyle w:val="NormalTok"/>
        </w:rPr>
        <w:t xml:space="preserve"> </w:t>
      </w:r>
      <w:r>
        <w:rPr>
          <w:rStyle w:val="KeywordTok"/>
        </w:rPr>
        <w:t xml:space="preserve">&amp;&amp;</w:t>
      </w:r>
      <w:r>
        <w:rPr>
          <w:rStyle w:val="NormalTok"/>
        </w:rPr>
        <w:t xml:space="preserve"> </w:t>
      </w:r>
      <w:r>
        <w:rPr>
          <w:rStyle w:val="FunctionTok"/>
        </w:rPr>
        <w:t xml:space="preserve">git</w:t>
      </w:r>
      <w:r>
        <w:rPr>
          <w:rStyle w:val="NormalTok"/>
        </w:rPr>
        <w:t xml:space="preserve"> status                    </w:t>
      </w:r>
      <w:r>
        <w:rPr>
          <w:rStyle w:val="CommentTok"/>
        </w:rPr>
        <w:t xml:space="preserve"># relire : aucun .xlsx, .env, .log, dump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"Correctifs de l'audit du 07/10/2026 : lots d'export, sauvegardes, clotures, codes"</w:t>
      </w:r>
      <w:r>
        <w:br/>
      </w:r>
      <w:r>
        <w:rPr>
          <w:rStyle w:val="FunctionTok"/>
        </w:rPr>
        <w:t xml:space="preserve">git</w:t>
      </w:r>
      <w:r>
        <w:rPr>
          <w:rStyle w:val="NormalTok"/>
        </w:rPr>
        <w:t xml:space="preserve"> push origin tableau-bord-v2</w:t>
      </w:r>
      <w:r>
        <w:br/>
      </w:r>
      <w:r>
        <w:rPr>
          <w:rStyle w:val="FunctionTok"/>
        </w:rPr>
        <w:t xml:space="preserve">git</w:t>
      </w:r>
      <w:r>
        <w:rPr>
          <w:rStyle w:val="NormalTok"/>
        </w:rPr>
        <w:t xml:space="preserve"> checkout main</w:t>
      </w:r>
      <w:r>
        <w:br/>
      </w:r>
      <w:r>
        <w:rPr>
          <w:rStyle w:val="FunctionTok"/>
        </w:rPr>
        <w:t xml:space="preserve">git</w:t>
      </w:r>
      <w:r>
        <w:rPr>
          <w:rStyle w:val="NormalTok"/>
        </w:rPr>
        <w:t xml:space="preserve"> merge tableau-bord-v2                   </w:t>
      </w:r>
      <w:r>
        <w:rPr>
          <w:rStyle w:val="CommentTok"/>
        </w:rPr>
        <w:t xml:space="preserve"># avance rapide attendue</w:t>
      </w:r>
      <w:r>
        <w:br/>
      </w:r>
      <w:r>
        <w:rPr>
          <w:rStyle w:val="ExtensionTok"/>
        </w:rPr>
        <w:t xml:space="preserve">python</w:t>
      </w:r>
      <w:r>
        <w:rPr>
          <w:rStyle w:val="NormalTok"/>
        </w:rPr>
        <w:t xml:space="preserve"> verifier.py</w:t>
      </w:r>
      <w:r>
        <w:br/>
      </w:r>
      <w:r>
        <w:rPr>
          <w:rStyle w:val="FunctionTok"/>
        </w:rPr>
        <w:t xml:space="preserve">git</w:t>
      </w:r>
      <w:r>
        <w:rPr>
          <w:rStyle w:val="NormalTok"/>
        </w:rPr>
        <w:t xml:space="preserve"> push origin main</w:t>
      </w:r>
    </w:p>
    <w:p>
      <w:pPr>
        <w:pStyle w:val="FirstParagraph"/>
      </w:pPr>
      <w:r>
        <w:t xml:space="preserve">Puis déployer (chapitre 11.4). Au démarrage, quatre migrations doivent se jouer en production :</w:t>
      </w:r>
      <w:r>
        <w:t xml:space="preserve"> </w:t>
      </w:r>
      <w:r>
        <w:rPr>
          <w:rStyle w:val="VerbatimChar"/>
        </w:rPr>
        <w:t xml:space="preserve">2026-10-07_camp_de_vacances</w:t>
      </w:r>
      <w:r>
        <w:t xml:space="preserve">,</w:t>
      </w:r>
      <w:r>
        <w:t xml:space="preserve"> </w:t>
      </w:r>
      <w:r>
        <w:rPr>
          <w:rStyle w:val="VerbatimChar"/>
        </w:rPr>
        <w:t xml:space="preserve">2026-10-07b_motif_transfert</w:t>
      </w:r>
      <w:r>
        <w:t xml:space="preserve"> </w:t>
      </w:r>
      <w:r>
        <w:t xml:space="preserve">et les deux du 08/10, plus celles du tableau de bord (</w:t>
      </w:r>
      <w:r>
        <w:rPr>
          <w:rStyle w:val="VerbatimChar"/>
        </w:rPr>
        <w:t xml:space="preserve">2026-10-02</w:t>
      </w:r>
      <w:r>
        <w:t xml:space="preserve">,</w:t>
      </w:r>
      <w:r>
        <w:t xml:space="preserve"> </w:t>
      </w:r>
      <w:r>
        <w:rPr>
          <w:rStyle w:val="VerbatimChar"/>
        </w:rPr>
        <w:t xml:space="preserve">2026-10-03</w:t>
      </w:r>
      <w:r>
        <w:t xml:space="preserve">,</w:t>
      </w:r>
      <w:r>
        <w:t xml:space="preserve"> </w:t>
      </w:r>
      <w:r>
        <w:rPr>
          <w:rStyle w:val="VerbatimChar"/>
        </w:rPr>
        <w:t xml:space="preserve">2026-10-03b</w:t>
      </w:r>
      <w:r>
        <w:t xml:space="preserve">) si elles n’y sont pas encore. Vérifiez dans</w:t>
      </w:r>
      <w:r>
        <w:t xml:space="preserve"> </w:t>
      </w:r>
      <w:r>
        <w:rPr>
          <w:rStyle w:val="VerbatimChar"/>
        </w:rPr>
        <w:t xml:space="preserve">schema_migrations</w:t>
      </w:r>
      <w:r>
        <w:t xml:space="preserve">.</w:t>
      </w:r>
    </w:p>
    <w:p>
      <w:pPr>
        <w:pStyle w:val="BodyText"/>
      </w:pPr>
      <w:r>
        <w:t xml:space="preserve">Après le déploiement :</w:t>
      </w:r>
      <w:r>
        <w:t xml:space="preserve"> </w:t>
      </w:r>
      <w:r>
        <w:t xml:space="preserve">- si le journal signale « Des codes tiers dépassent 17 caractères » :</w:t>
      </w:r>
      <w:r>
        <w:t xml:space="preserve"> </w:t>
      </w:r>
      <w:r>
        <w:rPr>
          <w:rStyle w:val="VerbatimChar"/>
        </w:rPr>
        <w:t xml:space="preserve">outils/tiers_trop_longs.sql</w:t>
      </w:r>
      <w:r>
        <w:t xml:space="preserve">, renommer avant le prochain export, puis rejouer le bloc de contrainte ;</w:t>
      </w:r>
      <w:r>
        <w:t xml:space="preserve"> </w:t>
      </w:r>
      <w:r>
        <w:t xml:space="preserve">- vérifier les pièces saisies par le comptable sur le Siège :</w:t>
      </w:r>
      <w:r>
        <w:t xml:space="preserve"> </w:t>
      </w:r>
      <w:r>
        <w:rPr>
          <w:rStyle w:val="VerbatimChar"/>
        </w:rPr>
        <w:t xml:space="preserve">SELECT DISTINCT id_piece, date_piece FROM ecritures WHERE centre = 'SIE';</w:t>
      </w:r>
      <w:r>
        <w:t xml:space="preserve"> </w:t>
      </w:r>
      <w:r>
        <w:t xml:space="preserve">et les corriger vers le bon centre si elles ne sont pas exportées ;</w:t>
      </w:r>
      <w:r>
        <w:t xml:space="preserve"> </w:t>
      </w:r>
      <w:r>
        <w:t xml:space="preserve">- prévenir le comptable que l’export fonctionne désormais par</w:t>
      </w:r>
      <w:r>
        <w:t xml:space="preserve"> </w:t>
      </w:r>
      <w:r>
        <w:rPr>
          <w:bCs/>
          <w:b/>
        </w:rPr>
        <w:t xml:space="preserve">lots</w:t>
      </w:r>
      <w:r>
        <w:t xml:space="preserve"> </w:t>
      </w:r>
      <w:r>
        <w:t xml:space="preserve">(chapitre 10.4).</w:t>
      </w:r>
    </w:p>
    <w:bookmarkEnd w:id="157"/>
    <w:bookmarkStart w:id="158" w:name="mettre-en-route-les-sauvegardes"/>
    <w:p>
      <w:pPr>
        <w:pStyle w:val="Heading3"/>
      </w:pPr>
      <w:r>
        <w:t xml:space="preserve">2. Mettre en route les sauvegardes</w:t>
      </w:r>
    </w:p>
    <w:p>
      <w:pPr>
        <w:pStyle w:val="FirstParagraph"/>
      </w:pPr>
      <w:r>
        <w:rPr>
          <w:rStyle w:val="VerbatimChar"/>
        </w:rPr>
        <w:t xml:space="preserve">backup/sauvegarde.sh</w:t>
      </w:r>
      <w:r>
        <w:t xml:space="preserve"> </w:t>
      </w:r>
      <w:r>
        <w:t xml:space="preserve">dans le crontab, une restauration d’essai, une copie hors du serveur (chapitre 11.5 et 11.6). Tant que ce n’est pas fait, toute la comptabilité tient sur un seul disque.</w:t>
      </w:r>
    </w:p>
    <w:bookmarkEnd w:id="158"/>
    <w:bookmarkStart w:id="159" w:name="sécurité"/>
    <w:p>
      <w:pPr>
        <w:pStyle w:val="Heading3"/>
      </w:pPr>
      <w:r>
        <w:t xml:space="preserve">3. Sécurité</w:t>
      </w:r>
    </w:p>
    <w:p>
      <w:pPr>
        <w:pStyle w:val="Compact"/>
        <w:numPr>
          <w:ilvl w:val="0"/>
          <w:numId w:val="1046"/>
        </w:numPr>
      </w:pPr>
      <w:r>
        <w:t xml:space="preserve">Avec l’administrateur :</w:t>
      </w:r>
      <w:r>
        <w:t xml:space="preserve"> </w:t>
      </w:r>
      <w:r>
        <w:rPr>
          <w:bCs/>
          <w:b/>
        </w:rPr>
        <w:t xml:space="preserve">HTTPS</w:t>
      </w:r>
      <w:r>
        <w:t xml:space="preserve"> </w:t>
      </w:r>
      <w:r>
        <w:t xml:space="preserve">sur l’adresse de l’application, compte SSH pour le repreneur.</w:t>
      </w:r>
    </w:p>
    <w:p>
      <w:pPr>
        <w:pStyle w:val="Compact"/>
        <w:numPr>
          <w:ilvl w:val="0"/>
          <w:numId w:val="1046"/>
        </w:numPr>
      </w:pPr>
      <w:r>
        <w:t xml:space="preserve">Changer le</w:t>
      </w:r>
      <w:r>
        <w:t xml:space="preserve"> </w:t>
      </w:r>
      <w:r>
        <w:rPr>
          <w:bCs/>
          <w:b/>
        </w:rPr>
        <w:t xml:space="preserve">mot de passe SSH</w:t>
      </w:r>
      <w:r>
        <w:t xml:space="preserve"> </w:t>
      </w:r>
      <w:r>
        <w:t xml:space="preserve">de</w:t>
      </w:r>
      <w:r>
        <w:t xml:space="preserve"> </w:t>
      </w:r>
      <w:r>
        <w:rPr>
          <w:rStyle w:val="VerbatimChar"/>
        </w:rPr>
        <w:t xml:space="preserve">imane</w:t>
      </w:r>
      <w:r>
        <w:t xml:space="preserve"> </w:t>
      </w:r>
      <w:r>
        <w:t xml:space="preserve">et le</w:t>
      </w:r>
      <w:r>
        <w:t xml:space="preserve"> </w:t>
      </w:r>
      <w:r>
        <w:rPr>
          <w:bCs/>
          <w:b/>
        </w:rPr>
        <w:t xml:space="preserve">mot de passe de la base</w:t>
      </w:r>
      <w:r>
        <w:t xml:space="preserve"> </w:t>
      </w:r>
      <w:r>
        <w:t xml:space="preserve">(ils sont apparus en clair pendant le travail ; le second est aussi dans</w:t>
      </w:r>
      <w:r>
        <w:t xml:space="preserve"> </w:t>
      </w:r>
      <w:r>
        <w:rPr>
          <w:rStyle w:val="VerbatimChar"/>
        </w:rPr>
        <w:t xml:space="preserve">Claude outputs/env</w:t>
      </w:r>
      <w:r>
        <w:t xml:space="preserve"> </w:t>
      </w:r>
      <w:r>
        <w:t xml:space="preserve">sur le poste d’Afiya, fichier à supprimer).</w:t>
      </w:r>
    </w:p>
    <w:p>
      <w:pPr>
        <w:pStyle w:val="Compact"/>
        <w:numPr>
          <w:ilvl w:val="0"/>
          <w:numId w:val="1046"/>
        </w:numPr>
      </w:pPr>
      <w:r>
        <w:t xml:space="preserve">Le</w:t>
      </w:r>
      <w:r>
        <w:t xml:space="preserve"> </w:t>
      </w:r>
      <w:r>
        <w:rPr>
          <w:bCs/>
          <w:b/>
        </w:rPr>
        <w:t xml:space="preserve">code du compte</w:t>
      </w:r>
      <w:r>
        <w:rPr>
          <w:bCs/>
          <w:b/>
        </w:rPr>
        <w:t xml:space="preserve"> </w:t>
      </w:r>
      <w:r>
        <w:rPr>
          <w:rStyle w:val="VerbatimChar"/>
          <w:bCs/>
          <w:b/>
        </w:rPr>
        <w:t xml:space="preserve">comptable</w:t>
      </w:r>
      <w:r>
        <w:t xml:space="preserve"> </w:t>
      </w:r>
      <w:r>
        <w:t xml:space="preserve">: le seed crée ce compte avec un code connu, présent dans un dépôt public. Afiya a décidé le 08/10/2026 de le laisser tel quel (seed et production). Le risque est réel tant que le dépôt est public : à rediscuter avec la direction, et au minimum passer le dépôt en privé. Le comptable peut changer son code à tout moment dans Référentiel &gt; Mon code d’accès.</w:t>
      </w:r>
    </w:p>
    <w:p>
      <w:pPr>
        <w:pStyle w:val="Compact"/>
        <w:numPr>
          <w:ilvl w:val="0"/>
          <w:numId w:val="1046"/>
        </w:numPr>
      </w:pPr>
      <w:r>
        <w:t xml:space="preserve">Passer le</w:t>
      </w:r>
      <w:r>
        <w:t xml:space="preserve"> </w:t>
      </w:r>
      <w:r>
        <w:rPr>
          <w:bCs/>
          <w:b/>
        </w:rPr>
        <w:t xml:space="preserve">dépôt GitHub en privé</w:t>
      </w:r>
      <w:r>
        <w:t xml:space="preserve">.</w:t>
      </w:r>
    </w:p>
    <w:bookmarkEnd w:id="159"/>
    <w:bookmarkStart w:id="160" w:name="vérifier-les-données-de-départ"/>
    <w:p>
      <w:pPr>
        <w:pStyle w:val="Heading3"/>
      </w:pPr>
      <w:r>
        <w:t xml:space="preserve">4. Vérifier les données de départ</w:t>
      </w:r>
    </w:p>
    <w:p>
      <w:pPr>
        <w:pStyle w:val="Compact"/>
        <w:numPr>
          <w:ilvl w:val="0"/>
          <w:numId w:val="1047"/>
        </w:numPr>
      </w:pPr>
      <w:r>
        <w:rPr>
          <w:bCs/>
          <w:b/>
        </w:rPr>
        <w:t xml:space="preserve">Soldes d’ouverture</w:t>
      </w:r>
      <w:r>
        <w:t xml:space="preserve"> </w:t>
      </w:r>
      <w:r>
        <w:t xml:space="preserve">de chaque caisse (CP et CMD par centre) et de la banque : signalés manquants le 23/09 (« CP Saaba, Pissy, Tampouy sont négatifs sans eux »). Les saisir avec le comptable, à la date de mise en service.</w:t>
      </w:r>
    </w:p>
    <w:p>
      <w:pPr>
        <w:pStyle w:val="Compact"/>
        <w:numPr>
          <w:ilvl w:val="0"/>
          <w:numId w:val="1047"/>
        </w:numPr>
      </w:pPr>
      <w:r>
        <w:t xml:space="preserve">Les</w:t>
      </w:r>
      <w:r>
        <w:t xml:space="preserve"> </w:t>
      </w:r>
      <w:r>
        <w:rPr>
          <w:bCs/>
          <w:b/>
        </w:rPr>
        <w:t xml:space="preserve">33 tiers douteux</w:t>
      </w:r>
      <w:r>
        <w:t xml:space="preserve"> </w:t>
      </w:r>
      <w:r>
        <w:t xml:space="preserve">écartés au chargement du plan tiers : à trancher avec le comptable.</w:t>
      </w:r>
    </w:p>
    <w:p>
      <w:pPr>
        <w:pStyle w:val="Compact"/>
        <w:numPr>
          <w:ilvl w:val="0"/>
          <w:numId w:val="1047"/>
        </w:numPr>
      </w:pPr>
      <w:r>
        <w:t xml:space="preserve">Le centre « SIA » : vérifier qu’il n’existe pas en double avec un « SIAO » dans la base de production.</w:t>
      </w:r>
    </w:p>
    <w:bookmarkEnd w:id="160"/>
    <w:bookmarkStart w:id="161" w:name="trancher-les-décisions-en-attente"/>
    <w:p>
      <w:pPr>
        <w:pStyle w:val="Heading3"/>
      </w:pPr>
      <w:r>
        <w:t xml:space="preserve">5. Trancher les décisions en attente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793"/>
        <w:gridCol w:w="6123"/>
        <w:gridCol w:w="1495"/>
      </w:tblGrid>
      <w:tr>
        <w:trPr>
          <w:tblHeader w:val="true"/>
          <w:cantSplit/>
          <w:tblHeader/>
        </w:trPr>
        <w:tc>
          <w:tcPr>
            <w:tcW w:w="1793" w:type="dxa"/>
            <w:shd w:val="clear" w:color="auto" w:fill="0F2344"/>
          </w:tcPr>
          <w:p>
            <w:pPr>
              <w:pStyle w:val="Compact"/>
              <w:spacing w:after="20" w:before="20"/>
              <w:jc w:val="left"/>
            </w:pPr>
            <w:r>
              <w:rPr>
                <w:b/>
                <w:color w:val="FFFFFF"/>
                <w:sz w:val="18"/>
              </w:rPr>
              <w:t xml:space="preserve">Sujet</w:t>
            </w:r>
          </w:p>
        </w:tc>
        <w:tc>
          <w:tcPr>
            <w:tcW w:w="6123" w:type="dxa"/>
            <w:shd w:val="clear" w:color="auto" w:fill="0F2344"/>
          </w:tcPr>
          <w:p>
            <w:pPr>
              <w:pStyle w:val="Compact"/>
              <w:spacing w:after="20" w:before="20"/>
              <w:jc w:val="left"/>
            </w:pPr>
            <w:r>
              <w:rPr>
                <w:b/>
                <w:color w:val="FFFFFF"/>
                <w:sz w:val="18"/>
              </w:rPr>
              <w:t xml:space="preserve">Options</w:t>
            </w:r>
          </w:p>
        </w:tc>
        <w:tc>
          <w:tcPr>
            <w:tcW w:w="1495" w:type="dxa"/>
            <w:shd w:val="clear" w:color="auto" w:fill="0F2344"/>
          </w:tcPr>
          <w:p>
            <w:pPr>
              <w:pStyle w:val="Compact"/>
              <w:spacing w:after="20" w:before="20"/>
              <w:jc w:val="left"/>
            </w:pPr>
            <w:r>
              <w:rPr>
                <w:b/>
                <w:color w:val="FFFFFF"/>
                <w:sz w:val="18"/>
              </w:rPr>
              <w:t xml:space="preserve">Qui décide</w:t>
            </w:r>
          </w:p>
        </w:tc>
      </w:tr>
      <w:tr>
        <w:trPr>
          <w:cantSplit/>
        </w:trPr>
        <w:tc>
          <w:tcPr>
            <w:tcW w:w="1793" w:type="dxa"/>
          </w:tcPr>
          <w:p>
            <w:pPr>
              <w:pStyle w:val="Compact"/>
              <w:spacing w:after="20" w:before="20"/>
              <w:jc w:val="left"/>
            </w:pPr>
            <w:r>
              <w:rPr>
                <w:sz w:val="18"/>
              </w:rPr>
              <w:t xml:space="preserve">Impôts et taxes (64)</w:t>
            </w:r>
          </w:p>
        </w:tc>
        <w:tc>
          <w:tcPr>
            <w:tcW w:w="6123" w:type="dxa"/>
          </w:tcPr>
          <w:p>
            <w:pPr>
              <w:pStyle w:val="Compact"/>
              <w:spacing w:after="20" w:before="20"/>
              <w:jc w:val="left"/>
            </w:pPr>
            <w:r>
              <w:rPr>
                <w:sz w:val="18"/>
              </w:rPr>
              <w:t xml:space="preserve">rester hors exploitation, ou passer en charges d’exploitation comme le veut SYSCOHADA (une ligne SQL)</w:t>
            </w:r>
          </w:p>
        </w:tc>
        <w:tc>
          <w:tcPr>
            <w:tcW w:w="1495" w:type="dxa"/>
          </w:tcPr>
          <w:p>
            <w:pPr>
              <w:pStyle w:val="Compact"/>
              <w:spacing w:after="20" w:before="20"/>
              <w:jc w:val="left"/>
            </w:pPr>
            <w:r>
              <w:rPr>
                <w:sz w:val="18"/>
              </w:rPr>
              <w:t xml:space="preserve">direction + comptable</w:t>
            </w:r>
          </w:p>
        </w:tc>
      </w:tr>
      <w:tr>
        <w:trPr>
          <w:cantSplit/>
        </w:trPr>
        <w:tc>
          <w:tcPr>
            <w:tcW w:w="1793" w:type="dxa"/>
            <w:shd w:val="clear" w:color="auto" w:fill="F5F7FB"/>
          </w:tcPr>
          <w:p>
            <w:pPr>
              <w:pStyle w:val="Compact"/>
              <w:spacing w:after="20" w:before="20"/>
              <w:jc w:val="left"/>
            </w:pPr>
            <w:r>
              <w:rPr>
                <w:sz w:val="18"/>
              </w:rPr>
              <w:t xml:space="preserve">Réimport vers Sage</w:t>
            </w:r>
          </w:p>
        </w:tc>
        <w:tc>
          <w:tcPr>
            <w:tcW w:w="6123" w:type="dxa"/>
            <w:shd w:val="clear" w:color="auto" w:fill="F5F7FB"/>
          </w:tcPr>
          <w:p>
            <w:pPr>
              <w:pStyle w:val="Compact"/>
              <w:spacing w:after="20" w:before="20"/>
              <w:jc w:val="left"/>
            </w:pPr>
            <w:r>
              <w:rPr>
                <w:sz w:val="18"/>
              </w:rPr>
              <w:t xml:space="preserve">la solution livrée le 08/10 (réexport volontaire avec motif, jamais dans un lot) était « encore en discussion »</w:t>
            </w:r>
          </w:p>
        </w:tc>
        <w:tc>
          <w:tcPr>
            <w:tcW w:w="1495" w:type="dxa"/>
            <w:shd w:val="clear" w:color="auto" w:fill="F5F7FB"/>
          </w:tcPr>
          <w:p>
            <w:pPr>
              <w:pStyle w:val="Compact"/>
              <w:spacing w:after="20" w:before="20"/>
              <w:jc w:val="left"/>
            </w:pPr>
            <w:r>
              <w:rPr>
                <w:sz w:val="18"/>
              </w:rPr>
              <w:t xml:space="preserve">Afiya / comptable</w:t>
            </w:r>
          </w:p>
        </w:tc>
      </w:tr>
      <w:tr>
        <w:trPr>
          <w:cantSplit/>
        </w:trPr>
        <w:tc>
          <w:tcPr>
            <w:tcW w:w="1793" w:type="dxa"/>
          </w:tcPr>
          <w:p>
            <w:pPr>
              <w:pStyle w:val="Compact"/>
              <w:spacing w:after="20" w:before="20"/>
              <w:jc w:val="left"/>
            </w:pPr>
            <w:r>
              <w:rPr>
                <w:sz w:val="18"/>
              </w:rPr>
              <w:t xml:space="preserve">Accès du directeur</w:t>
            </w:r>
          </w:p>
        </w:tc>
        <w:tc>
          <w:tcPr>
            <w:tcW w:w="6123" w:type="dxa"/>
          </w:tcPr>
          <w:p>
            <w:pPr>
              <w:pStyle w:val="Compact"/>
              <w:spacing w:after="20" w:before="20"/>
              <w:jc w:val="left"/>
            </w:pPr>
            <w:r>
              <w:rPr>
                <w:sz w:val="18"/>
              </w:rPr>
              <w:t xml:space="preserve">rôle</w:t>
            </w:r>
            <w:r>
              <w:rPr>
                <w:sz w:val="18"/>
              </w:rPr>
              <w:t xml:space="preserve"> </w:t>
            </w:r>
            <w:r>
              <w:rPr>
                <w:rStyle w:val="VerbatimChar"/>
                <w:sz w:val="18"/>
              </w:rPr>
              <w:t xml:space="preserve">directeur</w:t>
            </w:r>
            <w:r>
              <w:rPr>
                <w:sz w:val="18"/>
              </w:rPr>
              <w:t xml:space="preserve"> </w:t>
            </w:r>
            <w:r>
              <w:rPr>
                <w:sz w:val="18"/>
              </w:rPr>
              <w:t xml:space="preserve">qui voit tableau de bord et assistant en lecture</w:t>
            </w:r>
          </w:p>
        </w:tc>
        <w:tc>
          <w:tcPr>
            <w:tcW w:w="1495" w:type="dxa"/>
          </w:tcPr>
          <w:p>
            <w:pPr>
              <w:pStyle w:val="Compact"/>
              <w:spacing w:after="20" w:before="20"/>
              <w:jc w:val="left"/>
            </w:pPr>
            <w:r>
              <w:rPr>
                <w:sz w:val="18"/>
              </w:rPr>
              <w:t xml:space="preserve">direction</w:t>
            </w:r>
          </w:p>
        </w:tc>
      </w:tr>
      <w:tr>
        <w:trPr>
          <w:cantSplit/>
        </w:trPr>
        <w:tc>
          <w:tcPr>
            <w:tcW w:w="1793" w:type="dxa"/>
            <w:shd w:val="clear" w:color="auto" w:fill="F5F7FB"/>
          </w:tcPr>
          <w:p>
            <w:pPr>
              <w:pStyle w:val="Compact"/>
              <w:spacing w:after="20" w:before="20"/>
              <w:jc w:val="left"/>
            </w:pPr>
            <w:r>
              <w:rPr>
                <w:sz w:val="18"/>
              </w:rPr>
              <w:t xml:space="preserve">Longueur du libellé Sage</w:t>
            </w:r>
          </w:p>
        </w:tc>
        <w:tc>
          <w:tcPr>
            <w:tcW w:w="6123" w:type="dxa"/>
            <w:shd w:val="clear" w:color="auto" w:fill="F5F7FB"/>
          </w:tcPr>
          <w:p>
            <w:pPr>
              <w:pStyle w:val="Compact"/>
              <w:spacing w:after="20" w:before="20"/>
              <w:jc w:val="left"/>
            </w:pPr>
            <w:r>
              <w:rPr>
                <w:sz w:val="18"/>
              </w:rPr>
              <w:t xml:space="preserve">mesurer dans Sage, couper à l’export si &lt; 60</w:t>
            </w:r>
          </w:p>
        </w:tc>
        <w:tc>
          <w:tcPr>
            <w:tcW w:w="1495" w:type="dxa"/>
            <w:shd w:val="clear" w:color="auto" w:fill="F5F7FB"/>
          </w:tcPr>
          <w:p>
            <w:pPr>
              <w:pStyle w:val="Compact"/>
              <w:spacing w:after="20" w:before="20"/>
              <w:jc w:val="left"/>
            </w:pPr>
            <w:r>
              <w:rPr>
                <w:sz w:val="18"/>
              </w:rPr>
              <w:t xml:space="preserve">comptable</w:t>
            </w:r>
          </w:p>
        </w:tc>
      </w:tr>
    </w:tbl>
    <w:bookmarkEnd w:id="161"/>
    <w:bookmarkEnd w:id="162"/>
    <w:bookmarkStart w:id="167" w:name="chantiers-par-priorité"/>
    <w:p>
      <w:pPr>
        <w:pStyle w:val="Heading2"/>
      </w:pPr>
      <w:r>
        <w:t xml:space="preserve">13.3 Chantiers, par priorité</w:t>
      </w:r>
    </w:p>
    <w:bookmarkStart w:id="163" w:name="priorité-haute-ce-mois-ci"/>
    <w:p>
      <w:pPr>
        <w:pStyle w:val="Heading3"/>
      </w:pPr>
      <w:r>
        <w:t xml:space="preserve">Priorité haute (ce mois-ci)</w:t>
      </w:r>
    </w:p>
    <w:p>
      <w:pPr>
        <w:pStyle w:val="Compact"/>
        <w:numPr>
          <w:ilvl w:val="0"/>
          <w:numId w:val="1048"/>
        </w:numPr>
      </w:pPr>
      <w:r>
        <w:rPr>
          <w:bCs/>
          <w:b/>
        </w:rPr>
        <w:t xml:space="preserve">Numéros de pièce sur 4 chiffres.</w:t>
      </w:r>
      <w:r>
        <w:t xml:space="preserve"> </w:t>
      </w:r>
      <w:r>
        <w:t xml:space="preserve">Le compteur définitif est par journal et par mois,</w:t>
      </w:r>
      <w:r>
        <w:t xml:space="preserve"> </w:t>
      </w:r>
      <w:r>
        <w:rPr>
          <w:bCs/>
          <w:b/>
        </w:rPr>
        <w:t xml:space="preserve">tous centres confondus</w:t>
      </w:r>
      <w:r>
        <w:t xml:space="preserve">. Avec cinq centres qui saisissent tout dans l’application, la caisse principale peut dépasser 999 pièces dans un mois (rentrée). Au-delà, le numéro passe à 4 chiffres et le tri de l’export se dérègle (</w:t>
      </w:r>
      <w:r>
        <w:rPr>
          <w:rStyle w:val="VerbatimChar"/>
        </w:rPr>
        <w:t xml:space="preserve">CP26101000</w:t>
      </w:r>
      <w:r>
        <w:t xml:space="preserve"> </w:t>
      </w:r>
      <w:r>
        <w:t xml:space="preserve">avant</w:t>
      </w:r>
      <w:r>
        <w:t xml:space="preserve"> </w:t>
      </w:r>
      <w:r>
        <w:rPr>
          <w:rStyle w:val="VerbatimChar"/>
        </w:rPr>
        <w:t xml:space="preserve">CP2610999</w:t>
      </w:r>
      <w:r>
        <w:t xml:space="preserve">). Passer à</w:t>
      </w:r>
      <w:r>
        <w:t xml:space="preserve"> </w:t>
      </w:r>
      <w:r>
        <w:rPr>
          <w:rStyle w:val="VerbatimChar"/>
        </w:rPr>
        <w:t xml:space="preserve">{n:04d}</w:t>
      </w:r>
      <w:r>
        <w:t xml:space="preserve"> </w:t>
      </w:r>
      <w:r>
        <w:t xml:space="preserve">dans</w:t>
      </w:r>
      <w:r>
        <w:t xml:space="preserve"> </w:t>
      </w:r>
      <w:r>
        <w:rPr>
          <w:rStyle w:val="VerbatimChar"/>
        </w:rPr>
        <w:t xml:space="preserve">valider_pieces</w:t>
      </w:r>
      <w:r>
        <w:t xml:space="preserve"> </w:t>
      </w:r>
      <w:r>
        <w:t xml:space="preserve">et</w:t>
      </w:r>
      <w:r>
        <w:t xml:space="preserve"> </w:t>
      </w:r>
      <w:r>
        <w:rPr>
          <w:rStyle w:val="VerbatimChar"/>
        </w:rPr>
        <w:t xml:space="preserve">numero_definitif</w:t>
      </w:r>
      <w:r>
        <w:t xml:space="preserve">, après avoir vérifié la longueur du numéro de pièce dans Sage (13 caractères :</w:t>
      </w:r>
      <w:r>
        <w:t xml:space="preserve"> </w:t>
      </w:r>
      <w:r>
        <w:rPr>
          <w:rStyle w:val="VerbatimChar"/>
        </w:rPr>
        <w:t xml:space="preserve">CP26100001</w:t>
      </w:r>
      <w:r>
        <w:t xml:space="preserve"> </w:t>
      </w:r>
      <w:r>
        <w:t xml:space="preserve">en fait 10,</w:t>
      </w:r>
      <w:r>
        <w:t xml:space="preserve"> </w:t>
      </w:r>
      <w:r>
        <w:rPr>
          <w:rStyle w:val="VerbatimChar"/>
        </w:rPr>
        <w:t xml:space="preserve">CMD26100001</w:t>
      </w:r>
      <w:r>
        <w:t xml:space="preserve"> </w:t>
      </w:r>
      <w:r>
        <w:t xml:space="preserve">11).</w:t>
      </w:r>
    </w:p>
    <w:p>
      <w:pPr>
        <w:pStyle w:val="Compact"/>
        <w:numPr>
          <w:ilvl w:val="0"/>
          <w:numId w:val="1048"/>
        </w:numPr>
      </w:pPr>
      <w:r>
        <w:rPr>
          <w:bCs/>
          <w:b/>
        </w:rPr>
        <w:t xml:space="preserve">Classement du tableau de bord par mot entier</w:t>
      </w:r>
      <w:r>
        <w:t xml:space="preserve"> </w:t>
      </w:r>
      <w:r>
        <w:t xml:space="preserve">(</w:t>
      </w:r>
      <w:r>
        <w:rPr>
          <w:rStyle w:val="VerbatimChar"/>
        </w:rPr>
        <w:t xml:space="preserve">flux_tableau_bord</w:t>
      </w:r>
      <w:r>
        <w:t xml:space="preserve"> </w:t>
      </w:r>
      <w:r>
        <w:t xml:space="preserve">:</w:t>
      </w:r>
      <w:r>
        <w:t xml:space="preserve"> </w:t>
      </w:r>
      <w:r>
        <w:rPr>
          <w:rStyle w:val="VerbatimChar"/>
        </w:rPr>
        <w:t xml:space="preserve">~ ('\m' || motif || '\M')</w:t>
      </w:r>
      <w:r>
        <w:t xml:space="preserve">), et revoir l’ordre « motif sur préfixe court » qui fait passer des vacations en dossiers de conseil (chapitre 8.5). Par une nouvelle migration, avec les chiffres de référence du 8.6 pour contrôler.</w:t>
      </w:r>
    </w:p>
    <w:p>
      <w:pPr>
        <w:pStyle w:val="Compact"/>
        <w:numPr>
          <w:ilvl w:val="0"/>
          <w:numId w:val="1048"/>
        </w:numPr>
      </w:pPr>
      <w:r>
        <w:rPr>
          <w:bCs/>
          <w:b/>
        </w:rPr>
        <w:t xml:space="preserve">Champ « Nature » dans le règlement fournisseur</w:t>
      </w:r>
      <w:r>
        <w:t xml:space="preserve"> </w:t>
      </w:r>
      <w:r>
        <w:t xml:space="preserve">(vacation, loyer, eau/électricité, internet, entretien, équipement, dossier de conseil, autre), pour ne plus deviner la charge au libellé.</w:t>
      </w:r>
    </w:p>
    <w:p>
      <w:pPr>
        <w:pStyle w:val="Compact"/>
        <w:numPr>
          <w:ilvl w:val="0"/>
          <w:numId w:val="1048"/>
        </w:numPr>
      </w:pPr>
      <w:r>
        <w:rPr>
          <w:rStyle w:val="VerbatimChar"/>
          <w:bCs/>
          <w:b/>
        </w:rPr>
        <w:t xml:space="preserve">sql/seed.sql</w:t>
      </w:r>
      <w:r>
        <w:t xml:space="preserve"> </w:t>
      </w:r>
      <w:r>
        <w:t xml:space="preserve">: journal</w:t>
      </w:r>
      <w:r>
        <w:t xml:space="preserve"> </w:t>
      </w:r>
      <w:r>
        <w:rPr>
          <w:rStyle w:val="VerbatimChar"/>
        </w:rPr>
        <w:t xml:space="preserve">Banque</w:t>
      </w:r>
      <w:r>
        <w:t xml:space="preserve"> </w:t>
      </w:r>
      <w:r>
        <w:t xml:space="preserve">sur 521200 (et compte 521200 « Banques (CBI) »), journal</w:t>
      </w:r>
      <w:r>
        <w:t xml:space="preserve"> </w:t>
      </w:r>
      <w:r>
        <w:rPr>
          <w:rStyle w:val="VerbatimChar"/>
        </w:rPr>
        <w:t xml:space="preserve">BDU-BF</w:t>
      </w:r>
      <w:r>
        <w:t xml:space="preserve"> </w:t>
      </w:r>
      <w:r>
        <w:t xml:space="preserve">inactif, pour qu’une base neuve ressemble à la production.</w:t>
      </w:r>
    </w:p>
    <w:p>
      <w:pPr>
        <w:pStyle w:val="Compact"/>
        <w:numPr>
          <w:ilvl w:val="0"/>
          <w:numId w:val="1048"/>
        </w:numPr>
      </w:pPr>
      <w:r>
        <w:rPr>
          <w:rStyle w:val="VerbatimChar"/>
          <w:bCs/>
          <w:b/>
        </w:rPr>
        <w:t xml:space="preserve">resoudre_tiers</w:t>
      </w:r>
      <w:r>
        <w:rPr>
          <w:bCs/>
          <w:b/>
        </w:rPr>
        <w:t xml:space="preserve"> </w:t>
      </w:r>
      <w:r>
        <w:rPr>
          <w:bCs/>
          <w:b/>
        </w:rPr>
        <w:t xml:space="preserve">dans la transaction de l’enregistrement</w:t>
      </w:r>
      <w:r>
        <w:t xml:space="preserve"> </w:t>
      </w:r>
      <w:r>
        <w:t xml:space="preserve">: aujourd’hui un tiers est créé sur sa propre connexion juste avant l’enregistrement ; si celui-ci échoue, le tiers reste en base, orphelin. Sans gravité, mais à faire proprement.</w:t>
      </w:r>
    </w:p>
    <w:p>
      <w:pPr>
        <w:pStyle w:val="Compact"/>
        <w:numPr>
          <w:ilvl w:val="0"/>
          <w:numId w:val="1048"/>
        </w:numPr>
      </w:pPr>
      <w:r>
        <w:rPr>
          <w:bCs/>
          <w:b/>
        </w:rPr>
        <w:t xml:space="preserve">Journaux Docker</w:t>
      </w:r>
      <w:r>
        <w:t xml:space="preserve"> </w:t>
      </w:r>
      <w:r>
        <w:t xml:space="preserve">: ne garder que la sortie standard et ajouter une rotation dans</w:t>
      </w:r>
      <w:r>
        <w:t xml:space="preserve"> </w:t>
      </w:r>
      <w:r>
        <w:rPr>
          <w:rStyle w:val="VerbatimChar"/>
        </w:rPr>
        <w:t xml:space="preserve">docker-compose.yml</w:t>
      </w:r>
      <w:r>
        <w:t xml:space="preserve"> </w:t>
      </w:r>
      <w:r>
        <w:t xml:space="preserve">(</w:t>
      </w:r>
      <w:r>
        <w:rPr>
          <w:rStyle w:val="VerbatimChar"/>
        </w:rPr>
        <w:t xml:space="preserve">logging: {driver: json-file, options: {max-size: "10m", max-file: "5"}}</w:t>
      </w:r>
      <w:r>
        <w:t xml:space="preserve">).</w:t>
      </w:r>
    </w:p>
    <w:p>
      <w:pPr>
        <w:pStyle w:val="Compact"/>
        <w:numPr>
          <w:ilvl w:val="0"/>
          <w:numId w:val="1048"/>
        </w:numPr>
      </w:pPr>
      <w:r>
        <w:rPr>
          <w:bCs/>
          <w:b/>
        </w:rPr>
        <w:t xml:space="preserve">Supervision</w:t>
      </w:r>
      <w:r>
        <w:t xml:space="preserve"> </w:t>
      </w:r>
      <w:r>
        <w:t xml:space="preserve">: une sonde externe gratuite sur l’adresse de l’application, qui prévient si elle tombe.</w:t>
      </w:r>
    </w:p>
    <w:bookmarkEnd w:id="163"/>
    <w:bookmarkStart w:id="164" w:name="priorité-moyenne"/>
    <w:p>
      <w:pPr>
        <w:pStyle w:val="Heading3"/>
      </w:pPr>
      <w:r>
        <w:t xml:space="preserve">Priorité moyenne</w:t>
      </w:r>
    </w:p>
    <w:p>
      <w:pPr>
        <w:pStyle w:val="Compact"/>
        <w:numPr>
          <w:ilvl w:val="0"/>
          <w:numId w:val="1049"/>
        </w:numPr>
      </w:pPr>
      <w:r>
        <w:rPr>
          <w:bCs/>
          <w:b/>
        </w:rPr>
        <w:t xml:space="preserve">Formulaires</w:t>
      </w:r>
      <w:r>
        <w:t xml:space="preserve"> </w:t>
      </w:r>
      <w:r>
        <w:t xml:space="preserve">(demandes du 03/10) : compte 706 dédié au camp (à créer aussi dans Sage) ; avance au personnel séparée du salaire (421000 plutôt que 422300) ;</w:t>
      </w:r>
      <w:r>
        <w:t xml:space="preserve"> </w:t>
      </w:r>
      <w:r>
        <w:rPr>
          <w:rStyle w:val="VerbatimChar"/>
        </w:rPr>
        <w:t xml:space="preserve">632800</w:t>
      </w:r>
      <w:r>
        <w:t xml:space="preserve"> </w:t>
      </w:r>
      <w:r>
        <w:t xml:space="preserve">trop large dans « Dépense courante » (transport/parking, droits et quittances à séparer, avec le comptable).</w:t>
      </w:r>
    </w:p>
    <w:p>
      <w:pPr>
        <w:pStyle w:val="Compact"/>
        <w:numPr>
          <w:ilvl w:val="0"/>
          <w:numId w:val="1049"/>
        </w:numPr>
      </w:pPr>
      <w:r>
        <w:rPr>
          <w:bCs/>
          <w:b/>
        </w:rPr>
        <w:t xml:space="preserve">Tableau de bord</w:t>
      </w:r>
      <w:r>
        <w:t xml:space="preserve"> </w:t>
      </w:r>
      <w:r>
        <w:t xml:space="preserve">: choix « pièces validées seulement » pour les chiffres présentés à la direction ; version directeur ; prévision de trésorerie sur 3 mois ; corriger le texte du contrôle « Dates aberrantes ».</w:t>
      </w:r>
    </w:p>
    <w:p>
      <w:pPr>
        <w:pStyle w:val="Compact"/>
        <w:numPr>
          <w:ilvl w:val="0"/>
          <w:numId w:val="1049"/>
        </w:numPr>
      </w:pPr>
      <w:r>
        <w:rPr>
          <w:bCs/>
          <w:b/>
        </w:rPr>
        <w:t xml:space="preserve">Interface</w:t>
      </w:r>
      <w:r>
        <w:t xml:space="preserve"> </w:t>
      </w:r>
      <w:r>
        <w:t xml:space="preserve">: accents manquants dans le formulaire de saisie et les notifications (« MODELE D’OPERATION », « ELEVE »…), montants préremplis « 0.0 », texte anglais de la grille (« Viewing rows… »), colonne Libellé du Brouillard qui montre une ligne quelconque de la pièce (trier les lignes dans</w:t>
      </w:r>
      <w:r>
        <w:t xml:space="preserve"> </w:t>
      </w:r>
      <w:r>
        <w:rPr>
          <w:rStyle w:val="VerbatimChar"/>
        </w:rPr>
        <w:t xml:space="preserve">table_pieces</w:t>
      </w:r>
      <w:r>
        <w:t xml:space="preserve">).</w:t>
      </w:r>
    </w:p>
    <w:p>
      <w:pPr>
        <w:pStyle w:val="Compact"/>
        <w:numPr>
          <w:ilvl w:val="0"/>
          <w:numId w:val="1049"/>
        </w:numPr>
      </w:pPr>
      <w:r>
        <w:rPr>
          <w:bCs/>
          <w:b/>
        </w:rPr>
        <w:t xml:space="preserve">Intégration continue</w:t>
      </w:r>
      <w:r>
        <w:t xml:space="preserve"> </w:t>
      </w:r>
      <w:r>
        <w:t xml:space="preserve">: une action GitHub avec un service PostgreSQL qui lance la suite de tests à chaque push.</w:t>
      </w:r>
    </w:p>
    <w:p>
      <w:pPr>
        <w:pStyle w:val="Compact"/>
        <w:numPr>
          <w:ilvl w:val="0"/>
          <w:numId w:val="1049"/>
        </w:numPr>
      </w:pPr>
      <w:r>
        <w:rPr>
          <w:bCs/>
          <w:b/>
        </w:rPr>
        <w:t xml:space="preserve">Image Docker</w:t>
      </w:r>
      <w:r>
        <w:t xml:space="preserve"> </w:t>
      </w:r>
      <w:r>
        <w:t xml:space="preserve">: utilisateur non root,</w:t>
      </w:r>
      <w:r>
        <w:t xml:space="preserve"> </w:t>
      </w:r>
      <w:r>
        <w:rPr>
          <w:rStyle w:val="VerbatimChar"/>
        </w:rPr>
        <w:t xml:space="preserve">pytest</w:t>
      </w:r>
      <w:r>
        <w:t xml:space="preserve"> </w:t>
      </w:r>
      <w:r>
        <w:t xml:space="preserve">et</w:t>
      </w:r>
      <w:r>
        <w:t xml:space="preserve"> </w:t>
      </w:r>
      <w:r>
        <w:rPr>
          <w:rStyle w:val="VerbatimChar"/>
        </w:rPr>
        <w:t xml:space="preserve">httpx</w:t>
      </w:r>
      <w:r>
        <w:t xml:space="preserve"> </w:t>
      </w:r>
      <w:r>
        <w:t xml:space="preserve">dans un</w:t>
      </w:r>
      <w:r>
        <w:t xml:space="preserve"> </w:t>
      </w:r>
      <w:r>
        <w:rPr>
          <w:rStyle w:val="VerbatimChar"/>
        </w:rPr>
        <w:t xml:space="preserve">requirements-dev.txt</w:t>
      </w:r>
      <w:r>
        <w:t xml:space="preserve"> </w:t>
      </w:r>
      <w:r>
        <w:t xml:space="preserve">séparé.</w:t>
      </w:r>
    </w:p>
    <w:p>
      <w:pPr>
        <w:pStyle w:val="Compact"/>
        <w:numPr>
          <w:ilvl w:val="0"/>
          <w:numId w:val="1049"/>
        </w:numPr>
      </w:pPr>
      <w:r>
        <w:rPr>
          <w:bCs/>
          <w:b/>
        </w:rPr>
        <w:t xml:space="preserve">Performance</w:t>
      </w:r>
      <w:r>
        <w:t xml:space="preserve"> </w:t>
      </w:r>
      <w:r>
        <w:t xml:space="preserve">: si l’application ralentit (un seul processus), déporter le tableau de bord avec</w:t>
      </w:r>
      <w:r>
        <w:t xml:space="preserve"> </w:t>
      </w:r>
      <w:r>
        <w:rPr>
          <w:rStyle w:val="VerbatimChar"/>
        </w:rPr>
        <w:t xml:space="preserve">reactive.extended_task</w:t>
      </w:r>
      <w:r>
        <w:t xml:space="preserve">, ou plusieurs workers avec sessions collantes côté nginx.</w:t>
      </w:r>
    </w:p>
    <w:bookmarkEnd w:id="164"/>
    <w:bookmarkStart w:id="165" w:name="ménage"/>
    <w:p>
      <w:pPr>
        <w:pStyle w:val="Heading3"/>
      </w:pPr>
      <w:r>
        <w:t xml:space="preserve">Ménage</w:t>
      </w:r>
    </w:p>
    <w:p>
      <w:pPr>
        <w:pStyle w:val="Compact"/>
        <w:numPr>
          <w:ilvl w:val="0"/>
          <w:numId w:val="1050"/>
        </w:numPr>
      </w:pPr>
      <w:r>
        <w:t xml:space="preserve">Supprimer les fichiers vides (</w:t>
      </w:r>
      <w:r>
        <w:rPr>
          <w:rStyle w:val="VerbatimChar"/>
        </w:rPr>
        <w:t xml:space="preserve">demo_manuel.py</w:t>
      </w:r>
      <w:r>
        <w:t xml:space="preserve">,</w:t>
      </w:r>
      <w:r>
        <w:t xml:space="preserve"> </w:t>
      </w:r>
      <w:r>
        <w:rPr>
          <w:rStyle w:val="VerbatimChar"/>
        </w:rPr>
        <w:t xml:space="preserve">mock_ocr_server.py</w:t>
      </w:r>
      <w:r>
        <w:t xml:space="preserve">,</w:t>
      </w:r>
      <w:r>
        <w:t xml:space="preserve"> </w:t>
      </w:r>
      <w:r>
        <w:rPr>
          <w:rStyle w:val="VerbatimChar"/>
        </w:rPr>
        <w:t xml:space="preserve">services/ocr_client.py</w:t>
      </w:r>
      <w:r>
        <w:t xml:space="preserve">,</w:t>
      </w:r>
      <w:r>
        <w:t xml:space="preserve"> </w:t>
      </w:r>
      <w:r>
        <w:rPr>
          <w:rStyle w:val="VerbatimChar"/>
        </w:rPr>
        <w:t xml:space="preserve">tests/test_ocr_client.py</w:t>
      </w:r>
      <w:r>
        <w:t xml:space="preserve">),</w:t>
      </w:r>
      <w:r>
        <w:t xml:space="preserve"> </w:t>
      </w:r>
      <w:r>
        <w:rPr>
          <w:rStyle w:val="VerbatimChar"/>
        </w:rPr>
        <w:t xml:space="preserve">nettoyer_operations.py</w:t>
      </w:r>
      <w:r>
        <w:t xml:space="preserve">,</w:t>
      </w:r>
      <w:r>
        <w:t xml:space="preserve"> </w:t>
      </w:r>
      <w:r>
        <w:rPr>
          <w:rStyle w:val="VerbatimChar"/>
        </w:rPr>
        <w:t xml:space="preserve">backup/donnees_avant_correctifs_sage_2026-09-23.py</w:t>
      </w:r>
      <w:r>
        <w:t xml:space="preserve">,</w:t>
      </w:r>
      <w:r>
        <w:t xml:space="preserve"> </w:t>
      </w:r>
      <w:r>
        <w:rPr>
          <w:rStyle w:val="VerbatimChar"/>
        </w:rPr>
        <w:t xml:space="preserve">backup/pg_backup.py</w:t>
      </w:r>
      <w:r>
        <w:t xml:space="preserve"> </w:t>
      </w:r>
      <w:r>
        <w:t xml:space="preserve">et</w:t>
      </w:r>
      <w:r>
        <w:t xml:space="preserve"> </w:t>
      </w:r>
      <w:r>
        <w:rPr>
          <w:rStyle w:val="VerbatimChar"/>
        </w:rPr>
        <w:t xml:space="preserve">backup/cron_sauvegarde_host.sh</w:t>
      </w:r>
      <w:r>
        <w:t xml:space="preserve"> </w:t>
      </w:r>
      <w:r>
        <w:t xml:space="preserve">une fois</w:t>
      </w:r>
      <w:r>
        <w:t xml:space="preserve"> </w:t>
      </w:r>
      <w:r>
        <w:rPr>
          <w:rStyle w:val="VerbatimChar"/>
        </w:rPr>
        <w:t xml:space="preserve">sauvegarde.sh</w:t>
      </w:r>
      <w:r>
        <w:t xml:space="preserve"> </w:t>
      </w:r>
      <w:r>
        <w:t xml:space="preserve">en place.</w:t>
      </w:r>
    </w:p>
    <w:p>
      <w:pPr>
        <w:pStyle w:val="Compact"/>
        <w:numPr>
          <w:ilvl w:val="0"/>
          <w:numId w:val="1050"/>
        </w:numPr>
      </w:pPr>
      <w:r>
        <w:t xml:space="preserve">Ajouter un</w:t>
      </w:r>
      <w:r>
        <w:t xml:space="preserve"> </w:t>
      </w:r>
      <w:r>
        <w:rPr>
          <w:rStyle w:val="VerbatimChar"/>
        </w:rPr>
        <w:t xml:space="preserve">.gitattributes</w:t>
      </w:r>
      <w:r>
        <w:t xml:space="preserve"> </w:t>
      </w:r>
      <w:r>
        <w:t xml:space="preserve">(</w:t>
      </w:r>
      <w:r>
        <w:rPr>
          <w:rStyle w:val="VerbatimChar"/>
        </w:rPr>
        <w:t xml:space="preserve">* text=auto eol=lf</w:t>
      </w:r>
      <w:r>
        <w:t xml:space="preserve">).</w:t>
      </w:r>
    </w:p>
    <w:p>
      <w:pPr>
        <w:pStyle w:val="Compact"/>
        <w:numPr>
          <w:ilvl w:val="0"/>
          <w:numId w:val="1050"/>
        </w:numPr>
      </w:pPr>
      <w:r>
        <w:t xml:space="preserve">Remplacer le</w:t>
      </w:r>
      <w:r>
        <w:t xml:space="preserve"> </w:t>
      </w:r>
      <w:r>
        <w:rPr>
          <w:rStyle w:val="VerbatimChar"/>
        </w:rPr>
        <w:t xml:space="preserve">README.md</w:t>
      </w:r>
      <w:r>
        <w:t xml:space="preserve"> </w:t>
      </w:r>
      <w:r>
        <w:t xml:space="preserve">par un court texte qui renvoie à</w:t>
      </w:r>
      <w:r>
        <w:t xml:space="preserve"> </w:t>
      </w:r>
      <w:r>
        <w:rPr>
          <w:rStyle w:val="VerbatimChar"/>
        </w:rPr>
        <w:t xml:space="preserve">docs/</w:t>
      </w:r>
      <w:r>
        <w:t xml:space="preserve">.</w:t>
      </w:r>
    </w:p>
    <w:p>
      <w:pPr>
        <w:pStyle w:val="Compact"/>
        <w:numPr>
          <w:ilvl w:val="0"/>
          <w:numId w:val="1050"/>
        </w:numPr>
      </w:pPr>
      <w:r>
        <w:t xml:space="preserve">Découper</w:t>
      </w:r>
      <w:r>
        <w:t xml:space="preserve"> </w:t>
      </w:r>
      <w:r>
        <w:rPr>
          <w:rStyle w:val="VerbatimChar"/>
        </w:rPr>
        <w:t xml:space="preserve">app.py</w:t>
      </w:r>
      <w:r>
        <w:t xml:space="preserve"> </w:t>
      </w:r>
      <w:r>
        <w:t xml:space="preserve">(~3 750 lignes) en modules par onglet (saisie, brouillard, validation, export, contrôles, référentiel), comme l’a été le tableau de bord. À faire avec les tests de réactivité et d’autorisation comme filet.</w:t>
      </w:r>
    </w:p>
    <w:bookmarkEnd w:id="165"/>
    <w:bookmarkStart w:id="166" w:name="idées-abandonnées-ou-en-sommeil"/>
    <w:p>
      <w:pPr>
        <w:pStyle w:val="Heading3"/>
      </w:pPr>
      <w:r>
        <w:t xml:space="preserve">Idées abandonnées ou en sommeil</w:t>
      </w:r>
    </w:p>
    <w:p>
      <w:pPr>
        <w:pStyle w:val="Compact"/>
        <w:numPr>
          <w:ilvl w:val="0"/>
          <w:numId w:val="1051"/>
        </w:numPr>
      </w:pPr>
      <w:r>
        <w:rPr>
          <w:bCs/>
          <w:b/>
        </w:rPr>
        <w:t xml:space="preserve">OCR des factures</w:t>
      </w:r>
      <w:r>
        <w:t xml:space="preserve"> </w:t>
      </w:r>
      <w:r>
        <w:t xml:space="preserve">: un projet de lecture automatique des factures pour préremplir les formulaires (consignes détaillées dans le document « prompt » du projet claude.ai). Un client et un faux serveur avaient été écrits puis vidés ; rien n’est actif. À reprendre seulement si la direction le redemande, en respectant le principe : préremplir, jamais enregistrer sans contrôle humain.</w:t>
      </w:r>
    </w:p>
    <w:p>
      <w:pPr>
        <w:pStyle w:val="Compact"/>
        <w:numPr>
          <w:ilvl w:val="0"/>
          <w:numId w:val="1051"/>
        </w:numPr>
      </w:pPr>
      <w:r>
        <w:rPr>
          <w:bCs/>
          <w:b/>
        </w:rPr>
        <w:t xml:space="preserve">Pièces justificatives numériques</w:t>
      </w:r>
      <w:r>
        <w:t xml:space="preserve"> </w:t>
      </w:r>
      <w:r>
        <w:t xml:space="preserve">(photo du reçu attachée à la pièce) : demandé au début, jamais commencé.</w:t>
      </w:r>
    </w:p>
    <w:p>
      <w:pPr>
        <w:pStyle w:val="Compact"/>
        <w:numPr>
          <w:ilvl w:val="0"/>
          <w:numId w:val="1051"/>
        </w:numPr>
      </w:pPr>
      <w:r>
        <w:rPr>
          <w:bCs/>
          <w:b/>
        </w:rPr>
        <w:t xml:space="preserve">Import des brouillards historiques en production</w:t>
      </w:r>
      <w:r>
        <w:t xml:space="preserve"> </w:t>
      </w:r>
      <w:r>
        <w:t xml:space="preserve">: écarté le 16/09/2026. Si la direction change d’avis, la liste des corrections à faire d’abord sur les fichiers est dans</w:t>
      </w:r>
      <w:r>
        <w:t xml:space="preserve"> </w:t>
      </w:r>
      <w:r>
        <w:rPr>
          <w:rStyle w:val="VerbatimChar"/>
        </w:rPr>
        <w:t xml:space="preserve">qualite-donnees-et-formulaires-2026-10-03.md</w:t>
      </w:r>
      <w:r>
        <w:t xml:space="preserve"> </w:t>
      </w:r>
      <w:r>
        <w:t xml:space="preserve">(projet claude.ai) : dates fausses, soldes d’ouverture, reports, approvisionnements qui ne collent pas, motifs des remises au SIAO, comptes à contre-emploi, camp, tiers, pages manquantes.</w:t>
      </w:r>
    </w:p>
    <w:bookmarkEnd w:id="166"/>
    <w:bookmarkEnd w:id="167"/>
    <w:bookmarkStart w:id="168" w:name="ce-qui-a-été-vérifié-et-qui-tient"/>
    <w:p>
      <w:pPr>
        <w:pStyle w:val="Heading2"/>
      </w:pPr>
      <w:r>
        <w:t xml:space="preserve">13.4 Ce qui a été vérifié et qui tient</w:t>
      </w:r>
    </w:p>
    <w:p>
      <w:pPr>
        <w:pStyle w:val="FirstParagraph"/>
      </w:pPr>
      <w:r>
        <w:t xml:space="preserve">Pour savoir sur quoi s’appuyer sans tout revérifier (audit du 07/10/2026) :</w:t>
      </w:r>
    </w:p>
    <w:p>
      <w:pPr>
        <w:pStyle w:val="Compact"/>
        <w:numPr>
          <w:ilvl w:val="0"/>
          <w:numId w:val="1052"/>
        </w:numPr>
      </w:pPr>
      <w:r>
        <w:t xml:space="preserve">installation neuve et migrations complètes et rejouables ;</w:t>
      </w:r>
    </w:p>
    <w:p>
      <w:pPr>
        <w:pStyle w:val="Compact"/>
        <w:numPr>
          <w:ilvl w:val="0"/>
          <w:numId w:val="1052"/>
        </w:numPr>
      </w:pPr>
      <w:r>
        <w:t xml:space="preserve">équilibre par pièce, signe des montants, unicité des numéros et des rapprochements de transferts, imposés par la base ;</w:t>
      </w:r>
    </w:p>
    <w:p>
      <w:pPr>
        <w:pStyle w:val="Compact"/>
        <w:numPr>
          <w:ilvl w:val="0"/>
          <w:numId w:val="1052"/>
        </w:numPr>
      </w:pPr>
      <w:r>
        <w:t xml:space="preserve">cloisonnement des centres sur toutes les actions, refusé côté serveur ;</w:t>
      </w:r>
    </w:p>
    <w:p>
      <w:pPr>
        <w:pStyle w:val="Compact"/>
        <w:numPr>
          <w:ilvl w:val="0"/>
          <w:numId w:val="1052"/>
        </w:numPr>
      </w:pPr>
      <w:r>
        <w:t xml:space="preserve">correction d’une pièce en une seule transaction, avec verrou ;</w:t>
      </w:r>
    </w:p>
    <w:p>
      <w:pPr>
        <w:pStyle w:val="Compact"/>
        <w:numPr>
          <w:ilvl w:val="0"/>
          <w:numId w:val="1052"/>
        </w:numPr>
      </w:pPr>
      <w:r>
        <w:t xml:space="preserve">une pièce renvoyée puis revalidée reprend son numéro ;</w:t>
      </w:r>
    </w:p>
    <w:p>
      <w:pPr>
        <w:pStyle w:val="Compact"/>
        <w:numPr>
          <w:ilvl w:val="0"/>
          <w:numId w:val="1052"/>
        </w:numPr>
      </w:pPr>
      <w:r>
        <w:t xml:space="preserve">tableau de bord réservé au comptable côté serveur, cibles enregistrées en une transaction.</w:t>
      </w:r>
    </w:p>
    <w:bookmarkEnd w:id="168"/>
    <w:bookmarkEnd w:id="169"/>
    <w:bookmarkStart w:id="174" w:name="historique-et-décisions"/>
    <w:p>
      <w:pPr>
        <w:pStyle w:val="Heading1"/>
      </w:pPr>
      <w:r>
        <w:t xml:space="preserve">14. Historique et décisions</w:t>
      </w:r>
    </w:p>
    <w:p>
      <w:pPr>
        <w:pStyle w:val="FirstParagraph"/>
      </w:pPr>
      <w:r>
        <w:t xml:space="preserve">Ce chapitre explique</w:t>
      </w:r>
      <w:r>
        <w:t xml:space="preserve"> </w:t>
      </w:r>
      <w:r>
        <w:rPr>
          <w:bCs/>
          <w:b/>
        </w:rPr>
        <w:t xml:space="preserve">pourquoi</w:t>
      </w:r>
      <w:r>
        <w:t xml:space="preserve"> </w:t>
      </w:r>
      <w:r>
        <w:t xml:space="preserve">le code est comme il est. Avant de « simplifier » quelque chose qui paraît compliqué, cherchez ici : c’est souvent la correction d’un vrai problème.</w:t>
      </w:r>
    </w:p>
    <w:bookmarkStart w:id="170" w:name="chronologie"/>
    <w:p>
      <w:pPr>
        <w:pStyle w:val="Heading2"/>
      </w:pPr>
      <w:r>
        <w:t xml:space="preserve">14.1 Chronologie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1072"/>
        <w:gridCol w:w="8339"/>
      </w:tblGrid>
      <w:tr>
        <w:trPr>
          <w:tblHeader w:val="true"/>
          <w:cantSplit/>
          <w:tblHeader/>
        </w:trPr>
        <w:tc>
          <w:tcPr>
            <w:tcW w:w="1072" w:type="dxa"/>
            <w:shd w:val="clear" w:color="auto" w:fill="0F2344"/>
          </w:tcPr>
          <w:p>
            <w:pPr>
              <w:pStyle w:val="Compact"/>
              <w:spacing w:after="20" w:before="20"/>
              <w:jc w:val="left"/>
            </w:pPr>
            <w:r>
              <w:rPr>
                <w:b/>
                <w:color w:val="FFFFFF"/>
                <w:sz w:val="18"/>
              </w:rPr>
              <w:t xml:space="preserve">Date (2026)</w:t>
            </w:r>
          </w:p>
        </w:tc>
        <w:tc>
          <w:tcPr>
            <w:tcW w:w="8339" w:type="dxa"/>
            <w:shd w:val="clear" w:color="auto" w:fill="0F2344"/>
          </w:tcPr>
          <w:p>
            <w:pPr>
              <w:pStyle w:val="Compact"/>
              <w:spacing w:after="20" w:before="20"/>
              <w:jc w:val="left"/>
            </w:pPr>
            <w:r>
              <w:rPr>
                <w:b/>
                <w:color w:val="FFFFFF"/>
                <w:sz w:val="18"/>
              </w:rPr>
              <w:t xml:space="preserve">Étape</w:t>
            </w:r>
          </w:p>
        </w:tc>
      </w:tr>
      <w:tr>
        <w:trPr>
          <w:cantSplit/>
        </w:trPr>
        <w:tc>
          <w:tcPr>
            <w:tcW w:w="1072" w:type="dxa"/>
          </w:tcPr>
          <w:p>
            <w:pPr>
              <w:pStyle w:val="Compact"/>
              <w:spacing w:after="20" w:before="20"/>
              <w:jc w:val="left"/>
            </w:pPr>
            <w:r>
              <w:rPr>
                <w:sz w:val="18"/>
              </w:rPr>
              <w:t xml:space="preserve">Août</w:t>
            </w:r>
          </w:p>
        </w:tc>
        <w:tc>
          <w:tcPr>
            <w:tcW w:w="8339" w:type="dxa"/>
          </w:tcPr>
          <w:p>
            <w:pPr>
              <w:pStyle w:val="Compact"/>
              <w:spacing w:after="20" w:before="20"/>
              <w:jc w:val="left"/>
            </w:pPr>
            <w:r>
              <w:rPr>
                <w:sz w:val="18"/>
              </w:rPr>
              <w:t xml:space="preserve">Première version en R sur classeurs Excel, puis portage en Python (Shiny for Python) sur PostgreSQL</w:t>
            </w:r>
          </w:p>
        </w:tc>
      </w:tr>
      <w:tr>
        <w:trPr>
          <w:cantSplit/>
        </w:trPr>
        <w:tc>
          <w:tcPr>
            <w:tcW w:w="1072" w:type="dxa"/>
            <w:shd w:val="clear" w:color="auto" w:fill="F5F7FB"/>
          </w:tcPr>
          <w:p>
            <w:pPr>
              <w:pStyle w:val="Compact"/>
              <w:spacing w:after="20" w:before="20"/>
              <w:jc w:val="left"/>
            </w:pPr>
            <w:r>
              <w:rPr>
                <w:sz w:val="18"/>
              </w:rPr>
              <w:t xml:space="preserve">05/09</w:t>
            </w:r>
          </w:p>
        </w:tc>
        <w:tc>
          <w:tcPr>
            <w:tcW w:w="8339" w:type="dxa"/>
            <w:shd w:val="clear" w:color="auto" w:fill="F5F7FB"/>
          </w:tcPr>
          <w:p>
            <w:pPr>
              <w:pStyle w:val="Compact"/>
              <w:spacing w:after="20" w:before="20"/>
              <w:jc w:val="left"/>
            </w:pPr>
            <w:r>
              <w:rPr>
                <w:sz w:val="18"/>
              </w:rPr>
              <w:t xml:space="preserve">Codes d’accès hachés bcrypt, verrouillage après 5 échecs, trace des suppressions, versions figées, Docker</w:t>
            </w:r>
          </w:p>
        </w:tc>
      </w:tr>
      <w:tr>
        <w:trPr>
          <w:cantSplit/>
        </w:trPr>
        <w:tc>
          <w:tcPr>
            <w:tcW w:w="1072" w:type="dxa"/>
          </w:tcPr>
          <w:p>
            <w:pPr>
              <w:pStyle w:val="Compact"/>
              <w:spacing w:after="20" w:before="20"/>
              <w:jc w:val="left"/>
            </w:pPr>
            <w:r>
              <w:rPr>
                <w:sz w:val="18"/>
              </w:rPr>
              <w:t xml:space="preserve">10/09</w:t>
            </w:r>
          </w:p>
        </w:tc>
        <w:tc>
          <w:tcPr>
            <w:tcW w:w="8339" w:type="dxa"/>
          </w:tcPr>
          <w:p>
            <w:pPr>
              <w:pStyle w:val="Compact"/>
              <w:spacing w:after="20" w:before="20"/>
              <w:jc w:val="left"/>
            </w:pPr>
            <w:r>
              <w:rPr>
                <w:sz w:val="18"/>
              </w:rPr>
              <w:t xml:space="preserve">Audit complet : droits refaits côté serveur sur dix actions ; écran instable corrigé (onglets construits une fois par connexion,</w:t>
            </w:r>
            <w:r>
              <w:rPr>
                <w:sz w:val="18"/>
              </w:rPr>
              <w:t xml:space="preserve"> </w:t>
            </w:r>
            <w:r>
              <w:rPr>
                <w:rStyle w:val="VerbatimChar"/>
                <w:sz w:val="18"/>
              </w:rPr>
              <w:t xml:space="preserve">reactive.isolate</w:t>
            </w:r>
            <w:r>
              <w:rPr>
                <w:sz w:val="18"/>
              </w:rPr>
              <w:t xml:space="preserve">, montants envoyés en quittant le champ) ; export en cp1252</w:t>
            </w:r>
          </w:p>
        </w:tc>
      </w:tr>
      <w:tr>
        <w:trPr>
          <w:cantSplit/>
        </w:trPr>
        <w:tc>
          <w:tcPr>
            <w:tcW w:w="1072" w:type="dxa"/>
            <w:shd w:val="clear" w:color="auto" w:fill="F5F7FB"/>
          </w:tcPr>
          <w:p>
            <w:pPr>
              <w:pStyle w:val="Compact"/>
              <w:spacing w:after="20" w:before="20"/>
              <w:jc w:val="left"/>
            </w:pPr>
            <w:r>
              <w:rPr>
                <w:sz w:val="18"/>
              </w:rPr>
              <w:t xml:space="preserve">11/09</w:t>
            </w:r>
          </w:p>
        </w:tc>
        <w:tc>
          <w:tcPr>
            <w:tcW w:w="8339" w:type="dxa"/>
            <w:shd w:val="clear" w:color="auto" w:fill="F5F7FB"/>
          </w:tcPr>
          <w:p>
            <w:pPr>
              <w:pStyle w:val="Compact"/>
              <w:spacing w:after="20" w:before="20"/>
              <w:jc w:val="left"/>
            </w:pPr>
            <w:r>
              <w:rPr>
                <w:sz w:val="18"/>
              </w:rPr>
              <w:t xml:space="preserve">Refonte visuelle (barre latérale marine, cartes blanches, bleu</w:t>
            </w:r>
            <w:r>
              <w:rPr>
                <w:sz w:val="18"/>
              </w:rPr>
              <w:t xml:space="preserve"> </w:t>
            </w:r>
            <w:r>
              <w:rPr>
                <w:rStyle w:val="VerbatimChar"/>
                <w:sz w:val="18"/>
              </w:rPr>
              <w:t xml:space="preserve">#1A5FD0</w:t>
            </w:r>
            <w:r>
              <w:rPr>
                <w:sz w:val="18"/>
              </w:rPr>
              <w:t xml:space="preserve">) ; une caisse physique</w:t>
            </w:r>
            <w:r>
              <w:rPr>
                <w:sz w:val="18"/>
              </w:rPr>
              <w:t xml:space="preserve"> </w:t>
            </w:r>
            <w:r>
              <w:rPr>
                <w:bCs/>
                <w:b/>
                <w:sz w:val="18"/>
              </w:rPr>
              <w:t xml:space="preserve">par centre</w:t>
            </w:r>
            <w:r>
              <w:rPr>
                <w:sz w:val="18"/>
              </w:rPr>
              <w:t xml:space="preserve"> </w:t>
            </w:r>
            <w:r>
              <w:rPr>
                <w:sz w:val="18"/>
              </w:rPr>
              <w:t xml:space="preserve">avec ses propres soldes ; changement de banque BDU-BF → CBI (521200), l’ancien journal gardé inactif ; validateur local limité à son centre</w:t>
            </w:r>
          </w:p>
        </w:tc>
      </w:tr>
      <w:tr>
        <w:trPr>
          <w:cantSplit/>
        </w:trPr>
        <w:tc>
          <w:tcPr>
            <w:tcW w:w="1072" w:type="dxa"/>
          </w:tcPr>
          <w:p>
            <w:pPr>
              <w:pStyle w:val="Compact"/>
              <w:spacing w:after="20" w:before="20"/>
              <w:jc w:val="left"/>
            </w:pPr>
            <w:r>
              <w:rPr>
                <w:sz w:val="18"/>
              </w:rPr>
              <w:t xml:space="preserve">12/09</w:t>
            </w:r>
          </w:p>
        </w:tc>
        <w:tc>
          <w:tcPr>
            <w:tcW w:w="8339" w:type="dxa"/>
          </w:tcPr>
          <w:p>
            <w:pPr>
              <w:pStyle w:val="Compact"/>
              <w:spacing w:after="20" w:before="20"/>
              <w:jc w:val="left"/>
            </w:pPr>
            <w:r>
              <w:rPr>
                <w:sz w:val="18"/>
              </w:rPr>
              <w:t xml:space="preserve">Transferts entre centres par le compte 585000 avec référence de rapprochement ; la validation dit ce qu’elle a écarté et pourquoi</w:t>
            </w:r>
          </w:p>
        </w:tc>
      </w:tr>
      <w:tr>
        <w:trPr>
          <w:cantSplit/>
        </w:trPr>
        <w:tc>
          <w:tcPr>
            <w:tcW w:w="1072" w:type="dxa"/>
            <w:shd w:val="clear" w:color="auto" w:fill="F5F7FB"/>
          </w:tcPr>
          <w:p>
            <w:pPr>
              <w:pStyle w:val="Compact"/>
              <w:spacing w:after="20" w:before="20"/>
              <w:jc w:val="left"/>
            </w:pPr>
            <w:r>
              <w:rPr>
                <w:sz w:val="18"/>
              </w:rPr>
              <w:t xml:space="preserve">15/09</w:t>
            </w:r>
          </w:p>
        </w:tc>
        <w:tc>
          <w:tcPr>
            <w:tcW w:w="8339" w:type="dxa"/>
            <w:shd w:val="clear" w:color="auto" w:fill="F5F7FB"/>
          </w:tcPr>
          <w:p>
            <w:pPr>
              <w:pStyle w:val="Compact"/>
              <w:spacing w:after="20" w:before="20"/>
              <w:jc w:val="left"/>
            </w:pPr>
            <w:r>
              <w:rPr>
                <w:sz w:val="18"/>
              </w:rPr>
              <w:t xml:space="preserve">Remise en service : dépôt réaligné sur la production (port 8022, service</w:t>
            </w:r>
            <w:r>
              <w:rPr>
                <w:sz w:val="18"/>
              </w:rPr>
              <w:t xml:space="preserve"> </w:t>
            </w:r>
            <w:r>
              <w:rPr>
                <w:rStyle w:val="VerbatimChar"/>
                <w:sz w:val="18"/>
              </w:rPr>
              <w:t xml:space="preserve">db</w:t>
            </w:r>
            <w:r>
              <w:rPr>
                <w:sz w:val="18"/>
              </w:rPr>
              <w:t xml:space="preserve">), migrations rattrapées, PostgreSQL refermé sur 127.0.0.1,</w:t>
            </w:r>
            <w:r>
              <w:rPr>
                <w:sz w:val="18"/>
              </w:rPr>
              <w:t xml:space="preserve"> </w:t>
            </w:r>
            <w:r>
              <w:rPr>
                <w:rStyle w:val="VerbatimChar"/>
                <w:sz w:val="18"/>
              </w:rPr>
              <w:t xml:space="preserve">chatlas[anthropic]</w:t>
            </w:r>
            <w:r>
              <w:rPr>
                <w:sz w:val="18"/>
              </w:rPr>
              <w:t xml:space="preserve"> </w:t>
            </w:r>
            <w:r>
              <w:rPr>
                <w:sz w:val="18"/>
              </w:rPr>
              <w:t xml:space="preserve">; une pièce exportée ne peut plus être renvoyée ; « exportée » seulement si validée ; double clic neutralisé</w:t>
            </w:r>
          </w:p>
        </w:tc>
      </w:tr>
      <w:tr>
        <w:trPr>
          <w:cantSplit/>
        </w:trPr>
        <w:tc>
          <w:tcPr>
            <w:tcW w:w="1072" w:type="dxa"/>
          </w:tcPr>
          <w:p>
            <w:pPr>
              <w:pStyle w:val="Compact"/>
              <w:spacing w:after="20" w:before="20"/>
              <w:jc w:val="left"/>
            </w:pPr>
            <w:r>
              <w:rPr>
                <w:sz w:val="18"/>
              </w:rPr>
              <w:t xml:space="preserve">16/09</w:t>
            </w:r>
          </w:p>
        </w:tc>
        <w:tc>
          <w:tcPr>
            <w:tcW w:w="8339" w:type="dxa"/>
          </w:tcPr>
          <w:p>
            <w:pPr>
              <w:pStyle w:val="Compact"/>
              <w:spacing w:after="20" w:before="20"/>
              <w:jc w:val="left"/>
            </w:pPr>
            <w:r>
              <w:rPr>
                <w:sz w:val="18"/>
              </w:rPr>
              <w:t xml:space="preserve">Décision : pas d’import des brouillards historiques, la production démarre vide</w:t>
            </w:r>
          </w:p>
        </w:tc>
      </w:tr>
      <w:tr>
        <w:trPr>
          <w:cantSplit/>
        </w:trPr>
        <w:tc>
          <w:tcPr>
            <w:tcW w:w="1072" w:type="dxa"/>
            <w:shd w:val="clear" w:color="auto" w:fill="F5F7FB"/>
          </w:tcPr>
          <w:p>
            <w:pPr>
              <w:pStyle w:val="Compact"/>
              <w:spacing w:after="20" w:before="20"/>
              <w:jc w:val="left"/>
            </w:pPr>
            <w:r>
              <w:rPr>
                <w:sz w:val="18"/>
              </w:rPr>
              <w:t xml:space="preserve">18/09</w:t>
            </w:r>
          </w:p>
        </w:tc>
        <w:tc>
          <w:tcPr>
            <w:tcW w:w="8339" w:type="dxa"/>
            <w:shd w:val="clear" w:color="auto" w:fill="F5F7FB"/>
          </w:tcPr>
          <w:p>
            <w:pPr>
              <w:pStyle w:val="Compact"/>
              <w:spacing w:after="20" w:before="20"/>
              <w:jc w:val="left"/>
            </w:pPr>
            <w:r>
              <w:rPr>
                <w:sz w:val="18"/>
              </w:rPr>
              <w:t xml:space="preserve">Plans comptable (1 040) et tiers (1 454) chargés depuis Sage ; session grisée corrigée (connexions mortes, sondage tolérant) ; saisie multi-mois ; filtre centre en validation</w:t>
            </w:r>
          </w:p>
        </w:tc>
      </w:tr>
      <w:tr>
        <w:trPr>
          <w:cantSplit/>
        </w:trPr>
        <w:tc>
          <w:tcPr>
            <w:tcW w:w="1072" w:type="dxa"/>
          </w:tcPr>
          <w:p>
            <w:pPr>
              <w:pStyle w:val="Compact"/>
              <w:spacing w:after="20" w:before="20"/>
              <w:jc w:val="left"/>
            </w:pPr>
            <w:r>
              <w:rPr>
                <w:sz w:val="18"/>
              </w:rPr>
              <w:t xml:space="preserve">22/09</w:t>
            </w:r>
          </w:p>
        </w:tc>
        <w:tc>
          <w:tcPr>
            <w:tcW w:w="8339" w:type="dxa"/>
          </w:tcPr>
          <w:p>
            <w:pPr>
              <w:pStyle w:val="Compact"/>
              <w:spacing w:after="20" w:before="20"/>
              <w:jc w:val="left"/>
            </w:pPr>
            <w:r>
              <w:rPr>
                <w:sz w:val="18"/>
              </w:rPr>
              <w:t xml:space="preserve">Correctifs de l’audit du 18/09 : équilibre et signe imposés par la base, correction de pièce atomique, migrations jouées au démarrage, double rapprochement des transferts impossible</w:t>
            </w:r>
          </w:p>
        </w:tc>
      </w:tr>
      <w:tr>
        <w:trPr>
          <w:cantSplit/>
        </w:trPr>
        <w:tc>
          <w:tcPr>
            <w:tcW w:w="1072" w:type="dxa"/>
            <w:shd w:val="clear" w:color="auto" w:fill="F5F7FB"/>
          </w:tcPr>
          <w:p>
            <w:pPr>
              <w:pStyle w:val="Compact"/>
              <w:spacing w:after="20" w:before="20"/>
              <w:jc w:val="left"/>
            </w:pPr>
            <w:r>
              <w:rPr>
                <w:sz w:val="18"/>
              </w:rPr>
              <w:t xml:space="preserve">23/09</w:t>
            </w:r>
          </w:p>
        </w:tc>
        <w:tc>
          <w:tcPr>
            <w:tcW w:w="8339" w:type="dxa"/>
            <w:shd w:val="clear" w:color="auto" w:fill="F5F7FB"/>
          </w:tcPr>
          <w:p>
            <w:pPr>
              <w:pStyle w:val="Compact"/>
              <w:spacing w:after="20" w:before="20"/>
              <w:jc w:val="left"/>
            </w:pPr>
            <w:r>
              <w:rPr>
                <w:sz w:val="18"/>
              </w:rPr>
              <w:t xml:space="preserve">Premiers essais d’import Sage (CRLF, sections sur 4 caractères, pièces équilibrées) ; création de comptes et de tiers ouverte à tous ; compte d’attente bloquant ; correction de toute pièce non validée ; nettoyage de la base de production ; virements internes à part dans le Brouillard</w:t>
            </w:r>
          </w:p>
        </w:tc>
      </w:tr>
      <w:tr>
        <w:trPr>
          <w:cantSplit/>
        </w:trPr>
        <w:tc>
          <w:tcPr>
            <w:tcW w:w="1072" w:type="dxa"/>
          </w:tcPr>
          <w:p>
            <w:pPr>
              <w:pStyle w:val="Compact"/>
              <w:spacing w:after="20" w:before="20"/>
              <w:jc w:val="left"/>
            </w:pPr>
            <w:r>
              <w:rPr>
                <w:sz w:val="18"/>
              </w:rPr>
              <w:t xml:space="preserve">24-25/09</w:t>
            </w:r>
          </w:p>
        </w:tc>
        <w:tc>
          <w:tcPr>
            <w:tcW w:w="8339" w:type="dxa"/>
          </w:tcPr>
          <w:p>
            <w:pPr>
              <w:pStyle w:val="Compact"/>
              <w:spacing w:after="20" w:before="20"/>
              <w:jc w:val="left"/>
            </w:pPr>
            <w:r>
              <w:rPr>
                <w:sz w:val="18"/>
              </w:rPr>
              <w:t xml:space="preserve">Assistant IA reconstruit (outils dans l’application, compréhension des fautes, une seule définition des chiffres), puis réorienté vers le directeur ; numérotation par date puis centre, numéro rendu à une pièce renvoyée ; règlement fournisseur réparti par mois ; « Tout sélectionner » en validation</w:t>
            </w:r>
          </w:p>
        </w:tc>
      </w:tr>
      <w:tr>
        <w:trPr>
          <w:cantSplit/>
        </w:trPr>
        <w:tc>
          <w:tcPr>
            <w:tcW w:w="1072" w:type="dxa"/>
            <w:shd w:val="clear" w:color="auto" w:fill="F5F7FB"/>
          </w:tcPr>
          <w:p>
            <w:pPr>
              <w:pStyle w:val="Compact"/>
              <w:spacing w:after="20" w:before="20"/>
              <w:jc w:val="left"/>
            </w:pPr>
            <w:r>
              <w:rPr>
                <w:sz w:val="18"/>
              </w:rPr>
              <w:t xml:space="preserve">02-03/10</w:t>
            </w:r>
          </w:p>
        </w:tc>
        <w:tc>
          <w:tcPr>
            <w:tcW w:w="8339" w:type="dxa"/>
            <w:shd w:val="clear" w:color="auto" w:fill="F5F7FB"/>
          </w:tcPr>
          <w:p>
            <w:pPr>
              <w:pStyle w:val="Compact"/>
              <w:spacing w:after="20" w:before="20"/>
              <w:jc w:val="left"/>
            </w:pPr>
            <w:r>
              <w:rPr>
                <w:sz w:val="18"/>
              </w:rPr>
              <w:t xml:space="preserve">Tableau de bord : d’abord trois chiffres et compte de résultat mensuel, puis version direction (vue d’ensemble + fiche centre), aux couleurs de l’application</w:t>
            </w:r>
          </w:p>
        </w:tc>
      </w:tr>
      <w:tr>
        <w:trPr>
          <w:cantSplit/>
        </w:trPr>
        <w:tc>
          <w:tcPr>
            <w:tcW w:w="1072" w:type="dxa"/>
          </w:tcPr>
          <w:p>
            <w:pPr>
              <w:pStyle w:val="Compact"/>
              <w:spacing w:after="20" w:before="20"/>
              <w:jc w:val="left"/>
            </w:pPr>
            <w:r>
              <w:rPr>
                <w:sz w:val="18"/>
              </w:rPr>
              <w:t xml:space="preserve">07/10</w:t>
            </w:r>
          </w:p>
        </w:tc>
        <w:tc>
          <w:tcPr>
            <w:tcW w:w="8339" w:type="dxa"/>
          </w:tcPr>
          <w:p>
            <w:pPr>
              <w:pStyle w:val="Compact"/>
              <w:spacing w:after="20" w:before="20"/>
              <w:jc w:val="left"/>
            </w:pPr>
            <w:r>
              <w:rPr>
                <w:sz w:val="18"/>
              </w:rPr>
              <w:t xml:space="preserve">Camp de vacances séparé ; cibles par centre ; motif obligatoire des transferts ; toutes les saisies passent désormais par l’application ; audit complet</w:t>
            </w:r>
          </w:p>
        </w:tc>
      </w:tr>
      <w:tr>
        <w:trPr>
          <w:cantSplit/>
        </w:trPr>
        <w:tc>
          <w:tcPr>
            <w:tcW w:w="1072" w:type="dxa"/>
            <w:shd w:val="clear" w:color="auto" w:fill="F5F7FB"/>
          </w:tcPr>
          <w:p>
            <w:pPr>
              <w:pStyle w:val="Compact"/>
              <w:spacing w:after="20" w:before="20"/>
              <w:jc w:val="left"/>
            </w:pPr>
            <w:r>
              <w:rPr>
                <w:sz w:val="18"/>
              </w:rPr>
              <w:t xml:space="preserve">08/10</w:t>
            </w:r>
          </w:p>
        </w:tc>
        <w:tc>
          <w:tcPr>
            <w:tcW w:w="8339" w:type="dxa"/>
            <w:shd w:val="clear" w:color="auto" w:fill="F5F7FB"/>
          </w:tcPr>
          <w:p>
            <w:pPr>
              <w:pStyle w:val="Compact"/>
              <w:spacing w:after="20" w:before="20"/>
              <w:jc w:val="left"/>
            </w:pPr>
            <w:r>
              <w:rPr>
                <w:sz w:val="18"/>
              </w:rPr>
              <w:t xml:space="preserve">Correctifs de l’audit du 07/10 (non déployés) ; rédaction de ce dossier</w:t>
            </w:r>
          </w:p>
        </w:tc>
      </w:tr>
    </w:tbl>
    <w:bookmarkEnd w:id="170"/>
    <w:bookmarkStart w:id="171" w:name="les-décisions-métier"/>
    <w:p>
      <w:pPr>
        <w:pStyle w:val="Heading2"/>
      </w:pPr>
      <w:r>
        <w:t xml:space="preserve">14.2 Les décisions métier</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4596"/>
        <w:gridCol w:w="625"/>
        <w:gridCol w:w="4190"/>
      </w:tblGrid>
      <w:tr>
        <w:trPr>
          <w:tblHeader w:val="true"/>
          <w:cantSplit/>
          <w:tblHeader/>
        </w:trPr>
        <w:tc>
          <w:tcPr>
            <w:tcW w:w="4596" w:type="dxa"/>
            <w:shd w:val="clear" w:color="auto" w:fill="0F2344"/>
          </w:tcPr>
          <w:p>
            <w:pPr>
              <w:pStyle w:val="Compact"/>
              <w:spacing w:after="20" w:before="20"/>
              <w:jc w:val="left"/>
            </w:pPr>
            <w:r>
              <w:rPr>
                <w:b/>
                <w:color w:val="FFFFFF"/>
                <w:sz w:val="18"/>
              </w:rPr>
              <w:t xml:space="preserve">Décision</w:t>
            </w:r>
          </w:p>
        </w:tc>
        <w:tc>
          <w:tcPr>
            <w:tcW w:w="625" w:type="dxa"/>
            <w:shd w:val="clear" w:color="auto" w:fill="0F2344"/>
          </w:tcPr>
          <w:p>
            <w:pPr>
              <w:pStyle w:val="Compact"/>
              <w:spacing w:after="20" w:before="20"/>
              <w:jc w:val="left"/>
            </w:pPr>
            <w:r>
              <w:rPr>
                <w:b/>
                <w:color w:val="FFFFFF"/>
                <w:sz w:val="18"/>
              </w:rPr>
              <w:t xml:space="preserve">Date</w:t>
            </w:r>
          </w:p>
        </w:tc>
        <w:tc>
          <w:tcPr>
            <w:tcW w:w="4190" w:type="dxa"/>
            <w:shd w:val="clear" w:color="auto" w:fill="0F2344"/>
          </w:tcPr>
          <w:p>
            <w:pPr>
              <w:pStyle w:val="Compact"/>
              <w:spacing w:after="20" w:before="20"/>
              <w:jc w:val="left"/>
            </w:pPr>
            <w:r>
              <w:rPr>
                <w:b/>
                <w:color w:val="FFFFFF"/>
                <w:sz w:val="18"/>
              </w:rPr>
              <w:t xml:space="preserve">Pourquoi</w:t>
            </w:r>
          </w:p>
        </w:tc>
      </w:tr>
      <w:tr>
        <w:trPr>
          <w:cantSplit/>
        </w:trPr>
        <w:tc>
          <w:tcPr>
            <w:tcW w:w="4596" w:type="dxa"/>
          </w:tcPr>
          <w:p>
            <w:pPr>
              <w:pStyle w:val="Compact"/>
              <w:spacing w:after="20" w:before="20"/>
              <w:jc w:val="left"/>
            </w:pPr>
            <w:r>
              <w:rPr>
                <w:sz w:val="18"/>
              </w:rPr>
              <w:t xml:space="preserve">Sage reste le livre officiel ; l’application prépare et contrôle</w:t>
            </w:r>
          </w:p>
        </w:tc>
        <w:tc>
          <w:tcPr>
            <w:tcW w:w="625" w:type="dxa"/>
          </w:tcPr>
          <w:p>
            <w:pPr>
              <w:pStyle w:val="Compact"/>
              <w:spacing w:after="20" w:before="20"/>
              <w:jc w:val="left"/>
            </w:pPr>
            <w:r>
              <w:rPr>
                <w:sz w:val="18"/>
              </w:rPr>
              <w:t xml:space="preserve">dès le départ</w:t>
            </w:r>
          </w:p>
        </w:tc>
        <w:tc>
          <w:tcPr>
            <w:tcW w:w="4190" w:type="dxa"/>
          </w:tcPr>
          <w:p>
            <w:pPr>
              <w:pStyle w:val="Compact"/>
              <w:spacing w:after="20" w:before="20"/>
              <w:jc w:val="left"/>
            </w:pPr>
            <w:r>
              <w:rPr>
                <w:sz w:val="18"/>
              </w:rPr>
              <w:t xml:space="preserve">Hakili Lab a déjà son dossier Sage et son comptable</w:t>
            </w:r>
          </w:p>
        </w:tc>
      </w:tr>
      <w:tr>
        <w:trPr>
          <w:cantSplit/>
        </w:trPr>
        <w:tc>
          <w:tcPr>
            <w:tcW w:w="4596" w:type="dxa"/>
            <w:shd w:val="clear" w:color="auto" w:fill="F5F7FB"/>
          </w:tcPr>
          <w:p>
            <w:pPr>
              <w:pStyle w:val="Compact"/>
              <w:spacing w:after="20" w:before="20"/>
              <w:jc w:val="left"/>
            </w:pPr>
            <w:r>
              <w:rPr>
                <w:sz w:val="18"/>
              </w:rPr>
              <w:t xml:space="preserve">La caissière ne voit jamais « débit » ni « crédit »</w:t>
            </w:r>
          </w:p>
        </w:tc>
        <w:tc>
          <w:tcPr>
            <w:tcW w:w="625" w:type="dxa"/>
            <w:shd w:val="clear" w:color="auto" w:fill="F5F7FB"/>
          </w:tcPr>
          <w:p>
            <w:pPr>
              <w:pStyle w:val="Compact"/>
              <w:spacing w:after="20" w:before="20"/>
              <w:jc w:val="left"/>
            </w:pPr>
            <w:r>
              <w:rPr>
                <w:sz w:val="18"/>
              </w:rPr>
              <w:t xml:space="preserve">dès le départ</w:t>
            </w:r>
          </w:p>
        </w:tc>
        <w:tc>
          <w:tcPr>
            <w:tcW w:w="4190" w:type="dxa"/>
            <w:shd w:val="clear" w:color="auto" w:fill="F5F7FB"/>
          </w:tcPr>
          <w:p>
            <w:pPr>
              <w:pStyle w:val="Compact"/>
              <w:spacing w:after="20" w:before="20"/>
              <w:jc w:val="left"/>
            </w:pPr>
            <w:r>
              <w:rPr>
                <w:sz w:val="18"/>
              </w:rPr>
              <w:t xml:space="preserve">les caissières ne sont pas comptables ; les modèles traduisent</w:t>
            </w:r>
          </w:p>
        </w:tc>
      </w:tr>
      <w:tr>
        <w:trPr>
          <w:cantSplit/>
        </w:trPr>
        <w:tc>
          <w:tcPr>
            <w:tcW w:w="4596" w:type="dxa"/>
          </w:tcPr>
          <w:p>
            <w:pPr>
              <w:pStyle w:val="Compact"/>
              <w:spacing w:after="20" w:before="20"/>
              <w:jc w:val="left"/>
            </w:pPr>
            <w:r>
              <w:rPr>
                <w:sz w:val="18"/>
              </w:rPr>
              <w:t xml:space="preserve">Chaque centre a sa caisse et ses soldes d’ouverture ; la banque est commune</w:t>
            </w:r>
          </w:p>
        </w:tc>
        <w:tc>
          <w:tcPr>
            <w:tcW w:w="625" w:type="dxa"/>
          </w:tcPr>
          <w:p>
            <w:pPr>
              <w:pStyle w:val="Compact"/>
              <w:spacing w:after="20" w:before="20"/>
              <w:jc w:val="left"/>
            </w:pPr>
            <w:r>
              <w:rPr>
                <w:sz w:val="18"/>
              </w:rPr>
              <w:t xml:space="preserve">10-11/09</w:t>
            </w:r>
          </w:p>
        </w:tc>
        <w:tc>
          <w:tcPr>
            <w:tcW w:w="4190" w:type="dxa"/>
          </w:tcPr>
          <w:p>
            <w:pPr>
              <w:pStyle w:val="Compact"/>
              <w:spacing w:after="20" w:before="20"/>
              <w:jc w:val="left"/>
            </w:pPr>
            <w:r>
              <w:rPr>
                <w:sz w:val="18"/>
              </w:rPr>
              <w:t xml:space="preserve">confirmé par le comptable ; un solde commun masquait une caisse à sec</w:t>
            </w:r>
          </w:p>
        </w:tc>
      </w:tr>
      <w:tr>
        <w:trPr>
          <w:cantSplit/>
        </w:trPr>
        <w:tc>
          <w:tcPr>
            <w:tcW w:w="4596" w:type="dxa"/>
            <w:shd w:val="clear" w:color="auto" w:fill="F5F7FB"/>
          </w:tcPr>
          <w:p>
            <w:pPr>
              <w:pStyle w:val="Compact"/>
              <w:spacing w:after="20" w:before="20"/>
              <w:jc w:val="left"/>
            </w:pPr>
            <w:r>
              <w:rPr>
                <w:sz w:val="18"/>
              </w:rPr>
              <w:t xml:space="preserve">Pas d’import des brouillards historiques</w:t>
            </w:r>
          </w:p>
        </w:tc>
        <w:tc>
          <w:tcPr>
            <w:tcW w:w="625" w:type="dxa"/>
            <w:shd w:val="clear" w:color="auto" w:fill="F5F7FB"/>
          </w:tcPr>
          <w:p>
            <w:pPr>
              <w:pStyle w:val="Compact"/>
              <w:spacing w:after="20" w:before="20"/>
              <w:jc w:val="left"/>
            </w:pPr>
            <w:r>
              <w:rPr>
                <w:sz w:val="18"/>
              </w:rPr>
              <w:t xml:space="preserve">16/09</w:t>
            </w:r>
          </w:p>
        </w:tc>
        <w:tc>
          <w:tcPr>
            <w:tcW w:w="4190" w:type="dxa"/>
            <w:shd w:val="clear" w:color="auto" w:fill="F5F7FB"/>
          </w:tcPr>
          <w:p>
            <w:pPr>
              <w:pStyle w:val="Compact"/>
              <w:spacing w:after="20" w:before="20"/>
              <w:jc w:val="left"/>
            </w:pPr>
            <w:r>
              <w:rPr>
                <w:sz w:val="18"/>
              </w:rPr>
              <w:t xml:space="preserve">trop d’erreurs dans les fichiers ; on repart propre</w:t>
            </w:r>
          </w:p>
        </w:tc>
      </w:tr>
      <w:tr>
        <w:trPr>
          <w:cantSplit/>
        </w:trPr>
        <w:tc>
          <w:tcPr>
            <w:tcW w:w="4596" w:type="dxa"/>
          </w:tcPr>
          <w:p>
            <w:pPr>
              <w:pStyle w:val="Compact"/>
              <w:spacing w:after="20" w:before="20"/>
              <w:jc w:val="left"/>
            </w:pPr>
            <w:r>
              <w:rPr>
                <w:sz w:val="18"/>
              </w:rPr>
              <w:t xml:space="preserve">Création de comptes et de tiers ouverte à tous les rôles, tiers actif immédiatement</w:t>
            </w:r>
          </w:p>
        </w:tc>
        <w:tc>
          <w:tcPr>
            <w:tcW w:w="625" w:type="dxa"/>
          </w:tcPr>
          <w:p>
            <w:pPr>
              <w:pStyle w:val="Compact"/>
              <w:spacing w:after="20" w:before="20"/>
              <w:jc w:val="left"/>
            </w:pPr>
            <w:r>
              <w:rPr>
                <w:sz w:val="18"/>
              </w:rPr>
              <w:t xml:space="preserve">23/09</w:t>
            </w:r>
          </w:p>
        </w:tc>
        <w:tc>
          <w:tcPr>
            <w:tcW w:w="4190" w:type="dxa"/>
          </w:tcPr>
          <w:p>
            <w:pPr>
              <w:pStyle w:val="Compact"/>
              <w:spacing w:after="20" w:before="20"/>
              <w:jc w:val="left"/>
            </w:pPr>
            <w:r>
              <w:rPr>
                <w:sz w:val="18"/>
              </w:rPr>
              <w:t xml:space="preserve">une caissière ne doit pas être bloquée ; le format est contrôlé à la création</w:t>
            </w:r>
          </w:p>
        </w:tc>
      </w:tr>
      <w:tr>
        <w:trPr>
          <w:cantSplit/>
        </w:trPr>
        <w:tc>
          <w:tcPr>
            <w:tcW w:w="4596" w:type="dxa"/>
            <w:shd w:val="clear" w:color="auto" w:fill="F5F7FB"/>
          </w:tcPr>
          <w:p>
            <w:pPr>
              <w:pStyle w:val="Compact"/>
              <w:spacing w:after="20" w:before="20"/>
              <w:jc w:val="left"/>
            </w:pPr>
            <w:r>
              <w:rPr>
                <w:sz w:val="18"/>
              </w:rPr>
              <w:t xml:space="preserve">Le compte d’attente 471000 bloque la validation</w:t>
            </w:r>
          </w:p>
        </w:tc>
        <w:tc>
          <w:tcPr>
            <w:tcW w:w="625" w:type="dxa"/>
            <w:shd w:val="clear" w:color="auto" w:fill="F5F7FB"/>
          </w:tcPr>
          <w:p>
            <w:pPr>
              <w:pStyle w:val="Compact"/>
              <w:spacing w:after="20" w:before="20"/>
              <w:jc w:val="left"/>
            </w:pPr>
            <w:r>
              <w:rPr>
                <w:sz w:val="18"/>
              </w:rPr>
              <w:t xml:space="preserve">23/09</w:t>
            </w:r>
          </w:p>
        </w:tc>
        <w:tc>
          <w:tcPr>
            <w:tcW w:w="4190" w:type="dxa"/>
            <w:shd w:val="clear" w:color="auto" w:fill="F5F7FB"/>
          </w:tcPr>
          <w:p>
            <w:pPr>
              <w:pStyle w:val="Compact"/>
              <w:spacing w:after="20" w:before="20"/>
              <w:jc w:val="left"/>
            </w:pPr>
            <w:r>
              <w:rPr>
                <w:sz w:val="18"/>
              </w:rPr>
              <w:t xml:space="preserve">il n’existe pas dans Sage</w:t>
            </w:r>
          </w:p>
        </w:tc>
      </w:tr>
      <w:tr>
        <w:trPr>
          <w:cantSplit/>
        </w:trPr>
        <w:tc>
          <w:tcPr>
            <w:tcW w:w="4596" w:type="dxa"/>
          </w:tcPr>
          <w:p>
            <w:pPr>
              <w:pStyle w:val="Compact"/>
              <w:spacing w:after="20" w:before="20"/>
              <w:jc w:val="left"/>
            </w:pPr>
            <w:r>
              <w:rPr>
                <w:sz w:val="18"/>
              </w:rPr>
              <w:t xml:space="preserve">Libellés : nature et mois d’abord, nom ensuite ; mois abrégés et tous cités (</w:t>
            </w:r>
            <w:r>
              <w:rPr>
                <w:rStyle w:val="VerbatimChar"/>
                <w:sz w:val="18"/>
              </w:rPr>
              <w:t xml:space="preserve">OCT-NOV-DEC</w:t>
            </w:r>
            <w:r>
              <w:rPr>
                <w:sz w:val="18"/>
              </w:rPr>
              <w:t xml:space="preserve">)</w:t>
            </w:r>
          </w:p>
        </w:tc>
        <w:tc>
          <w:tcPr>
            <w:tcW w:w="625" w:type="dxa"/>
          </w:tcPr>
          <w:p>
            <w:pPr>
              <w:pStyle w:val="Compact"/>
              <w:spacing w:after="20" w:before="20"/>
              <w:jc w:val="left"/>
            </w:pPr>
            <w:r>
              <w:rPr>
                <w:sz w:val="18"/>
              </w:rPr>
              <w:t xml:space="preserve">18 et 25/09</w:t>
            </w:r>
          </w:p>
        </w:tc>
        <w:tc>
          <w:tcPr>
            <w:tcW w:w="4190" w:type="dxa"/>
          </w:tcPr>
          <w:p>
            <w:pPr>
              <w:pStyle w:val="Compact"/>
              <w:spacing w:after="20" w:before="20"/>
              <w:jc w:val="left"/>
            </w:pPr>
            <w:r>
              <w:rPr>
                <w:sz w:val="18"/>
              </w:rPr>
              <w:t xml:space="preserve">le comptable veut lire chaque mois ; le code tiers identifie déjà la personne</w:t>
            </w:r>
          </w:p>
        </w:tc>
      </w:tr>
      <w:tr>
        <w:trPr>
          <w:cantSplit/>
        </w:trPr>
        <w:tc>
          <w:tcPr>
            <w:tcW w:w="4596" w:type="dxa"/>
            <w:shd w:val="clear" w:color="auto" w:fill="F5F7FB"/>
          </w:tcPr>
          <w:p>
            <w:pPr>
              <w:pStyle w:val="Compact"/>
              <w:spacing w:after="20" w:before="20"/>
              <w:jc w:val="left"/>
            </w:pPr>
            <w:r>
              <w:rPr>
                <w:sz w:val="18"/>
              </w:rPr>
              <w:t xml:space="preserve">Libellé envoyé entier à Sage (60 caractères), pas de coupe à 35</w:t>
            </w:r>
          </w:p>
        </w:tc>
        <w:tc>
          <w:tcPr>
            <w:tcW w:w="625" w:type="dxa"/>
            <w:shd w:val="clear" w:color="auto" w:fill="F5F7FB"/>
          </w:tcPr>
          <w:p>
            <w:pPr>
              <w:pStyle w:val="Compact"/>
              <w:spacing w:after="20" w:before="20"/>
              <w:jc w:val="left"/>
            </w:pPr>
            <w:r>
              <w:rPr>
                <w:sz w:val="18"/>
              </w:rPr>
              <w:t xml:space="preserve">23/09</w:t>
            </w:r>
          </w:p>
        </w:tc>
        <w:tc>
          <w:tcPr>
            <w:tcW w:w="4190" w:type="dxa"/>
            <w:shd w:val="clear" w:color="auto" w:fill="F5F7FB"/>
          </w:tcPr>
          <w:p>
            <w:pPr>
              <w:pStyle w:val="Compact"/>
              <w:spacing w:after="20" w:before="20"/>
              <w:jc w:val="left"/>
            </w:pPr>
            <w:r>
              <w:rPr>
                <w:sz w:val="18"/>
              </w:rPr>
              <w:t xml:space="preserve">demande d’Afiya, en attendant de mesurer la limite réelle de Sage</w:t>
            </w:r>
          </w:p>
        </w:tc>
      </w:tr>
      <w:tr>
        <w:trPr>
          <w:cantSplit/>
        </w:trPr>
        <w:tc>
          <w:tcPr>
            <w:tcW w:w="4596" w:type="dxa"/>
          </w:tcPr>
          <w:p>
            <w:pPr>
              <w:pStyle w:val="Compact"/>
              <w:spacing w:after="20" w:before="20"/>
              <w:jc w:val="left"/>
            </w:pPr>
            <w:r>
              <w:rPr>
                <w:sz w:val="18"/>
              </w:rPr>
              <w:t xml:space="preserve">Numéro définitif à la validation, par date puis centre (SIAO, Tampouy, Saaba, Pissy, Nagrin)</w:t>
            </w:r>
          </w:p>
        </w:tc>
        <w:tc>
          <w:tcPr>
            <w:tcW w:w="625" w:type="dxa"/>
          </w:tcPr>
          <w:p>
            <w:pPr>
              <w:pStyle w:val="Compact"/>
              <w:spacing w:after="20" w:before="20"/>
              <w:jc w:val="left"/>
            </w:pPr>
            <w:r>
              <w:rPr>
                <w:sz w:val="18"/>
              </w:rPr>
              <w:t xml:space="preserve">25/09</w:t>
            </w:r>
          </w:p>
        </w:tc>
        <w:tc>
          <w:tcPr>
            <w:tcW w:w="4190" w:type="dxa"/>
          </w:tcPr>
          <w:p>
            <w:pPr>
              <w:pStyle w:val="Compact"/>
              <w:spacing w:after="20" w:before="20"/>
              <w:jc w:val="left"/>
            </w:pPr>
            <w:r>
              <w:rPr>
                <w:sz w:val="18"/>
              </w:rPr>
              <w:t xml:space="preserve">les numéros se suivent dans Sage, qui lit par date</w:t>
            </w:r>
          </w:p>
        </w:tc>
      </w:tr>
      <w:tr>
        <w:trPr>
          <w:cantSplit/>
        </w:trPr>
        <w:tc>
          <w:tcPr>
            <w:tcW w:w="4596" w:type="dxa"/>
            <w:shd w:val="clear" w:color="auto" w:fill="F5F7FB"/>
          </w:tcPr>
          <w:p>
            <w:pPr>
              <w:pStyle w:val="Compact"/>
              <w:spacing w:after="20" w:before="20"/>
              <w:jc w:val="left"/>
            </w:pPr>
            <w:r>
              <w:rPr>
                <w:sz w:val="18"/>
              </w:rPr>
              <w:t xml:space="preserve">Ne pas donner le rôle validation aux centres</w:t>
            </w:r>
          </w:p>
        </w:tc>
        <w:tc>
          <w:tcPr>
            <w:tcW w:w="625" w:type="dxa"/>
            <w:shd w:val="clear" w:color="auto" w:fill="F5F7FB"/>
          </w:tcPr>
          <w:p>
            <w:pPr>
              <w:pStyle w:val="Compact"/>
              <w:spacing w:after="20" w:before="20"/>
              <w:jc w:val="left"/>
            </w:pPr>
            <w:r>
              <w:rPr>
                <w:sz w:val="18"/>
              </w:rPr>
              <w:t xml:space="preserve">25/09</w:t>
            </w:r>
          </w:p>
        </w:tc>
        <w:tc>
          <w:tcPr>
            <w:tcW w:w="4190" w:type="dxa"/>
            <w:shd w:val="clear" w:color="auto" w:fill="F5F7FB"/>
          </w:tcPr>
          <w:p>
            <w:pPr>
              <w:pStyle w:val="Compact"/>
              <w:spacing w:after="20" w:before="20"/>
              <w:jc w:val="left"/>
            </w:pPr>
            <w:r>
              <w:rPr>
                <w:sz w:val="18"/>
              </w:rPr>
              <w:t xml:space="preserve">le comptable valide seul</w:t>
            </w:r>
          </w:p>
        </w:tc>
      </w:tr>
      <w:tr>
        <w:trPr>
          <w:cantSplit/>
        </w:trPr>
        <w:tc>
          <w:tcPr>
            <w:tcW w:w="4596" w:type="dxa"/>
          </w:tcPr>
          <w:p>
            <w:pPr>
              <w:pStyle w:val="Compact"/>
              <w:spacing w:after="20" w:before="20"/>
              <w:jc w:val="left"/>
            </w:pPr>
            <w:r>
              <w:rPr>
                <w:sz w:val="18"/>
              </w:rPr>
              <w:t xml:space="preserve">L’assistant parle au directeur, en mots simples</w:t>
            </w:r>
          </w:p>
        </w:tc>
        <w:tc>
          <w:tcPr>
            <w:tcW w:w="625" w:type="dxa"/>
          </w:tcPr>
          <w:p>
            <w:pPr>
              <w:pStyle w:val="Compact"/>
              <w:spacing w:after="20" w:before="20"/>
              <w:jc w:val="left"/>
            </w:pPr>
            <w:r>
              <w:rPr>
                <w:sz w:val="18"/>
              </w:rPr>
              <w:t xml:space="preserve">24/09</w:t>
            </w:r>
          </w:p>
        </w:tc>
        <w:tc>
          <w:tcPr>
            <w:tcW w:w="4190" w:type="dxa"/>
          </w:tcPr>
          <w:p>
            <w:pPr>
              <w:pStyle w:val="Compact"/>
              <w:spacing w:after="20" w:before="20"/>
              <w:jc w:val="left"/>
            </w:pPr>
            <w:r>
              <w:rPr>
                <w:sz w:val="18"/>
              </w:rPr>
              <w:t xml:space="preserve">c’est lui qui pose les questions</w:t>
            </w:r>
          </w:p>
        </w:tc>
      </w:tr>
      <w:tr>
        <w:trPr>
          <w:cantSplit/>
        </w:trPr>
        <w:tc>
          <w:tcPr>
            <w:tcW w:w="4596" w:type="dxa"/>
            <w:shd w:val="clear" w:color="auto" w:fill="F5F7FB"/>
          </w:tcPr>
          <w:p>
            <w:pPr>
              <w:pStyle w:val="Compact"/>
              <w:spacing w:after="20" w:before="20"/>
              <w:jc w:val="left"/>
            </w:pPr>
            <w:r>
              <w:rPr>
                <w:sz w:val="18"/>
              </w:rPr>
              <w:t xml:space="preserve">Tableau de bord en base caisse ; Résultat = argent reçu − charges d’exploitation payées ; caisses et banque séparées</w:t>
            </w:r>
          </w:p>
        </w:tc>
        <w:tc>
          <w:tcPr>
            <w:tcW w:w="625" w:type="dxa"/>
            <w:shd w:val="clear" w:color="auto" w:fill="F5F7FB"/>
          </w:tcPr>
          <w:p>
            <w:pPr>
              <w:pStyle w:val="Compact"/>
              <w:spacing w:after="20" w:before="20"/>
              <w:jc w:val="left"/>
            </w:pPr>
            <w:r>
              <w:rPr>
                <w:sz w:val="18"/>
              </w:rPr>
              <w:t xml:space="preserve">02/10</w:t>
            </w:r>
          </w:p>
        </w:tc>
        <w:tc>
          <w:tcPr>
            <w:tcW w:w="4190" w:type="dxa"/>
            <w:shd w:val="clear" w:color="auto" w:fill="F5F7FB"/>
          </w:tcPr>
          <w:p>
            <w:pPr>
              <w:pStyle w:val="Compact"/>
              <w:spacing w:after="20" w:before="20"/>
              <w:jc w:val="left"/>
            </w:pPr>
            <w:r>
              <w:rPr>
                <w:sz w:val="18"/>
              </w:rPr>
              <w:t xml:space="preserve">même logique que l’analyse de Tampouy qui a servi de modèle</w:t>
            </w:r>
          </w:p>
        </w:tc>
      </w:tr>
      <w:tr>
        <w:trPr>
          <w:cantSplit/>
        </w:trPr>
        <w:tc>
          <w:tcPr>
            <w:tcW w:w="4596" w:type="dxa"/>
          </w:tcPr>
          <w:p>
            <w:pPr>
              <w:pStyle w:val="Compact"/>
              <w:spacing w:after="20" w:before="20"/>
              <w:jc w:val="left"/>
            </w:pPr>
            <w:r>
              <w:rPr>
                <w:sz w:val="18"/>
              </w:rPr>
              <w:t xml:space="preserve">Le Siège n’est pas un centre ; la contribution au siège = contribution au SIAO</w:t>
            </w:r>
          </w:p>
        </w:tc>
        <w:tc>
          <w:tcPr>
            <w:tcW w:w="625" w:type="dxa"/>
          </w:tcPr>
          <w:p>
            <w:pPr>
              <w:pStyle w:val="Compact"/>
              <w:spacing w:after="20" w:before="20"/>
              <w:jc w:val="left"/>
            </w:pPr>
            <w:r>
              <w:rPr>
                <w:sz w:val="18"/>
              </w:rPr>
              <w:t xml:space="preserve">02/10</w:t>
            </w:r>
          </w:p>
        </w:tc>
        <w:tc>
          <w:tcPr>
            <w:tcW w:w="4190" w:type="dxa"/>
          </w:tcPr>
          <w:p>
            <w:pPr>
              <w:pStyle w:val="Compact"/>
              <w:spacing w:after="20" w:before="20"/>
              <w:jc w:val="left"/>
            </w:pPr>
            <w:r>
              <w:rPr>
                <w:sz w:val="18"/>
              </w:rPr>
              <w:t xml:space="preserve">règle du propriétaire</w:t>
            </w:r>
          </w:p>
        </w:tc>
      </w:tr>
      <w:tr>
        <w:trPr>
          <w:cantSplit/>
        </w:trPr>
        <w:tc>
          <w:tcPr>
            <w:tcW w:w="4596" w:type="dxa"/>
            <w:shd w:val="clear" w:color="auto" w:fill="F5F7FB"/>
          </w:tcPr>
          <w:p>
            <w:pPr>
              <w:pStyle w:val="Compact"/>
              <w:spacing w:after="20" w:before="20"/>
              <w:jc w:val="left"/>
            </w:pPr>
            <w:r>
              <w:rPr>
                <w:sz w:val="18"/>
              </w:rPr>
              <w:t xml:space="preserve">Camp reconnu au libellé, jamais au mois</w:t>
            </w:r>
          </w:p>
        </w:tc>
        <w:tc>
          <w:tcPr>
            <w:tcW w:w="625" w:type="dxa"/>
            <w:shd w:val="clear" w:color="auto" w:fill="F5F7FB"/>
          </w:tcPr>
          <w:p>
            <w:pPr>
              <w:pStyle w:val="Compact"/>
              <w:spacing w:after="20" w:before="20"/>
              <w:jc w:val="left"/>
            </w:pPr>
            <w:r>
              <w:rPr>
                <w:sz w:val="18"/>
              </w:rPr>
              <w:t xml:space="preserve">03/10</w:t>
            </w:r>
          </w:p>
        </w:tc>
        <w:tc>
          <w:tcPr>
            <w:tcW w:w="4190" w:type="dxa"/>
            <w:shd w:val="clear" w:color="auto" w:fill="F5F7FB"/>
          </w:tcPr>
          <w:p>
            <w:pPr>
              <w:pStyle w:val="Compact"/>
              <w:spacing w:after="20" w:before="20"/>
              <w:jc w:val="left"/>
            </w:pPr>
            <w:r>
              <w:rPr>
                <w:sz w:val="18"/>
              </w:rPr>
              <w:t xml:space="preserve">un cours de juillet reste un cours</w:t>
            </w:r>
          </w:p>
        </w:tc>
      </w:tr>
      <w:tr>
        <w:trPr>
          <w:cantSplit/>
        </w:trPr>
        <w:tc>
          <w:tcPr>
            <w:tcW w:w="4596" w:type="dxa"/>
          </w:tcPr>
          <w:p>
            <w:pPr>
              <w:pStyle w:val="Compact"/>
              <w:spacing w:after="20" w:before="20"/>
              <w:jc w:val="left"/>
            </w:pPr>
            <w:r>
              <w:rPr>
                <w:sz w:val="18"/>
              </w:rPr>
              <w:t xml:space="preserve">Achats d’équipement hors exploitation</w:t>
            </w:r>
          </w:p>
        </w:tc>
        <w:tc>
          <w:tcPr>
            <w:tcW w:w="625" w:type="dxa"/>
          </w:tcPr>
          <w:p>
            <w:pPr>
              <w:pStyle w:val="Compact"/>
              <w:spacing w:after="20" w:before="20"/>
              <w:jc w:val="left"/>
            </w:pPr>
            <w:r>
              <w:rPr>
                <w:sz w:val="18"/>
              </w:rPr>
              <w:t xml:space="preserve">03/10</w:t>
            </w:r>
          </w:p>
        </w:tc>
        <w:tc>
          <w:tcPr>
            <w:tcW w:w="4190" w:type="dxa"/>
          </w:tcPr>
          <w:p>
            <w:pPr>
              <w:pStyle w:val="Compact"/>
              <w:spacing w:after="20" w:before="20"/>
              <w:jc w:val="left"/>
            </w:pPr>
            <w:r>
              <w:rPr>
                <w:sz w:val="18"/>
              </w:rPr>
              <w:t xml:space="preserve">un achat de matériel n’est pas une dépense courante</w:t>
            </w:r>
          </w:p>
        </w:tc>
      </w:tr>
      <w:tr>
        <w:trPr>
          <w:cantSplit/>
        </w:trPr>
        <w:tc>
          <w:tcPr>
            <w:tcW w:w="4596" w:type="dxa"/>
            <w:shd w:val="clear" w:color="auto" w:fill="F5F7FB"/>
          </w:tcPr>
          <w:p>
            <w:pPr>
              <w:pStyle w:val="Compact"/>
              <w:spacing w:after="20" w:before="20"/>
              <w:jc w:val="left"/>
            </w:pPr>
            <w:r>
              <w:rPr>
                <w:sz w:val="18"/>
              </w:rPr>
              <w:t xml:space="preserve">Motif obligatoire et sans valeur par défaut pour les transferts</w:t>
            </w:r>
          </w:p>
        </w:tc>
        <w:tc>
          <w:tcPr>
            <w:tcW w:w="625" w:type="dxa"/>
            <w:shd w:val="clear" w:color="auto" w:fill="F5F7FB"/>
          </w:tcPr>
          <w:p>
            <w:pPr>
              <w:pStyle w:val="Compact"/>
              <w:spacing w:after="20" w:before="20"/>
              <w:jc w:val="left"/>
            </w:pPr>
            <w:r>
              <w:rPr>
                <w:sz w:val="18"/>
              </w:rPr>
              <w:t xml:space="preserve">07/10</w:t>
            </w:r>
          </w:p>
        </w:tc>
        <w:tc>
          <w:tcPr>
            <w:tcW w:w="4190" w:type="dxa"/>
            <w:shd w:val="clear" w:color="auto" w:fill="F5F7FB"/>
          </w:tcPr>
          <w:p>
            <w:pPr>
              <w:pStyle w:val="Compact"/>
              <w:spacing w:after="20" w:before="20"/>
              <w:jc w:val="left"/>
            </w:pPr>
            <w:r>
              <w:rPr>
                <w:sz w:val="18"/>
              </w:rPr>
              <w:t xml:space="preserve">un choix prérempli est validé sans être lu ; un prêt était compté comme une charge</w:t>
            </w:r>
          </w:p>
        </w:tc>
      </w:tr>
      <w:tr>
        <w:trPr>
          <w:cantSplit/>
        </w:trPr>
        <w:tc>
          <w:tcPr>
            <w:tcW w:w="4596" w:type="dxa"/>
          </w:tcPr>
          <w:p>
            <w:pPr>
              <w:pStyle w:val="Compact"/>
              <w:spacing w:after="20" w:before="20"/>
              <w:jc w:val="left"/>
            </w:pPr>
            <w:r>
              <w:rPr>
                <w:sz w:val="18"/>
              </w:rPr>
              <w:t xml:space="preserve">Toutes les saisies dans l’application, plus de brouillards</w:t>
            </w:r>
          </w:p>
        </w:tc>
        <w:tc>
          <w:tcPr>
            <w:tcW w:w="625" w:type="dxa"/>
          </w:tcPr>
          <w:p>
            <w:pPr>
              <w:pStyle w:val="Compact"/>
              <w:spacing w:after="20" w:before="20"/>
              <w:jc w:val="left"/>
            </w:pPr>
            <w:r>
              <w:rPr>
                <w:sz w:val="18"/>
              </w:rPr>
              <w:t xml:space="preserve">07/10</w:t>
            </w:r>
          </w:p>
        </w:tc>
        <w:tc>
          <w:tcPr>
            <w:tcW w:w="4190" w:type="dxa"/>
          </w:tcPr>
          <w:p>
            <w:pPr>
              <w:pStyle w:val="Compact"/>
              <w:spacing w:after="20" w:before="20"/>
              <w:jc w:val="left"/>
            </w:pPr>
            <w:r>
              <w:rPr>
                <w:sz w:val="18"/>
              </w:rPr>
              <w:t xml:space="preserve">harmoniser les libellés, fiabiliser les chiffres</w:t>
            </w:r>
          </w:p>
        </w:tc>
      </w:tr>
      <w:tr>
        <w:trPr>
          <w:cantSplit/>
        </w:trPr>
        <w:tc>
          <w:tcPr>
            <w:tcW w:w="4596" w:type="dxa"/>
            <w:shd w:val="clear" w:color="auto" w:fill="F5F7FB"/>
          </w:tcPr>
          <w:p>
            <w:pPr>
              <w:pStyle w:val="Compact"/>
              <w:spacing w:after="20" w:before="20"/>
              <w:jc w:val="left"/>
            </w:pPr>
            <w:r>
              <w:rPr>
                <w:sz w:val="18"/>
              </w:rPr>
              <w:t xml:space="preserve">Comptable : centre concerné obligatoire</w:t>
            </w:r>
          </w:p>
        </w:tc>
        <w:tc>
          <w:tcPr>
            <w:tcW w:w="625" w:type="dxa"/>
            <w:shd w:val="clear" w:color="auto" w:fill="F5F7FB"/>
          </w:tcPr>
          <w:p>
            <w:pPr>
              <w:pStyle w:val="Compact"/>
              <w:spacing w:after="20" w:before="20"/>
              <w:jc w:val="left"/>
            </w:pPr>
            <w:r>
              <w:rPr>
                <w:sz w:val="18"/>
              </w:rPr>
              <w:t xml:space="preserve">08/10</w:t>
            </w:r>
          </w:p>
        </w:tc>
        <w:tc>
          <w:tcPr>
            <w:tcW w:w="4190" w:type="dxa"/>
            <w:shd w:val="clear" w:color="auto" w:fill="F5F7FB"/>
          </w:tcPr>
          <w:p>
            <w:pPr>
              <w:pStyle w:val="Compact"/>
              <w:spacing w:after="20" w:before="20"/>
              <w:jc w:val="left"/>
            </w:pPr>
            <w:r>
              <w:rPr>
                <w:sz w:val="18"/>
              </w:rPr>
              <w:t xml:space="preserve">ses saisies partaient au Siège</w:t>
            </w:r>
          </w:p>
        </w:tc>
      </w:tr>
      <w:tr>
        <w:trPr>
          <w:cantSplit/>
        </w:trPr>
        <w:tc>
          <w:tcPr>
            <w:tcW w:w="4596" w:type="dxa"/>
          </w:tcPr>
          <w:p>
            <w:pPr>
              <w:pStyle w:val="Compact"/>
              <w:spacing w:after="20" w:before="20"/>
              <w:jc w:val="left"/>
            </w:pPr>
            <w:r>
              <w:rPr>
                <w:sz w:val="18"/>
              </w:rPr>
              <w:t xml:space="preserve">Date d’opération au plus 7 jours après aujourd’hui</w:t>
            </w:r>
          </w:p>
        </w:tc>
        <w:tc>
          <w:tcPr>
            <w:tcW w:w="625" w:type="dxa"/>
          </w:tcPr>
          <w:p>
            <w:pPr>
              <w:pStyle w:val="Compact"/>
              <w:spacing w:after="20" w:before="20"/>
              <w:jc w:val="left"/>
            </w:pPr>
            <w:r>
              <w:rPr>
                <w:sz w:val="18"/>
              </w:rPr>
              <w:t xml:space="preserve">08/10</w:t>
            </w:r>
          </w:p>
        </w:tc>
        <w:tc>
          <w:tcPr>
            <w:tcW w:w="4190" w:type="dxa"/>
          </w:tcPr>
          <w:p>
            <w:pPr>
              <w:pStyle w:val="Compact"/>
              <w:spacing w:after="20" w:before="20"/>
              <w:jc w:val="left"/>
            </w:pPr>
            <w:r>
              <w:rPr>
                <w:sz w:val="18"/>
              </w:rPr>
              <w:t xml:space="preserve">une faute de frappe (2062) ne doit pas passer</w:t>
            </w:r>
          </w:p>
        </w:tc>
      </w:tr>
      <w:tr>
        <w:trPr>
          <w:cantSplit/>
        </w:trPr>
        <w:tc>
          <w:tcPr>
            <w:tcW w:w="4596" w:type="dxa"/>
            <w:shd w:val="clear" w:color="auto" w:fill="F5F7FB"/>
          </w:tcPr>
          <w:p>
            <w:pPr>
              <w:pStyle w:val="Compact"/>
              <w:spacing w:after="20" w:before="20"/>
              <w:jc w:val="left"/>
            </w:pPr>
            <w:r>
              <w:rPr>
                <w:sz w:val="18"/>
              </w:rPr>
              <w:t xml:space="preserve">Écrans de travail : année en cours + pièces non exportées</w:t>
            </w:r>
          </w:p>
        </w:tc>
        <w:tc>
          <w:tcPr>
            <w:tcW w:w="625" w:type="dxa"/>
            <w:shd w:val="clear" w:color="auto" w:fill="F5F7FB"/>
          </w:tcPr>
          <w:p>
            <w:pPr>
              <w:pStyle w:val="Compact"/>
              <w:spacing w:after="20" w:before="20"/>
              <w:jc w:val="left"/>
            </w:pPr>
            <w:r>
              <w:rPr>
                <w:sz w:val="18"/>
              </w:rPr>
              <w:t xml:space="preserve">08/10</w:t>
            </w:r>
          </w:p>
        </w:tc>
        <w:tc>
          <w:tcPr>
            <w:tcW w:w="4190" w:type="dxa"/>
            <w:shd w:val="clear" w:color="auto" w:fill="F5F7FB"/>
          </w:tcPr>
          <w:p>
            <w:pPr>
              <w:pStyle w:val="Compact"/>
              <w:spacing w:after="20" w:before="20"/>
              <w:jc w:val="left"/>
            </w:pPr>
            <w:r>
              <w:rPr>
                <w:sz w:val="18"/>
              </w:rPr>
              <w:t xml:space="preserve">rapidité ; l’historique se relit par période</w:t>
            </w:r>
          </w:p>
        </w:tc>
      </w:tr>
      <w:tr>
        <w:trPr>
          <w:cantSplit/>
        </w:trPr>
        <w:tc>
          <w:tcPr>
            <w:tcW w:w="4596" w:type="dxa"/>
          </w:tcPr>
          <w:p>
            <w:pPr>
              <w:pStyle w:val="Compact"/>
              <w:spacing w:after="20" w:before="20"/>
              <w:jc w:val="left"/>
            </w:pPr>
            <w:r>
              <w:rPr>
                <w:sz w:val="18"/>
              </w:rPr>
              <w:t xml:space="preserve">Assistant = mêmes chiffres que le tableau de bord pour résultat, charges, marge</w:t>
            </w:r>
          </w:p>
        </w:tc>
        <w:tc>
          <w:tcPr>
            <w:tcW w:w="625" w:type="dxa"/>
          </w:tcPr>
          <w:p>
            <w:pPr>
              <w:pStyle w:val="Compact"/>
              <w:spacing w:after="20" w:before="20"/>
              <w:jc w:val="left"/>
            </w:pPr>
            <w:r>
              <w:rPr>
                <w:sz w:val="18"/>
              </w:rPr>
              <w:t xml:space="preserve">08/10</w:t>
            </w:r>
          </w:p>
        </w:tc>
        <w:tc>
          <w:tcPr>
            <w:tcW w:w="4190" w:type="dxa"/>
          </w:tcPr>
          <w:p>
            <w:pPr>
              <w:pStyle w:val="Compact"/>
              <w:spacing w:after="20" w:before="20"/>
              <w:jc w:val="left"/>
            </w:pPr>
            <w:r>
              <w:rPr>
                <w:sz w:val="18"/>
              </w:rPr>
              <w:t xml:space="preserve">jamais deux réponses différentes à la direction</w:t>
            </w:r>
          </w:p>
        </w:tc>
      </w:tr>
      <w:tr>
        <w:trPr>
          <w:cantSplit/>
        </w:trPr>
        <w:tc>
          <w:tcPr>
            <w:tcW w:w="4596" w:type="dxa"/>
            <w:shd w:val="clear" w:color="auto" w:fill="F5F7FB"/>
          </w:tcPr>
          <w:p>
            <w:pPr>
              <w:pStyle w:val="Compact"/>
              <w:spacing w:after="20" w:before="20"/>
              <w:jc w:val="left"/>
            </w:pPr>
            <w:r>
              <w:rPr>
                <w:sz w:val="18"/>
              </w:rPr>
              <w:t xml:space="preserve">Code du comptable laissé tel quel</w:t>
            </w:r>
          </w:p>
        </w:tc>
        <w:tc>
          <w:tcPr>
            <w:tcW w:w="625" w:type="dxa"/>
            <w:shd w:val="clear" w:color="auto" w:fill="F5F7FB"/>
          </w:tcPr>
          <w:p>
            <w:pPr>
              <w:pStyle w:val="Compact"/>
              <w:spacing w:after="20" w:before="20"/>
              <w:jc w:val="left"/>
            </w:pPr>
            <w:r>
              <w:rPr>
                <w:sz w:val="18"/>
              </w:rPr>
              <w:t xml:space="preserve">08/10</w:t>
            </w:r>
          </w:p>
        </w:tc>
        <w:tc>
          <w:tcPr>
            <w:tcW w:w="4190" w:type="dxa"/>
            <w:shd w:val="clear" w:color="auto" w:fill="F5F7FB"/>
          </w:tcPr>
          <w:p>
            <w:pPr>
              <w:pStyle w:val="Compact"/>
              <w:spacing w:after="20" w:before="20"/>
              <w:jc w:val="left"/>
            </w:pPr>
            <w:r>
              <w:rPr>
                <w:sz w:val="18"/>
              </w:rPr>
              <w:t xml:space="preserve">décision d’Afiya, voir chantiers</w:t>
            </w:r>
          </w:p>
        </w:tc>
      </w:tr>
      <w:tr>
        <w:trPr>
          <w:cantSplit/>
        </w:trPr>
        <w:tc>
          <w:tcPr>
            <w:tcW w:w="4596" w:type="dxa"/>
          </w:tcPr>
          <w:p>
            <w:pPr>
              <w:pStyle w:val="Compact"/>
              <w:spacing w:after="20" w:before="20"/>
              <w:jc w:val="left"/>
            </w:pPr>
            <w:r>
              <w:rPr>
                <w:sz w:val="18"/>
              </w:rPr>
              <w:t xml:space="preserve">Impôts (64) en exploitation</w:t>
            </w:r>
          </w:p>
        </w:tc>
        <w:tc>
          <w:tcPr>
            <w:tcW w:w="625" w:type="dxa"/>
          </w:tcPr>
          <w:p>
            <w:pPr>
              <w:pStyle w:val="Compact"/>
              <w:spacing w:after="20" w:before="20"/>
              <w:jc w:val="left"/>
            </w:pPr>
            <w:r>
              <w:rPr>
                <w:sz w:val="18"/>
              </w:rPr>
              <w:t xml:space="preserve">reporté</w:t>
            </w:r>
          </w:p>
        </w:tc>
        <w:tc>
          <w:tcPr>
            <w:tcW w:w="4190" w:type="dxa"/>
          </w:tcPr>
          <w:p>
            <w:pPr>
              <w:pStyle w:val="Compact"/>
              <w:spacing w:after="20" w:before="20"/>
              <w:jc w:val="left"/>
            </w:pPr>
            <w:r>
              <w:rPr>
                <w:sz w:val="18"/>
              </w:rPr>
              <w:t xml:space="preserve">à trancher avec la direction</w:t>
            </w:r>
          </w:p>
        </w:tc>
      </w:tr>
      <w:tr>
        <w:trPr>
          <w:cantSplit/>
        </w:trPr>
        <w:tc>
          <w:tcPr>
            <w:tcW w:w="4596" w:type="dxa"/>
            <w:shd w:val="clear" w:color="auto" w:fill="F5F7FB"/>
          </w:tcPr>
          <w:p>
            <w:pPr>
              <w:pStyle w:val="Compact"/>
              <w:spacing w:after="20" w:before="20"/>
              <w:jc w:val="left"/>
            </w:pPr>
            <w:r>
              <w:rPr>
                <w:sz w:val="18"/>
              </w:rPr>
              <w:t xml:space="preserve">Une pièce exportée ne peut être réexportée qu’avec un consentement explicite</w:t>
            </w:r>
          </w:p>
        </w:tc>
        <w:tc>
          <w:tcPr>
            <w:tcW w:w="625" w:type="dxa"/>
            <w:shd w:val="clear" w:color="auto" w:fill="F5F7FB"/>
          </w:tcPr>
          <w:p>
            <w:pPr>
              <w:pStyle w:val="Compact"/>
              <w:spacing w:after="20" w:before="20"/>
              <w:jc w:val="left"/>
            </w:pPr>
            <w:r>
              <w:rPr>
                <w:sz w:val="18"/>
              </w:rPr>
              <w:t xml:space="preserve">08/10</w:t>
            </w:r>
          </w:p>
        </w:tc>
        <w:tc>
          <w:tcPr>
            <w:tcW w:w="4190" w:type="dxa"/>
            <w:shd w:val="clear" w:color="auto" w:fill="F5F7FB"/>
          </w:tcPr>
          <w:p>
            <w:pPr>
              <w:pStyle w:val="Compact"/>
              <w:spacing w:after="20" w:before="20"/>
              <w:jc w:val="left"/>
            </w:pPr>
            <w:r>
              <w:rPr>
                <w:sz w:val="18"/>
              </w:rPr>
              <w:t xml:space="preserve">éviter les doublons dans Sage</w:t>
            </w:r>
          </w:p>
        </w:tc>
      </w:tr>
    </w:tbl>
    <w:bookmarkEnd w:id="171"/>
    <w:bookmarkStart w:id="172" w:name="les-décisions-techniques"/>
    <w:p>
      <w:pPr>
        <w:pStyle w:val="Heading2"/>
      </w:pPr>
      <w:r>
        <w:t xml:space="preserve">14.3 Les décisions techniques</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4317"/>
        <w:gridCol w:w="5094"/>
      </w:tblGrid>
      <w:tr>
        <w:trPr>
          <w:tblHeader w:val="true"/>
          <w:cantSplit/>
          <w:tblHeader/>
        </w:trPr>
        <w:tc>
          <w:tcPr>
            <w:tcW w:w="4317" w:type="dxa"/>
            <w:shd w:val="clear" w:color="auto" w:fill="0F2344"/>
          </w:tcPr>
          <w:p>
            <w:pPr>
              <w:pStyle w:val="Compact"/>
              <w:spacing w:after="20" w:before="20"/>
              <w:jc w:val="left"/>
            </w:pPr>
            <w:r>
              <w:rPr>
                <w:b/>
                <w:color w:val="FFFFFF"/>
                <w:sz w:val="18"/>
              </w:rPr>
              <w:t xml:space="preserve">Décision</w:t>
            </w:r>
          </w:p>
        </w:tc>
        <w:tc>
          <w:tcPr>
            <w:tcW w:w="5094" w:type="dxa"/>
            <w:shd w:val="clear" w:color="auto" w:fill="0F2344"/>
          </w:tcPr>
          <w:p>
            <w:pPr>
              <w:pStyle w:val="Compact"/>
              <w:spacing w:after="20" w:before="20"/>
              <w:jc w:val="left"/>
            </w:pPr>
            <w:r>
              <w:rPr>
                <w:b/>
                <w:color w:val="FFFFFF"/>
                <w:sz w:val="18"/>
              </w:rPr>
              <w:t xml:space="preserve">Pourquoi</w:t>
            </w:r>
          </w:p>
        </w:tc>
      </w:tr>
      <w:tr>
        <w:trPr>
          <w:cantSplit/>
        </w:trPr>
        <w:tc>
          <w:tcPr>
            <w:tcW w:w="4317" w:type="dxa"/>
          </w:tcPr>
          <w:p>
            <w:pPr>
              <w:pStyle w:val="Compact"/>
              <w:spacing w:after="20" w:before="20"/>
              <w:jc w:val="left"/>
            </w:pPr>
            <w:r>
              <w:rPr>
                <w:sz w:val="18"/>
              </w:rPr>
              <w:t xml:space="preserve">PostgreSQL plutôt qu’Excel ; contraintes et triggers en base</w:t>
            </w:r>
          </w:p>
        </w:tc>
        <w:tc>
          <w:tcPr>
            <w:tcW w:w="5094" w:type="dxa"/>
          </w:tcPr>
          <w:p>
            <w:pPr>
              <w:pStyle w:val="Compact"/>
              <w:spacing w:after="20" w:before="20"/>
              <w:jc w:val="left"/>
            </w:pPr>
            <w:r>
              <w:rPr>
                <w:sz w:val="18"/>
              </w:rPr>
              <w:t xml:space="preserve">plusieurs postes en même temps, et aucune erreur de code ne doit pouvoir déséquilibrer la comptabilité</w:t>
            </w:r>
          </w:p>
        </w:tc>
      </w:tr>
      <w:tr>
        <w:trPr>
          <w:cantSplit/>
        </w:trPr>
        <w:tc>
          <w:tcPr>
            <w:tcW w:w="4317" w:type="dxa"/>
            <w:shd w:val="clear" w:color="auto" w:fill="F5F7FB"/>
          </w:tcPr>
          <w:p>
            <w:pPr>
              <w:pStyle w:val="Compact"/>
              <w:spacing w:after="20" w:before="20"/>
              <w:jc w:val="left"/>
            </w:pPr>
            <w:r>
              <w:rPr>
                <w:sz w:val="18"/>
              </w:rPr>
              <w:t xml:space="preserve">Numérotation par compteur</w:t>
            </w:r>
            <w:r>
              <w:rPr>
                <w:sz w:val="18"/>
              </w:rPr>
              <w:t xml:space="preserve"> </w:t>
            </w:r>
            <w:r>
              <w:rPr>
                <w:rStyle w:val="VerbatimChar"/>
                <w:sz w:val="18"/>
              </w:rPr>
              <w:t xml:space="preserve">INSERT … ON CONFLICT … RETURNING</w:t>
            </w:r>
          </w:p>
        </w:tc>
        <w:tc>
          <w:tcPr>
            <w:tcW w:w="5094" w:type="dxa"/>
            <w:shd w:val="clear" w:color="auto" w:fill="F5F7FB"/>
          </w:tcPr>
          <w:p>
            <w:pPr>
              <w:pStyle w:val="Compact"/>
              <w:spacing w:after="20" w:before="20"/>
              <w:jc w:val="left"/>
            </w:pPr>
            <w:r>
              <w:rPr>
                <w:sz w:val="18"/>
              </w:rPr>
              <w:t xml:space="preserve">atomique sans verrou applicatif</w:t>
            </w:r>
          </w:p>
        </w:tc>
      </w:tr>
      <w:tr>
        <w:trPr>
          <w:cantSplit/>
        </w:trPr>
        <w:tc>
          <w:tcPr>
            <w:tcW w:w="4317" w:type="dxa"/>
          </w:tcPr>
          <w:p>
            <w:pPr>
              <w:pStyle w:val="Compact"/>
              <w:spacing w:after="20" w:before="20"/>
              <w:jc w:val="left"/>
            </w:pPr>
            <w:r>
              <w:rPr>
                <w:sz w:val="18"/>
              </w:rPr>
              <w:t xml:space="preserve">Validation sous</w:t>
            </w:r>
            <w:r>
              <w:rPr>
                <w:sz w:val="18"/>
              </w:rPr>
              <w:t xml:space="preserve"> </w:t>
            </w:r>
            <w:r>
              <w:rPr>
                <w:rStyle w:val="VerbatimChar"/>
                <w:sz w:val="18"/>
              </w:rPr>
              <w:t xml:space="preserve">SELECT … FOR UPDATE</w:t>
            </w:r>
          </w:p>
        </w:tc>
        <w:tc>
          <w:tcPr>
            <w:tcW w:w="5094" w:type="dxa"/>
          </w:tcPr>
          <w:p>
            <w:pPr>
              <w:pStyle w:val="Compact"/>
              <w:spacing w:after="20" w:before="20"/>
              <w:jc w:val="left"/>
            </w:pPr>
            <w:r>
              <w:rPr>
                <w:sz w:val="18"/>
              </w:rPr>
              <w:t xml:space="preserve">deux validateurs simultanés perdaient des numéros</w:t>
            </w:r>
          </w:p>
        </w:tc>
      </w:tr>
      <w:tr>
        <w:trPr>
          <w:cantSplit/>
        </w:trPr>
        <w:tc>
          <w:tcPr>
            <w:tcW w:w="4317" w:type="dxa"/>
            <w:shd w:val="clear" w:color="auto" w:fill="F5F7FB"/>
          </w:tcPr>
          <w:p>
            <w:pPr>
              <w:pStyle w:val="Compact"/>
              <w:spacing w:after="20" w:before="20"/>
              <w:jc w:val="left"/>
            </w:pPr>
            <w:r>
              <w:rPr>
                <w:sz w:val="18"/>
              </w:rPr>
              <w:t xml:space="preserve">Sondage d’une ligne</w:t>
            </w:r>
            <w:r>
              <w:rPr>
                <w:sz w:val="18"/>
              </w:rPr>
              <w:t xml:space="preserve"> </w:t>
            </w:r>
            <w:r>
              <w:rPr>
                <w:rStyle w:val="VerbatimChar"/>
                <w:sz w:val="18"/>
              </w:rPr>
              <w:t xml:space="preserve">revision</w:t>
            </w:r>
            <w:r>
              <w:rPr>
                <w:sz w:val="18"/>
              </w:rPr>
              <w:t xml:space="preserve"> </w:t>
            </w:r>
            <w:r>
              <w:rPr>
                <w:sz w:val="18"/>
              </w:rPr>
              <w:t xml:space="preserve">toutes les 2 s</w:t>
            </w:r>
          </w:p>
        </w:tc>
        <w:tc>
          <w:tcPr>
            <w:tcW w:w="5094" w:type="dxa"/>
            <w:shd w:val="clear" w:color="auto" w:fill="F5F7FB"/>
          </w:tcPr>
          <w:p>
            <w:pPr>
              <w:pStyle w:val="Compact"/>
              <w:spacing w:after="20" w:before="20"/>
              <w:jc w:val="left"/>
            </w:pPr>
            <w:r>
              <w:rPr>
                <w:sz w:val="18"/>
              </w:rPr>
              <w:t xml:space="preserve">voir les saisies des autres postes sans tout relire</w:t>
            </w:r>
          </w:p>
        </w:tc>
      </w:tr>
      <w:tr>
        <w:trPr>
          <w:cantSplit/>
        </w:trPr>
        <w:tc>
          <w:tcPr>
            <w:tcW w:w="4317" w:type="dxa"/>
          </w:tcPr>
          <w:p>
            <w:pPr>
              <w:pStyle w:val="Compact"/>
              <w:spacing w:after="20" w:before="20"/>
              <w:jc w:val="left"/>
            </w:pPr>
            <w:r>
              <w:rPr>
                <w:sz w:val="18"/>
              </w:rPr>
              <w:t xml:space="preserve">Révisions séparées écritures / référentiel ; connexion sans effet</w:t>
            </w:r>
          </w:p>
        </w:tc>
        <w:tc>
          <w:tcPr>
            <w:tcW w:w="5094" w:type="dxa"/>
          </w:tcPr>
          <w:p>
            <w:pPr>
              <w:pStyle w:val="Compact"/>
              <w:spacing w:after="20" w:before="20"/>
              <w:jc w:val="left"/>
            </w:pPr>
            <w:r>
              <w:rPr>
                <w:sz w:val="18"/>
              </w:rPr>
              <w:t xml:space="preserve">une simple connexion relançait tous les calculs de toutes les sessions</w:t>
            </w:r>
          </w:p>
        </w:tc>
      </w:tr>
      <w:tr>
        <w:trPr>
          <w:cantSplit/>
        </w:trPr>
        <w:tc>
          <w:tcPr>
            <w:tcW w:w="4317" w:type="dxa"/>
            <w:shd w:val="clear" w:color="auto" w:fill="F5F7FB"/>
          </w:tcPr>
          <w:p>
            <w:pPr>
              <w:pStyle w:val="Compact"/>
              <w:spacing w:after="20" w:before="20"/>
              <w:jc w:val="left"/>
            </w:pPr>
            <w:r>
              <w:rPr>
                <w:sz w:val="18"/>
              </w:rPr>
              <w:t xml:space="preserve">Onglets construits une fois par connexion</w:t>
            </w:r>
          </w:p>
        </w:tc>
        <w:tc>
          <w:tcPr>
            <w:tcW w:w="5094" w:type="dxa"/>
            <w:shd w:val="clear" w:color="auto" w:fill="F5F7FB"/>
          </w:tcPr>
          <w:p>
            <w:pPr>
              <w:pStyle w:val="Compact"/>
              <w:spacing w:after="20" w:before="20"/>
              <w:jc w:val="left"/>
            </w:pPr>
            <w:r>
              <w:rPr>
                <w:sz w:val="18"/>
              </w:rPr>
              <w:t xml:space="preserve">une saisie ailleurs effaçait le formulaire en cours</w:t>
            </w:r>
          </w:p>
        </w:tc>
      </w:tr>
      <w:tr>
        <w:trPr>
          <w:cantSplit/>
        </w:trPr>
        <w:tc>
          <w:tcPr>
            <w:tcW w:w="4317" w:type="dxa"/>
          </w:tcPr>
          <w:p>
            <w:pPr>
              <w:pStyle w:val="Compact"/>
              <w:spacing w:after="20" w:before="20"/>
              <w:jc w:val="left"/>
            </w:pPr>
            <w:r>
              <w:rPr>
                <w:sz w:val="18"/>
              </w:rPr>
              <w:t xml:space="preserve">Migrations jouées au démarrage, échec = pas de démarrage</w:t>
            </w:r>
          </w:p>
        </w:tc>
        <w:tc>
          <w:tcPr>
            <w:tcW w:w="5094" w:type="dxa"/>
          </w:tcPr>
          <w:p>
            <w:pPr>
              <w:pStyle w:val="Compact"/>
              <w:spacing w:after="20" w:before="20"/>
              <w:jc w:val="left"/>
            </w:pPr>
            <w:r>
              <w:rPr>
                <w:sz w:val="18"/>
              </w:rPr>
              <w:t xml:space="preserve">la panne du 15/09 venait de migrations oubliées</w:t>
            </w:r>
          </w:p>
        </w:tc>
      </w:tr>
      <w:tr>
        <w:trPr>
          <w:cantSplit/>
        </w:trPr>
        <w:tc>
          <w:tcPr>
            <w:tcW w:w="4317" w:type="dxa"/>
            <w:shd w:val="clear" w:color="auto" w:fill="F5F7FB"/>
          </w:tcPr>
          <w:p>
            <w:pPr>
              <w:pStyle w:val="Compact"/>
              <w:spacing w:after="20" w:before="20"/>
              <w:jc w:val="left"/>
            </w:pPr>
            <w:r>
              <w:rPr>
                <w:sz w:val="18"/>
              </w:rPr>
              <w:t xml:space="preserve">Lots d’export qui figent pièces + fichier + statut</w:t>
            </w:r>
          </w:p>
        </w:tc>
        <w:tc>
          <w:tcPr>
            <w:tcW w:w="5094" w:type="dxa"/>
            <w:shd w:val="clear" w:color="auto" w:fill="F5F7FB"/>
          </w:tcPr>
          <w:p>
            <w:pPr>
              <w:pStyle w:val="Compact"/>
              <w:spacing w:after="20" w:before="20"/>
              <w:jc w:val="left"/>
            </w:pPr>
            <w:r>
              <w:rPr>
                <w:sz w:val="18"/>
              </w:rPr>
              <w:t xml:space="preserve">le marquage séparé faisait sortir des pièces sans qu’elles entrent dans Sage</w:t>
            </w:r>
          </w:p>
        </w:tc>
      </w:tr>
      <w:tr>
        <w:trPr>
          <w:cantSplit/>
        </w:trPr>
        <w:tc>
          <w:tcPr>
            <w:tcW w:w="4317" w:type="dxa"/>
          </w:tcPr>
          <w:p>
            <w:pPr>
              <w:pStyle w:val="Compact"/>
              <w:spacing w:after="20" w:before="20"/>
              <w:jc w:val="left"/>
            </w:pPr>
            <w:r>
              <w:rPr>
                <w:sz w:val="18"/>
              </w:rPr>
              <w:t xml:space="preserve">Trigger de protection des pièces exportées et des mois clôturés</w:t>
            </w:r>
          </w:p>
        </w:tc>
        <w:tc>
          <w:tcPr>
            <w:tcW w:w="5094" w:type="dxa"/>
          </w:tcPr>
          <w:p>
            <w:pPr>
              <w:pStyle w:val="Compact"/>
              <w:spacing w:after="20" w:before="20"/>
              <w:jc w:val="left"/>
            </w:pPr>
            <w:r>
              <w:rPr>
                <w:sz w:val="18"/>
              </w:rPr>
              <w:t xml:space="preserve">seules les règles Python protégeaient le passé</w:t>
            </w:r>
          </w:p>
        </w:tc>
      </w:tr>
      <w:tr>
        <w:trPr>
          <w:cantSplit/>
        </w:trPr>
        <w:tc>
          <w:tcPr>
            <w:tcW w:w="4317" w:type="dxa"/>
            <w:shd w:val="clear" w:color="auto" w:fill="F5F7FB"/>
          </w:tcPr>
          <w:p>
            <w:pPr>
              <w:pStyle w:val="Compact"/>
              <w:spacing w:after="20" w:before="20"/>
              <w:jc w:val="left"/>
            </w:pPr>
            <w:r>
              <w:rPr>
                <w:sz w:val="18"/>
              </w:rPr>
              <w:t xml:space="preserve">Contrôles vectorisés, seules les pièces non exportées</w:t>
            </w:r>
          </w:p>
        </w:tc>
        <w:tc>
          <w:tcPr>
            <w:tcW w:w="5094" w:type="dxa"/>
            <w:shd w:val="clear" w:color="auto" w:fill="F5F7FB"/>
          </w:tcPr>
          <w:p>
            <w:pPr>
              <w:pStyle w:val="Compact"/>
              <w:spacing w:after="20" w:before="20"/>
              <w:jc w:val="left"/>
            </w:pPr>
            <w:r>
              <w:rPr>
                <w:sz w:val="18"/>
              </w:rPr>
              <w:t xml:space="preserve">54 s → moins d’une seconde à 25 000 pièces</w:t>
            </w:r>
          </w:p>
        </w:tc>
      </w:tr>
      <w:tr>
        <w:trPr>
          <w:cantSplit/>
        </w:trPr>
        <w:tc>
          <w:tcPr>
            <w:tcW w:w="4317" w:type="dxa"/>
          </w:tcPr>
          <w:p>
            <w:pPr>
              <w:pStyle w:val="Compact"/>
              <w:spacing w:after="20" w:before="20"/>
              <w:jc w:val="left"/>
            </w:pPr>
            <w:r>
              <w:rPr>
                <w:sz w:val="18"/>
              </w:rPr>
              <w:t xml:space="preserve">Outils de l’assistant dans l’application (plus de sous-processus MCP)</w:t>
            </w:r>
          </w:p>
        </w:tc>
        <w:tc>
          <w:tcPr>
            <w:tcW w:w="5094" w:type="dxa"/>
          </w:tcPr>
          <w:p>
            <w:pPr>
              <w:pStyle w:val="Compact"/>
              <w:spacing w:after="20" w:before="20"/>
              <w:jc w:val="left"/>
            </w:pPr>
            <w:r>
              <w:rPr>
                <w:sz w:val="18"/>
              </w:rPr>
              <w:t xml:space="preserve">démarrage fragile, secrets transmis, réponses sans outils</w:t>
            </w:r>
          </w:p>
        </w:tc>
      </w:tr>
      <w:tr>
        <w:trPr>
          <w:cantSplit/>
        </w:trPr>
        <w:tc>
          <w:tcPr>
            <w:tcW w:w="4317" w:type="dxa"/>
            <w:shd w:val="clear" w:color="auto" w:fill="F5F7FB"/>
          </w:tcPr>
          <w:p>
            <w:pPr>
              <w:pStyle w:val="Compact"/>
              <w:spacing w:after="20" w:before="20"/>
              <w:jc w:val="left"/>
            </w:pPr>
            <w:r>
              <w:rPr>
                <w:sz w:val="18"/>
              </w:rPr>
              <w:t xml:space="preserve">Requête libre de l’assistant sous un rôle PostgreSQL de lecture</w:t>
            </w:r>
          </w:p>
        </w:tc>
        <w:tc>
          <w:tcPr>
            <w:tcW w:w="5094" w:type="dxa"/>
            <w:shd w:val="clear" w:color="auto" w:fill="F5F7FB"/>
          </w:tcPr>
          <w:p>
            <w:pPr>
              <w:pStyle w:val="Compact"/>
              <w:spacing w:after="20" w:before="20"/>
              <w:jc w:val="left"/>
            </w:pPr>
            <w:r>
              <w:rPr>
                <w:sz w:val="18"/>
              </w:rPr>
              <w:t xml:space="preserve">le filtre par nom de table était contournable</w:t>
            </w:r>
          </w:p>
        </w:tc>
      </w:tr>
      <w:tr>
        <w:trPr>
          <w:cantSplit/>
        </w:trPr>
        <w:tc>
          <w:tcPr>
            <w:tcW w:w="4317" w:type="dxa"/>
          </w:tcPr>
          <w:p>
            <w:pPr>
              <w:pStyle w:val="Compact"/>
              <w:spacing w:after="20" w:before="20"/>
              <w:jc w:val="left"/>
            </w:pPr>
            <w:r>
              <w:rPr>
                <w:sz w:val="18"/>
              </w:rPr>
              <w:t xml:space="preserve">Sauvegarde par</w:t>
            </w:r>
            <w:r>
              <w:rPr>
                <w:sz w:val="18"/>
              </w:rPr>
              <w:t xml:space="preserve"> </w:t>
            </w:r>
            <w:r>
              <w:rPr>
                <w:rStyle w:val="VerbatimChar"/>
                <w:sz w:val="18"/>
              </w:rPr>
              <w:t xml:space="preserve">docker compose exec db pg_dump</w:t>
            </w:r>
          </w:p>
        </w:tc>
        <w:tc>
          <w:tcPr>
            <w:tcW w:w="5094" w:type="dxa"/>
          </w:tcPr>
          <w:p>
            <w:pPr>
              <w:pStyle w:val="Compact"/>
              <w:spacing w:after="20" w:before="20"/>
              <w:jc w:val="left"/>
            </w:pPr>
            <w:r>
              <w:rPr>
                <w:sz w:val="18"/>
              </w:rPr>
              <w:t xml:space="preserve">pas de</w:t>
            </w:r>
            <w:r>
              <w:rPr>
                <w:sz w:val="18"/>
              </w:rPr>
              <w:t xml:space="preserve"> </w:t>
            </w:r>
            <w:r>
              <w:rPr>
                <w:rStyle w:val="VerbatimChar"/>
                <w:sz w:val="18"/>
              </w:rPr>
              <w:t xml:space="preserve">pg_dump</w:t>
            </w:r>
            <w:r>
              <w:rPr>
                <w:sz w:val="18"/>
              </w:rPr>
              <w:t xml:space="preserve"> </w:t>
            </w:r>
            <w:r>
              <w:rPr>
                <w:sz w:val="18"/>
              </w:rPr>
              <w:t xml:space="preserve">ni de</w:t>
            </w:r>
            <w:r>
              <w:rPr>
                <w:sz w:val="18"/>
              </w:rPr>
              <w:t xml:space="preserve"> </w:t>
            </w:r>
            <w:r>
              <w:rPr>
                <w:rStyle w:val="VerbatimChar"/>
                <w:sz w:val="18"/>
              </w:rPr>
              <w:t xml:space="preserve">sudo</w:t>
            </w:r>
            <w:r>
              <w:rPr>
                <w:sz w:val="18"/>
              </w:rPr>
              <w:t xml:space="preserve"> </w:t>
            </w:r>
            <w:r>
              <w:rPr>
                <w:sz w:val="18"/>
              </w:rPr>
              <w:t xml:space="preserve">sur l’hôte</w:t>
            </w:r>
          </w:p>
        </w:tc>
      </w:tr>
      <w:tr>
        <w:trPr>
          <w:cantSplit/>
        </w:trPr>
        <w:tc>
          <w:tcPr>
            <w:tcW w:w="4317" w:type="dxa"/>
            <w:shd w:val="clear" w:color="auto" w:fill="F5F7FB"/>
          </w:tcPr>
          <w:p>
            <w:pPr>
              <w:pStyle w:val="Compact"/>
              <w:spacing w:after="20" w:before="20"/>
              <w:jc w:val="left"/>
            </w:pPr>
            <w:r>
              <w:rPr>
                <w:sz w:val="18"/>
              </w:rPr>
              <w:t xml:space="preserve">Icônes et polices servies localement</w:t>
            </w:r>
          </w:p>
        </w:tc>
        <w:tc>
          <w:tcPr>
            <w:tcW w:w="5094" w:type="dxa"/>
            <w:shd w:val="clear" w:color="auto" w:fill="F5F7FB"/>
          </w:tcPr>
          <w:p>
            <w:pPr>
              <w:pStyle w:val="Compact"/>
              <w:spacing w:after="20" w:before="20"/>
              <w:jc w:val="left"/>
            </w:pPr>
            <w:r>
              <w:rPr>
                <w:sz w:val="18"/>
              </w:rPr>
              <w:t xml:space="preserve">les postes de caisse peuvent perdre Internet</w:t>
            </w:r>
          </w:p>
        </w:tc>
      </w:tr>
    </w:tbl>
    <w:bookmarkEnd w:id="172"/>
    <w:bookmarkStart w:id="173" w:name="les-audits"/>
    <w:p>
      <w:pPr>
        <w:pStyle w:val="Heading2"/>
      </w:pPr>
      <w:r>
        <w:t xml:space="preserve">14.4 Les audits</w:t>
      </w:r>
    </w:p>
    <w:p>
      <w:pPr>
        <w:pStyle w:val="FirstParagraph"/>
      </w:pPr>
      <w:r>
        <w:t xml:space="preserve">Les rapports complets sont dans le projet claude.ai « tu » :</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659"/>
        <w:gridCol w:w="4504"/>
        <w:gridCol w:w="4247"/>
      </w:tblGrid>
      <w:tr>
        <w:trPr>
          <w:tblHeader w:val="true"/>
          <w:cantSplit/>
          <w:tblHeader/>
        </w:trPr>
        <w:tc>
          <w:tcPr>
            <w:tcW w:w="659" w:type="dxa"/>
            <w:shd w:val="clear" w:color="auto" w:fill="0F2344"/>
          </w:tcPr>
          <w:p>
            <w:pPr>
              <w:pStyle w:val="Compact"/>
              <w:spacing w:after="20" w:before="20"/>
              <w:jc w:val="left"/>
            </w:pPr>
            <w:r>
              <w:rPr>
                <w:b/>
                <w:color w:val="FFFFFF"/>
                <w:sz w:val="18"/>
              </w:rPr>
              <w:t xml:space="preserve">Audit</w:t>
            </w:r>
          </w:p>
        </w:tc>
        <w:tc>
          <w:tcPr>
            <w:tcW w:w="4504" w:type="dxa"/>
            <w:shd w:val="clear" w:color="auto" w:fill="0F2344"/>
          </w:tcPr>
          <w:p>
            <w:pPr>
              <w:pStyle w:val="Compact"/>
              <w:spacing w:after="20" w:before="20"/>
              <w:jc w:val="left"/>
            </w:pPr>
            <w:r>
              <w:rPr>
                <w:b/>
                <w:color w:val="FFFFFF"/>
                <w:sz w:val="18"/>
              </w:rPr>
              <w:t xml:space="preserve">Points principaux</w:t>
            </w:r>
          </w:p>
        </w:tc>
        <w:tc>
          <w:tcPr>
            <w:tcW w:w="4247" w:type="dxa"/>
            <w:shd w:val="clear" w:color="auto" w:fill="0F2344"/>
          </w:tcPr>
          <w:p>
            <w:pPr>
              <w:pStyle w:val="Compact"/>
              <w:spacing w:after="20" w:before="20"/>
              <w:jc w:val="left"/>
            </w:pPr>
            <w:r>
              <w:rPr>
                <w:b/>
                <w:color w:val="FFFFFF"/>
                <w:sz w:val="18"/>
              </w:rPr>
              <w:t xml:space="preserve">État</w:t>
            </w:r>
          </w:p>
        </w:tc>
      </w:tr>
      <w:tr>
        <w:trPr>
          <w:cantSplit/>
        </w:trPr>
        <w:tc>
          <w:tcPr>
            <w:tcW w:w="659" w:type="dxa"/>
          </w:tcPr>
          <w:p>
            <w:pPr>
              <w:pStyle w:val="Compact"/>
              <w:spacing w:after="20" w:before="20"/>
              <w:jc w:val="left"/>
            </w:pPr>
            <w:r>
              <w:rPr>
                <w:sz w:val="18"/>
              </w:rPr>
              <w:t xml:space="preserve">10/09</w:t>
            </w:r>
          </w:p>
        </w:tc>
        <w:tc>
          <w:tcPr>
            <w:tcW w:w="4504" w:type="dxa"/>
          </w:tcPr>
          <w:p>
            <w:pPr>
              <w:pStyle w:val="Compact"/>
              <w:spacing w:after="20" w:before="20"/>
              <w:jc w:val="left"/>
            </w:pPr>
            <w:r>
              <w:rPr>
                <w:sz w:val="18"/>
              </w:rPr>
              <w:t xml:space="preserve">droits côté serveur, écran instable</w:t>
            </w:r>
          </w:p>
        </w:tc>
        <w:tc>
          <w:tcPr>
            <w:tcW w:w="4247" w:type="dxa"/>
          </w:tcPr>
          <w:p>
            <w:pPr>
              <w:pStyle w:val="Compact"/>
              <w:spacing w:after="20" w:before="20"/>
              <w:jc w:val="left"/>
            </w:pPr>
            <w:r>
              <w:rPr>
                <w:sz w:val="18"/>
              </w:rPr>
              <w:t xml:space="preserve">corrigés</w:t>
            </w:r>
          </w:p>
        </w:tc>
      </w:tr>
      <w:tr>
        <w:trPr>
          <w:cantSplit/>
        </w:trPr>
        <w:tc>
          <w:tcPr>
            <w:tcW w:w="659" w:type="dxa"/>
            <w:shd w:val="clear" w:color="auto" w:fill="F5F7FB"/>
          </w:tcPr>
          <w:p>
            <w:pPr>
              <w:pStyle w:val="Compact"/>
              <w:spacing w:after="20" w:before="20"/>
              <w:jc w:val="left"/>
            </w:pPr>
            <w:r>
              <w:rPr>
                <w:sz w:val="18"/>
              </w:rPr>
              <w:t xml:space="preserve">15/09</w:t>
            </w:r>
          </w:p>
        </w:tc>
        <w:tc>
          <w:tcPr>
            <w:tcW w:w="4504" w:type="dxa"/>
            <w:shd w:val="clear" w:color="auto" w:fill="F5F7FB"/>
          </w:tcPr>
          <w:p>
            <w:pPr>
              <w:pStyle w:val="Compact"/>
              <w:spacing w:after="20" w:before="20"/>
              <w:jc w:val="left"/>
            </w:pPr>
            <w:r>
              <w:rPr>
                <w:sz w:val="18"/>
              </w:rPr>
              <w:t xml:space="preserve">dépôt ≠ production, migrations, PostgreSQL exposé</w:t>
            </w:r>
          </w:p>
        </w:tc>
        <w:tc>
          <w:tcPr>
            <w:tcW w:w="4247" w:type="dxa"/>
            <w:shd w:val="clear" w:color="auto" w:fill="F5F7FB"/>
          </w:tcPr>
          <w:p>
            <w:pPr>
              <w:pStyle w:val="Compact"/>
              <w:spacing w:after="20" w:before="20"/>
              <w:jc w:val="left"/>
            </w:pPr>
            <w:r>
              <w:rPr>
                <w:sz w:val="18"/>
              </w:rPr>
              <w:t xml:space="preserve">corrigés</w:t>
            </w:r>
          </w:p>
        </w:tc>
      </w:tr>
      <w:tr>
        <w:trPr>
          <w:cantSplit/>
        </w:trPr>
        <w:tc>
          <w:tcPr>
            <w:tcW w:w="659" w:type="dxa"/>
          </w:tcPr>
          <w:p>
            <w:pPr>
              <w:pStyle w:val="Compact"/>
              <w:spacing w:after="20" w:before="20"/>
              <w:jc w:val="left"/>
            </w:pPr>
            <w:r>
              <w:rPr>
                <w:sz w:val="18"/>
              </w:rPr>
              <w:t xml:space="preserve">18/09</w:t>
            </w:r>
          </w:p>
        </w:tc>
        <w:tc>
          <w:tcPr>
            <w:tcW w:w="4504" w:type="dxa"/>
          </w:tcPr>
          <w:p>
            <w:pPr>
              <w:pStyle w:val="Compact"/>
              <w:spacing w:after="20" w:before="20"/>
              <w:jc w:val="left"/>
            </w:pPr>
            <w:r>
              <w:rPr>
                <w:sz w:val="18"/>
              </w:rPr>
              <w:t xml:space="preserve">équilibre en base, correction non atomique, migrations, export, sauvegardes, HTTPS</w:t>
            </w:r>
          </w:p>
        </w:tc>
        <w:tc>
          <w:tcPr>
            <w:tcW w:w="4247" w:type="dxa"/>
          </w:tcPr>
          <w:p>
            <w:pPr>
              <w:pStyle w:val="Compact"/>
              <w:spacing w:after="20" w:before="20"/>
              <w:jc w:val="left"/>
            </w:pPr>
            <w:r>
              <w:rPr>
                <w:sz w:val="18"/>
              </w:rPr>
              <w:t xml:space="preserve">corrigés sauf HTTPS (administrateur)</w:t>
            </w:r>
          </w:p>
        </w:tc>
      </w:tr>
      <w:tr>
        <w:trPr>
          <w:cantSplit/>
        </w:trPr>
        <w:tc>
          <w:tcPr>
            <w:tcW w:w="659" w:type="dxa"/>
            <w:shd w:val="clear" w:color="auto" w:fill="F5F7FB"/>
          </w:tcPr>
          <w:p>
            <w:pPr>
              <w:pStyle w:val="Compact"/>
              <w:spacing w:after="20" w:before="20"/>
              <w:jc w:val="left"/>
            </w:pPr>
            <w:r>
              <w:rPr>
                <w:sz w:val="18"/>
              </w:rPr>
              <w:t xml:space="preserve">22/09 et 25/09</w:t>
            </w:r>
          </w:p>
        </w:tc>
        <w:tc>
          <w:tcPr>
            <w:tcW w:w="4504" w:type="dxa"/>
            <w:shd w:val="clear" w:color="auto" w:fill="F5F7FB"/>
          </w:tcPr>
          <w:p>
            <w:pPr>
              <w:pStyle w:val="Compact"/>
              <w:spacing w:after="20" w:before="20"/>
              <w:jc w:val="left"/>
            </w:pPr>
            <w:r>
              <w:rPr>
                <w:sz w:val="18"/>
              </w:rPr>
              <w:t xml:space="preserve">suivi, dette technique</w:t>
            </w:r>
          </w:p>
        </w:tc>
        <w:tc>
          <w:tcPr>
            <w:tcW w:w="4247" w:type="dxa"/>
            <w:shd w:val="clear" w:color="auto" w:fill="F5F7FB"/>
          </w:tcPr>
          <w:p>
            <w:pPr>
              <w:pStyle w:val="Compact"/>
              <w:spacing w:after="20" w:before="20"/>
              <w:jc w:val="left"/>
            </w:pPr>
            <w:r>
              <w:rPr>
                <w:sz w:val="18"/>
              </w:rPr>
              <w:t xml:space="preserve">intégrés</w:t>
            </w:r>
          </w:p>
        </w:tc>
      </w:tr>
      <w:tr>
        <w:trPr>
          <w:cantSplit/>
        </w:trPr>
        <w:tc>
          <w:tcPr>
            <w:tcW w:w="659" w:type="dxa"/>
          </w:tcPr>
          <w:p>
            <w:pPr>
              <w:pStyle w:val="Compact"/>
              <w:spacing w:after="20" w:before="20"/>
              <w:jc w:val="left"/>
            </w:pPr>
            <w:r>
              <w:rPr>
                <w:sz w:val="18"/>
              </w:rPr>
              <w:t xml:space="preserve">07/10</w:t>
            </w:r>
          </w:p>
        </w:tc>
        <w:tc>
          <w:tcPr>
            <w:tcW w:w="4504" w:type="dxa"/>
          </w:tcPr>
          <w:p>
            <w:pPr>
              <w:pStyle w:val="Compact"/>
              <w:spacing w:after="20" w:before="20"/>
              <w:jc w:val="left"/>
            </w:pPr>
            <w:r>
              <w:rPr>
                <w:sz w:val="18"/>
              </w:rPr>
              <w:t xml:space="preserve">sauvegardes, export, code 9999, codes tiers, performance, numéros perdus, clôture, dates, transferts, assistant ≠ tableau de bord, Siège, SQL de l’assistant, codes d’accès</w:t>
            </w:r>
          </w:p>
        </w:tc>
        <w:tc>
          <w:tcPr>
            <w:tcW w:w="4247" w:type="dxa"/>
          </w:tcPr>
          <w:p>
            <w:pPr>
              <w:pStyle w:val="Compact"/>
              <w:spacing w:after="20" w:before="20"/>
              <w:jc w:val="left"/>
            </w:pPr>
            <w:r>
              <w:rPr>
                <w:sz w:val="18"/>
              </w:rPr>
              <w:t xml:space="preserve">corrigés le 08/10 (non déployés) sauf code 9999 (décision), impôts (reporté), A2/A3/A5, interface, dette</w:t>
            </w:r>
          </w:p>
        </w:tc>
      </w:tr>
    </w:tbl>
    <w:bookmarkEnd w:id="173"/>
    <w:bookmarkEnd w:id="174"/>
    <w:bookmarkStart w:id="177" w:name="glossaire-et-questions-fréquentes"/>
    <w:p>
      <w:pPr>
        <w:pStyle w:val="Heading1"/>
      </w:pPr>
      <w:r>
        <w:t xml:space="preserve">15. Glossaire et questions fréquentes</w:t>
      </w:r>
    </w:p>
    <w:bookmarkStart w:id="175" w:name="glossaire"/>
    <w:p>
      <w:pPr>
        <w:pStyle w:val="Heading2"/>
      </w:pPr>
      <w:r>
        <w:t xml:space="preserve">15.1 Glossaire</w:t>
      </w:r>
    </w:p>
    <w:tbl>
      <w:tblPr>
        <w:tblStyle w:val="Table"/>
        <w:tblW w:w="9412" w:type="dxa"/>
        <w:jc w:val="start"/>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CellMar>
          <w:top w:w="40" w:type="dxa"/>
          <w:left w:w="90" w:type="dxa"/>
          <w:bottom w:w="40" w:type="dxa"/>
          <w:right w:w="90" w:type="dxa"/>
        </w:tblCellMar>
        <w:tblLook w:firstRow="1" w:lastRow="0" w:firstColumn="0" w:lastColumn="0" w:noHBand="0" w:noVBand="0" w:val="0020"/>
      </w:tblPr>
      <w:tblGrid>
        <w:gridCol w:w="2380"/>
        <w:gridCol w:w="7031"/>
      </w:tblGrid>
      <w:tr>
        <w:trPr>
          <w:tblHeader w:val="true"/>
          <w:cantSplit/>
          <w:tblHeader/>
        </w:trPr>
        <w:tc>
          <w:tcPr>
            <w:tcW w:w="2380" w:type="dxa"/>
            <w:shd w:val="clear" w:color="auto" w:fill="0F2344"/>
          </w:tcPr>
          <w:p>
            <w:pPr>
              <w:pStyle w:val="Compact"/>
              <w:spacing w:after="20" w:before="20"/>
              <w:jc w:val="left"/>
            </w:pPr>
            <w:r>
              <w:rPr>
                <w:b/>
                <w:color w:val="FFFFFF"/>
                <w:sz w:val="18"/>
              </w:rPr>
              <w:t xml:space="preserve">Mot</w:t>
            </w:r>
          </w:p>
        </w:tc>
        <w:tc>
          <w:tcPr>
            <w:tcW w:w="7031" w:type="dxa"/>
            <w:shd w:val="clear" w:color="auto" w:fill="0F2344"/>
          </w:tcPr>
          <w:p>
            <w:pPr>
              <w:pStyle w:val="Compact"/>
              <w:spacing w:after="20" w:before="20"/>
              <w:jc w:val="left"/>
            </w:pPr>
            <w:r>
              <w:rPr>
                <w:b/>
                <w:color w:val="FFFFFF"/>
                <w:sz w:val="18"/>
              </w:rPr>
              <w:t xml:space="preserve">Sens</w:t>
            </w:r>
          </w:p>
        </w:tc>
      </w:tr>
      <w:tr>
        <w:trPr>
          <w:cantSplit/>
        </w:trPr>
        <w:tc>
          <w:tcPr>
            <w:tcW w:w="2380" w:type="dxa"/>
          </w:tcPr>
          <w:p>
            <w:pPr>
              <w:pStyle w:val="Compact"/>
              <w:spacing w:after="20" w:before="20"/>
              <w:jc w:val="left"/>
            </w:pPr>
            <w:r>
              <w:rPr>
                <w:bCs/>
                <w:b/>
                <w:sz w:val="18"/>
              </w:rPr>
              <w:t xml:space="preserve">Brouillard</w:t>
            </w:r>
          </w:p>
        </w:tc>
        <w:tc>
          <w:tcPr>
            <w:tcW w:w="7031" w:type="dxa"/>
          </w:tcPr>
          <w:p>
            <w:pPr>
              <w:pStyle w:val="Compact"/>
              <w:spacing w:after="20" w:before="20"/>
              <w:jc w:val="left"/>
            </w:pPr>
            <w:r>
              <w:rPr>
                <w:sz w:val="18"/>
              </w:rPr>
              <w:t xml:space="preserve">cahier de caisse : liste chronologique des opérations. Avant, un classeur Excel par caisse ; aujourd’hui, l’onglet du même nom</w:t>
            </w:r>
          </w:p>
        </w:tc>
      </w:tr>
      <w:tr>
        <w:trPr>
          <w:cantSplit/>
        </w:trPr>
        <w:tc>
          <w:tcPr>
            <w:tcW w:w="2380" w:type="dxa"/>
            <w:shd w:val="clear" w:color="auto" w:fill="F5F7FB"/>
          </w:tcPr>
          <w:p>
            <w:pPr>
              <w:pStyle w:val="Compact"/>
              <w:spacing w:after="20" w:before="20"/>
              <w:jc w:val="left"/>
            </w:pPr>
            <w:r>
              <w:rPr>
                <w:bCs/>
                <w:b/>
                <w:sz w:val="18"/>
              </w:rPr>
              <w:t xml:space="preserve">CP / CMD</w:t>
            </w:r>
          </w:p>
        </w:tc>
        <w:tc>
          <w:tcPr>
            <w:tcW w:w="7031" w:type="dxa"/>
            <w:shd w:val="clear" w:color="auto" w:fill="F5F7FB"/>
          </w:tcPr>
          <w:p>
            <w:pPr>
              <w:pStyle w:val="Compact"/>
              <w:spacing w:after="20" w:before="20"/>
              <w:jc w:val="left"/>
            </w:pPr>
            <w:r>
              <w:rPr>
                <w:sz w:val="18"/>
              </w:rPr>
              <w:t xml:space="preserve">caisse principale / caisse menues dépenses, deux caisses physiques par centre</w:t>
            </w:r>
          </w:p>
        </w:tc>
      </w:tr>
      <w:tr>
        <w:trPr>
          <w:cantSplit/>
        </w:trPr>
        <w:tc>
          <w:tcPr>
            <w:tcW w:w="2380" w:type="dxa"/>
          </w:tcPr>
          <w:p>
            <w:pPr>
              <w:pStyle w:val="Compact"/>
              <w:spacing w:after="20" w:before="20"/>
              <w:jc w:val="left"/>
            </w:pPr>
            <w:r>
              <w:rPr>
                <w:bCs/>
                <w:b/>
                <w:sz w:val="18"/>
              </w:rPr>
              <w:t xml:space="preserve">Approvisionnement (APPROV CMD)</w:t>
            </w:r>
          </w:p>
        </w:tc>
        <w:tc>
          <w:tcPr>
            <w:tcW w:w="7031" w:type="dxa"/>
          </w:tcPr>
          <w:p>
            <w:pPr>
              <w:pStyle w:val="Compact"/>
              <w:spacing w:after="20" w:before="20"/>
              <w:jc w:val="left"/>
            </w:pPr>
            <w:r>
              <w:rPr>
                <w:sz w:val="18"/>
              </w:rPr>
              <w:t xml:space="preserve">passage d’argent de la CP vers la CMD</w:t>
            </w:r>
          </w:p>
        </w:tc>
      </w:tr>
      <w:tr>
        <w:trPr>
          <w:cantSplit/>
        </w:trPr>
        <w:tc>
          <w:tcPr>
            <w:tcW w:w="2380" w:type="dxa"/>
            <w:shd w:val="clear" w:color="auto" w:fill="F5F7FB"/>
          </w:tcPr>
          <w:p>
            <w:pPr>
              <w:pStyle w:val="Compact"/>
              <w:spacing w:after="20" w:before="20"/>
              <w:jc w:val="left"/>
            </w:pPr>
            <w:r>
              <w:rPr>
                <w:bCs/>
                <w:b/>
                <w:sz w:val="18"/>
              </w:rPr>
              <w:t xml:space="preserve">Pièce</w:t>
            </w:r>
          </w:p>
        </w:tc>
        <w:tc>
          <w:tcPr>
            <w:tcW w:w="7031" w:type="dxa"/>
            <w:shd w:val="clear" w:color="auto" w:fill="F5F7FB"/>
          </w:tcPr>
          <w:p>
            <w:pPr>
              <w:pStyle w:val="Compact"/>
              <w:spacing w:after="20" w:before="20"/>
              <w:jc w:val="left"/>
            </w:pPr>
            <w:r>
              <w:rPr>
                <w:sz w:val="18"/>
              </w:rPr>
              <w:t xml:space="preserve">une opération enregistrée (plusieurs lignes équilibrées)</w:t>
            </w:r>
          </w:p>
        </w:tc>
      </w:tr>
      <w:tr>
        <w:trPr>
          <w:cantSplit/>
        </w:trPr>
        <w:tc>
          <w:tcPr>
            <w:tcW w:w="2380" w:type="dxa"/>
          </w:tcPr>
          <w:p>
            <w:pPr>
              <w:pStyle w:val="Compact"/>
              <w:spacing w:after="20" w:before="20"/>
              <w:jc w:val="left"/>
            </w:pPr>
            <w:r>
              <w:rPr>
                <w:bCs/>
                <w:b/>
                <w:sz w:val="18"/>
              </w:rPr>
              <w:t xml:space="preserve">Pièces liées</w:t>
            </w:r>
          </w:p>
        </w:tc>
        <w:tc>
          <w:tcPr>
            <w:tcW w:w="7031" w:type="dxa"/>
          </w:tcPr>
          <w:p>
            <w:pPr>
              <w:pStyle w:val="Compact"/>
              <w:spacing w:after="20" w:before="20"/>
              <w:jc w:val="left"/>
            </w:pPr>
            <w:r>
              <w:rPr>
                <w:sz w:val="18"/>
              </w:rPr>
              <w:t xml:space="preserve">deux pièces d’une même opération sur deux journaux (approvisionnement, versement en banque)</w:t>
            </w:r>
          </w:p>
        </w:tc>
      </w:tr>
      <w:tr>
        <w:trPr>
          <w:cantSplit/>
        </w:trPr>
        <w:tc>
          <w:tcPr>
            <w:tcW w:w="2380" w:type="dxa"/>
            <w:shd w:val="clear" w:color="auto" w:fill="F5F7FB"/>
          </w:tcPr>
          <w:p>
            <w:pPr>
              <w:pStyle w:val="Compact"/>
              <w:spacing w:after="20" w:before="20"/>
              <w:jc w:val="left"/>
            </w:pPr>
            <w:r>
              <w:rPr>
                <w:bCs/>
                <w:b/>
                <w:sz w:val="18"/>
              </w:rPr>
              <w:t xml:space="preserve">Numéro provisoire / définitif</w:t>
            </w:r>
          </w:p>
        </w:tc>
        <w:tc>
          <w:tcPr>
            <w:tcW w:w="7031" w:type="dxa"/>
            <w:shd w:val="clear" w:color="auto" w:fill="F5F7FB"/>
          </w:tcPr>
          <w:p>
            <w:pPr>
              <w:pStyle w:val="Compact"/>
              <w:spacing w:after="20" w:before="20"/>
              <w:jc w:val="left"/>
            </w:pPr>
            <w:r>
              <w:rPr>
                <w:sz w:val="18"/>
              </w:rPr>
              <w:t xml:space="preserve">donné à la saisie (</w:t>
            </w:r>
            <w:r>
              <w:rPr>
                <w:rStyle w:val="VerbatimChar"/>
                <w:sz w:val="18"/>
              </w:rPr>
              <w:t xml:space="preserve">PIS-2610-012</w:t>
            </w:r>
            <w:r>
              <w:rPr>
                <w:sz w:val="18"/>
              </w:rPr>
              <w:t xml:space="preserve">) / à la validation (</w:t>
            </w:r>
            <w:r>
              <w:rPr>
                <w:rStyle w:val="VerbatimChar"/>
                <w:sz w:val="18"/>
              </w:rPr>
              <w:t xml:space="preserve">CP2610003</w:t>
            </w:r>
            <w:r>
              <w:rPr>
                <w:sz w:val="18"/>
              </w:rPr>
              <w:t xml:space="preserve">)</w:t>
            </w:r>
          </w:p>
        </w:tc>
      </w:tr>
      <w:tr>
        <w:trPr>
          <w:cantSplit/>
        </w:trPr>
        <w:tc>
          <w:tcPr>
            <w:tcW w:w="2380" w:type="dxa"/>
          </w:tcPr>
          <w:p>
            <w:pPr>
              <w:pStyle w:val="Compact"/>
              <w:spacing w:after="20" w:before="20"/>
              <w:jc w:val="left"/>
            </w:pPr>
            <w:r>
              <w:rPr>
                <w:bCs/>
                <w:b/>
                <w:sz w:val="18"/>
              </w:rPr>
              <w:t xml:space="preserve">Journal</w:t>
            </w:r>
          </w:p>
        </w:tc>
        <w:tc>
          <w:tcPr>
            <w:tcW w:w="7031" w:type="dxa"/>
          </w:tcPr>
          <w:p>
            <w:pPr>
              <w:pStyle w:val="Compact"/>
              <w:spacing w:after="20" w:before="20"/>
              <w:jc w:val="left"/>
            </w:pPr>
            <w:r>
              <w:rPr>
                <w:sz w:val="18"/>
              </w:rPr>
              <w:t xml:space="preserve">regroupement des pièces par nature (CP, CMD, Banque, VTE, ACH)</w:t>
            </w:r>
          </w:p>
        </w:tc>
      </w:tr>
      <w:tr>
        <w:trPr>
          <w:cantSplit/>
        </w:trPr>
        <w:tc>
          <w:tcPr>
            <w:tcW w:w="2380" w:type="dxa"/>
            <w:shd w:val="clear" w:color="auto" w:fill="F5F7FB"/>
          </w:tcPr>
          <w:p>
            <w:pPr>
              <w:pStyle w:val="Compact"/>
              <w:spacing w:after="20" w:before="20"/>
              <w:jc w:val="left"/>
            </w:pPr>
            <w:r>
              <w:rPr>
                <w:bCs/>
                <w:b/>
                <w:sz w:val="18"/>
              </w:rPr>
              <w:t xml:space="preserve">Compte collectif</w:t>
            </w:r>
          </w:p>
        </w:tc>
        <w:tc>
          <w:tcPr>
            <w:tcW w:w="7031" w:type="dxa"/>
            <w:shd w:val="clear" w:color="auto" w:fill="F5F7FB"/>
          </w:tcPr>
          <w:p>
            <w:pPr>
              <w:pStyle w:val="Compact"/>
              <w:spacing w:after="20" w:before="20"/>
              <w:jc w:val="left"/>
            </w:pPr>
            <w:r>
              <w:rPr>
                <w:sz w:val="18"/>
              </w:rPr>
              <w:t xml:space="preserve">compte qui regroupe tous les tiers d’un type (411000 élèves, 401000 fournisseurs, 422000 personnel)</w:t>
            </w:r>
          </w:p>
        </w:tc>
      </w:tr>
      <w:tr>
        <w:trPr>
          <w:cantSplit/>
        </w:trPr>
        <w:tc>
          <w:tcPr>
            <w:tcW w:w="2380" w:type="dxa"/>
          </w:tcPr>
          <w:p>
            <w:pPr>
              <w:pStyle w:val="Compact"/>
              <w:spacing w:after="20" w:before="20"/>
              <w:jc w:val="left"/>
            </w:pPr>
            <w:r>
              <w:rPr>
                <w:bCs/>
                <w:b/>
                <w:sz w:val="18"/>
              </w:rPr>
              <w:t xml:space="preserve">Tiers</w:t>
            </w:r>
          </w:p>
        </w:tc>
        <w:tc>
          <w:tcPr>
            <w:tcW w:w="7031" w:type="dxa"/>
          </w:tcPr>
          <w:p>
            <w:pPr>
              <w:pStyle w:val="Compact"/>
              <w:spacing w:after="20" w:before="20"/>
              <w:jc w:val="left"/>
            </w:pPr>
            <w:r>
              <w:rPr>
                <w:sz w:val="18"/>
              </w:rPr>
              <w:t xml:space="preserve">élève, fournisseur, enseignant, avec un code propre (</w:t>
            </w:r>
            <w:r>
              <w:rPr>
                <w:rStyle w:val="VerbatimChar"/>
                <w:sz w:val="18"/>
              </w:rPr>
              <w:t xml:space="preserve">411KABORE</w:t>
            </w:r>
            <w:r>
              <w:rPr>
                <w:sz w:val="18"/>
              </w:rPr>
              <w:t xml:space="preserve">)</w:t>
            </w:r>
          </w:p>
        </w:tc>
      </w:tr>
      <w:tr>
        <w:trPr>
          <w:cantSplit/>
        </w:trPr>
        <w:tc>
          <w:tcPr>
            <w:tcW w:w="2380" w:type="dxa"/>
            <w:shd w:val="clear" w:color="auto" w:fill="F5F7FB"/>
          </w:tcPr>
          <w:p>
            <w:pPr>
              <w:pStyle w:val="Compact"/>
              <w:spacing w:after="20" w:before="20"/>
              <w:jc w:val="left"/>
            </w:pPr>
            <w:r>
              <w:rPr>
                <w:bCs/>
                <w:b/>
                <w:sz w:val="18"/>
              </w:rPr>
              <w:t xml:space="preserve">Compte d’attente (471000)</w:t>
            </w:r>
          </w:p>
        </w:tc>
        <w:tc>
          <w:tcPr>
            <w:tcW w:w="7031" w:type="dxa"/>
            <w:shd w:val="clear" w:color="auto" w:fill="F5F7FB"/>
          </w:tcPr>
          <w:p>
            <w:pPr>
              <w:pStyle w:val="Compact"/>
              <w:spacing w:after="20" w:before="20"/>
              <w:jc w:val="left"/>
            </w:pPr>
            <w:r>
              <w:rPr>
                <w:sz w:val="18"/>
              </w:rPr>
              <w:t xml:space="preserve">compte provisoire quand on ne sait pas encore ; à reclasser avant validation ; n’existe pas dans Sage</w:t>
            </w:r>
          </w:p>
        </w:tc>
      </w:tr>
      <w:tr>
        <w:trPr>
          <w:cantSplit/>
        </w:trPr>
        <w:tc>
          <w:tcPr>
            <w:tcW w:w="2380" w:type="dxa"/>
          </w:tcPr>
          <w:p>
            <w:pPr>
              <w:pStyle w:val="Compact"/>
              <w:spacing w:after="20" w:before="20"/>
              <w:jc w:val="left"/>
            </w:pPr>
            <w:r>
              <w:rPr>
                <w:bCs/>
                <w:b/>
                <w:sz w:val="18"/>
              </w:rPr>
              <w:t xml:space="preserve">Virements de fonds (585000)</w:t>
            </w:r>
          </w:p>
        </w:tc>
        <w:tc>
          <w:tcPr>
            <w:tcW w:w="7031" w:type="dxa"/>
          </w:tcPr>
          <w:p>
            <w:pPr>
              <w:pStyle w:val="Compact"/>
              <w:spacing w:after="20" w:before="20"/>
              <w:jc w:val="left"/>
            </w:pPr>
            <w:r>
              <w:rPr>
                <w:sz w:val="18"/>
              </w:rPr>
              <w:t xml:space="preserve">compte de passage de l’argent qui change de caisse sans quitter Hakili Lab</w:t>
            </w:r>
          </w:p>
        </w:tc>
      </w:tr>
      <w:tr>
        <w:trPr>
          <w:cantSplit/>
        </w:trPr>
        <w:tc>
          <w:tcPr>
            <w:tcW w:w="2380" w:type="dxa"/>
            <w:shd w:val="clear" w:color="auto" w:fill="F5F7FB"/>
          </w:tcPr>
          <w:p>
            <w:pPr>
              <w:pStyle w:val="Compact"/>
              <w:spacing w:after="20" w:before="20"/>
              <w:jc w:val="left"/>
            </w:pPr>
            <w:r>
              <w:rPr>
                <w:bCs/>
                <w:b/>
                <w:sz w:val="18"/>
              </w:rPr>
              <w:t xml:space="preserve">Transfert entre centres</w:t>
            </w:r>
          </w:p>
        </w:tc>
        <w:tc>
          <w:tcPr>
            <w:tcW w:w="7031" w:type="dxa"/>
            <w:shd w:val="clear" w:color="auto" w:fill="F5F7FB"/>
          </w:tcPr>
          <w:p>
            <w:pPr>
              <w:pStyle w:val="Compact"/>
              <w:spacing w:after="20" w:before="20"/>
              <w:jc w:val="left"/>
            </w:pPr>
            <w:r>
              <w:rPr>
                <w:sz w:val="18"/>
              </w:rPr>
              <w:t xml:space="preserve">remise d’argent d’un centre à un autre (contribution, prêt, remboursement, impôt), saisie par chacun des deux centres</w:t>
            </w:r>
          </w:p>
        </w:tc>
      </w:tr>
      <w:tr>
        <w:trPr>
          <w:cantSplit/>
        </w:trPr>
        <w:tc>
          <w:tcPr>
            <w:tcW w:w="2380" w:type="dxa"/>
          </w:tcPr>
          <w:p>
            <w:pPr>
              <w:pStyle w:val="Compact"/>
              <w:spacing w:after="20" w:before="20"/>
              <w:jc w:val="left"/>
            </w:pPr>
            <w:r>
              <w:rPr>
                <w:bCs/>
                <w:b/>
                <w:sz w:val="18"/>
              </w:rPr>
              <w:t xml:space="preserve">Contribution au SIAO (au siège)</w:t>
            </w:r>
          </w:p>
        </w:tc>
        <w:tc>
          <w:tcPr>
            <w:tcW w:w="7031" w:type="dxa"/>
          </w:tcPr>
          <w:p>
            <w:pPr>
              <w:pStyle w:val="Compact"/>
              <w:spacing w:after="20" w:before="20"/>
              <w:jc w:val="left"/>
            </w:pPr>
            <w:r>
              <w:rPr>
                <w:sz w:val="18"/>
              </w:rPr>
              <w:t xml:space="preserve">somme envoyée chaque mois par chaque centre au SIAO, jamais remboursée</w:t>
            </w:r>
          </w:p>
        </w:tc>
      </w:tr>
      <w:tr>
        <w:trPr>
          <w:cantSplit/>
        </w:trPr>
        <w:tc>
          <w:tcPr>
            <w:tcW w:w="2380" w:type="dxa"/>
            <w:shd w:val="clear" w:color="auto" w:fill="F5F7FB"/>
          </w:tcPr>
          <w:p>
            <w:pPr>
              <w:pStyle w:val="Compact"/>
              <w:spacing w:after="20" w:before="20"/>
              <w:jc w:val="left"/>
            </w:pPr>
            <w:r>
              <w:rPr>
                <w:bCs/>
                <w:b/>
                <w:sz w:val="18"/>
              </w:rPr>
              <w:t xml:space="preserve">Section analytique</w:t>
            </w:r>
          </w:p>
        </w:tc>
        <w:tc>
          <w:tcPr>
            <w:tcW w:w="7031" w:type="dxa"/>
            <w:shd w:val="clear" w:color="auto" w:fill="F5F7FB"/>
          </w:tcPr>
          <w:p>
            <w:pPr>
              <w:pStyle w:val="Compact"/>
              <w:spacing w:after="20" w:before="20"/>
              <w:jc w:val="left"/>
            </w:pPr>
            <w:r>
              <w:rPr>
                <w:sz w:val="18"/>
              </w:rPr>
              <w:t xml:space="preserve">code du centre dans Sage (</w:t>
            </w:r>
            <w:r>
              <w:rPr>
                <w:rStyle w:val="VerbatimChar"/>
                <w:sz w:val="18"/>
              </w:rPr>
              <w:t xml:space="preserve">PSSY</w:t>
            </w:r>
            <w:r>
              <w:rPr>
                <w:sz w:val="18"/>
              </w:rPr>
              <w:t xml:space="preserve">,</w:t>
            </w:r>
            <w:r>
              <w:rPr>
                <w:sz w:val="18"/>
              </w:rPr>
              <w:t xml:space="preserve"> </w:t>
            </w:r>
            <w:r>
              <w:rPr>
                <w:rStyle w:val="VerbatimChar"/>
                <w:sz w:val="18"/>
              </w:rPr>
              <w:t xml:space="preserve">TAMP</w:t>
            </w:r>
            <w:r>
              <w:rPr>
                <w:sz w:val="18"/>
              </w:rPr>
              <w:t xml:space="preserve">…), sur 4 caractères</w:t>
            </w:r>
          </w:p>
        </w:tc>
      </w:tr>
      <w:tr>
        <w:trPr>
          <w:cantSplit/>
        </w:trPr>
        <w:tc>
          <w:tcPr>
            <w:tcW w:w="2380" w:type="dxa"/>
          </w:tcPr>
          <w:p>
            <w:pPr>
              <w:pStyle w:val="Compact"/>
              <w:spacing w:after="20" w:before="20"/>
              <w:jc w:val="left"/>
            </w:pPr>
            <w:r>
              <w:rPr>
                <w:bCs/>
                <w:b/>
                <w:sz w:val="18"/>
              </w:rPr>
              <w:t xml:space="preserve">Lot d’export</w:t>
            </w:r>
          </w:p>
        </w:tc>
        <w:tc>
          <w:tcPr>
            <w:tcW w:w="7031" w:type="dxa"/>
          </w:tcPr>
          <w:p>
            <w:pPr>
              <w:pStyle w:val="Compact"/>
              <w:spacing w:after="20" w:before="20"/>
              <w:jc w:val="left"/>
            </w:pPr>
            <w:r>
              <w:rPr>
                <w:sz w:val="18"/>
              </w:rPr>
              <w:t xml:space="preserve">ensemble figé de pièces validées et de leur fichier Sage</w:t>
            </w:r>
          </w:p>
        </w:tc>
      </w:tr>
      <w:tr>
        <w:trPr>
          <w:cantSplit/>
        </w:trPr>
        <w:tc>
          <w:tcPr>
            <w:tcW w:w="2380" w:type="dxa"/>
            <w:shd w:val="clear" w:color="auto" w:fill="F5F7FB"/>
          </w:tcPr>
          <w:p>
            <w:pPr>
              <w:pStyle w:val="Compact"/>
              <w:spacing w:after="20" w:before="20"/>
              <w:jc w:val="left"/>
            </w:pPr>
            <w:r>
              <w:rPr>
                <w:bCs/>
                <w:b/>
                <w:sz w:val="18"/>
              </w:rPr>
              <w:t xml:space="preserve">Réimport</w:t>
            </w:r>
          </w:p>
        </w:tc>
        <w:tc>
          <w:tcPr>
            <w:tcW w:w="7031" w:type="dxa"/>
            <w:shd w:val="clear" w:color="auto" w:fill="F5F7FB"/>
          </w:tcPr>
          <w:p>
            <w:pPr>
              <w:pStyle w:val="Compact"/>
              <w:spacing w:after="20" w:before="20"/>
              <w:jc w:val="left"/>
            </w:pPr>
            <w:r>
              <w:rPr>
                <w:sz w:val="18"/>
              </w:rPr>
              <w:t xml:space="preserve">renvoi volontaire, avec motif, de pièces déjà exportées (dossier Sage recréé)</w:t>
            </w:r>
          </w:p>
        </w:tc>
      </w:tr>
      <w:tr>
        <w:trPr>
          <w:cantSplit/>
        </w:trPr>
        <w:tc>
          <w:tcPr>
            <w:tcW w:w="2380" w:type="dxa"/>
          </w:tcPr>
          <w:p>
            <w:pPr>
              <w:pStyle w:val="Compact"/>
              <w:spacing w:after="20" w:before="20"/>
              <w:jc w:val="left"/>
            </w:pPr>
            <w:r>
              <w:rPr>
                <w:bCs/>
                <w:b/>
                <w:sz w:val="18"/>
              </w:rPr>
              <w:t xml:space="preserve">Extourne</w:t>
            </w:r>
          </w:p>
        </w:tc>
        <w:tc>
          <w:tcPr>
            <w:tcW w:w="7031" w:type="dxa"/>
          </w:tcPr>
          <w:p>
            <w:pPr>
              <w:pStyle w:val="Compact"/>
              <w:spacing w:after="20" w:before="20"/>
              <w:jc w:val="left"/>
            </w:pPr>
            <w:r>
              <w:rPr>
                <w:sz w:val="18"/>
              </w:rPr>
              <w:t xml:space="preserve">écriture inverse qui annule une écriture déjà dans Sage</w:t>
            </w:r>
          </w:p>
        </w:tc>
      </w:tr>
      <w:tr>
        <w:trPr>
          <w:cantSplit/>
        </w:trPr>
        <w:tc>
          <w:tcPr>
            <w:tcW w:w="2380" w:type="dxa"/>
            <w:shd w:val="clear" w:color="auto" w:fill="F5F7FB"/>
          </w:tcPr>
          <w:p>
            <w:pPr>
              <w:pStyle w:val="Compact"/>
              <w:spacing w:after="20" w:before="20"/>
              <w:jc w:val="left"/>
            </w:pPr>
            <w:r>
              <w:rPr>
                <w:bCs/>
                <w:b/>
                <w:sz w:val="18"/>
              </w:rPr>
              <w:t xml:space="preserve">Clôture d’un mois</w:t>
            </w:r>
          </w:p>
        </w:tc>
        <w:tc>
          <w:tcPr>
            <w:tcW w:w="7031" w:type="dxa"/>
            <w:shd w:val="clear" w:color="auto" w:fill="F5F7FB"/>
          </w:tcPr>
          <w:p>
            <w:pPr>
              <w:pStyle w:val="Compact"/>
              <w:spacing w:after="20" w:before="20"/>
              <w:jc w:val="left"/>
            </w:pPr>
            <w:r>
              <w:rPr>
                <w:sz w:val="18"/>
              </w:rPr>
              <w:t xml:space="preserve">le mois ne reçoit plus de pièce et ses pièces ne changent plus</w:t>
            </w:r>
          </w:p>
        </w:tc>
      </w:tr>
      <w:tr>
        <w:trPr>
          <w:cantSplit/>
        </w:trPr>
        <w:tc>
          <w:tcPr>
            <w:tcW w:w="2380" w:type="dxa"/>
          </w:tcPr>
          <w:p>
            <w:pPr>
              <w:pStyle w:val="Compact"/>
              <w:spacing w:after="20" w:before="20"/>
              <w:jc w:val="left"/>
            </w:pPr>
            <w:r>
              <w:rPr>
                <w:bCs/>
                <w:b/>
                <w:sz w:val="18"/>
              </w:rPr>
              <w:t xml:space="preserve">Frais CA / CV</w:t>
            </w:r>
          </w:p>
        </w:tc>
        <w:tc>
          <w:tcPr>
            <w:tcW w:w="7031" w:type="dxa"/>
          </w:tcPr>
          <w:p>
            <w:pPr>
              <w:pStyle w:val="Compact"/>
              <w:spacing w:after="20" w:before="20"/>
              <w:jc w:val="left"/>
            </w:pPr>
            <w:r>
              <w:rPr>
                <w:sz w:val="18"/>
              </w:rPr>
              <w:t xml:space="preserve">frais de cours d’appui / de camp de vacances</w:t>
            </w:r>
          </w:p>
        </w:tc>
      </w:tr>
      <w:tr>
        <w:trPr>
          <w:cantSplit/>
        </w:trPr>
        <w:tc>
          <w:tcPr>
            <w:tcW w:w="2380" w:type="dxa"/>
            <w:shd w:val="clear" w:color="auto" w:fill="F5F7FB"/>
          </w:tcPr>
          <w:p>
            <w:pPr>
              <w:pStyle w:val="Compact"/>
              <w:spacing w:after="20" w:before="20"/>
              <w:jc w:val="left"/>
            </w:pPr>
            <w:r>
              <w:rPr>
                <w:bCs/>
                <w:b/>
                <w:sz w:val="18"/>
              </w:rPr>
              <w:t xml:space="preserve">Vacation, état de vacation</w:t>
            </w:r>
          </w:p>
        </w:tc>
        <w:tc>
          <w:tcPr>
            <w:tcW w:w="7031" w:type="dxa"/>
            <w:shd w:val="clear" w:color="auto" w:fill="F5F7FB"/>
          </w:tcPr>
          <w:p>
            <w:pPr>
              <w:pStyle w:val="Compact"/>
              <w:spacing w:after="20" w:before="20"/>
              <w:jc w:val="left"/>
            </w:pPr>
            <w:r>
              <w:rPr>
                <w:sz w:val="18"/>
              </w:rPr>
              <w:t xml:space="preserve">rémunération d’un enseignant à l’heure ; l’état de vacation est la facture correspondante (retenue de 2 %)</w:t>
            </w:r>
          </w:p>
        </w:tc>
      </w:tr>
      <w:tr>
        <w:trPr>
          <w:cantSplit/>
        </w:trPr>
        <w:tc>
          <w:tcPr>
            <w:tcW w:w="2380" w:type="dxa"/>
          </w:tcPr>
          <w:p>
            <w:pPr>
              <w:pStyle w:val="Compact"/>
              <w:spacing w:after="20" w:before="20"/>
              <w:jc w:val="left"/>
            </w:pPr>
            <w:r>
              <w:rPr>
                <w:bCs/>
                <w:b/>
                <w:sz w:val="18"/>
              </w:rPr>
              <w:t xml:space="preserve">Retenue à la source</w:t>
            </w:r>
          </w:p>
        </w:tc>
        <w:tc>
          <w:tcPr>
            <w:tcW w:w="7031" w:type="dxa"/>
          </w:tcPr>
          <w:p>
            <w:pPr>
              <w:pStyle w:val="Compact"/>
              <w:spacing w:after="20" w:before="20"/>
              <w:jc w:val="left"/>
            </w:pPr>
            <w:r>
              <w:rPr>
                <w:sz w:val="18"/>
              </w:rPr>
              <w:t xml:space="preserve">part retenue sur un paiement et reversée à l’État (2 % vacations, 5 % gardiennage, IRF loyers)</w:t>
            </w:r>
          </w:p>
        </w:tc>
      </w:tr>
      <w:tr>
        <w:trPr>
          <w:cantSplit/>
        </w:trPr>
        <w:tc>
          <w:tcPr>
            <w:tcW w:w="2380" w:type="dxa"/>
            <w:shd w:val="clear" w:color="auto" w:fill="F5F7FB"/>
          </w:tcPr>
          <w:p>
            <w:pPr>
              <w:pStyle w:val="Compact"/>
              <w:spacing w:after="20" w:before="20"/>
              <w:jc w:val="left"/>
            </w:pPr>
            <w:r>
              <w:rPr>
                <w:bCs/>
                <w:b/>
                <w:sz w:val="18"/>
              </w:rPr>
              <w:t xml:space="preserve">Base caisse</w:t>
            </w:r>
          </w:p>
        </w:tc>
        <w:tc>
          <w:tcPr>
            <w:tcW w:w="7031" w:type="dxa"/>
            <w:shd w:val="clear" w:color="auto" w:fill="F5F7FB"/>
          </w:tcPr>
          <w:p>
            <w:pPr>
              <w:pStyle w:val="Compact"/>
              <w:spacing w:after="20" w:before="20"/>
              <w:jc w:val="left"/>
            </w:pPr>
            <w:r>
              <w:rPr>
                <w:sz w:val="18"/>
              </w:rPr>
              <w:t xml:space="preserve">compter à la date du paiement (règle du tableau de bord)</w:t>
            </w:r>
          </w:p>
        </w:tc>
      </w:tr>
      <w:tr>
        <w:trPr>
          <w:cantSplit/>
        </w:trPr>
        <w:tc>
          <w:tcPr>
            <w:tcW w:w="2380" w:type="dxa"/>
          </w:tcPr>
          <w:p>
            <w:pPr>
              <w:pStyle w:val="Compact"/>
              <w:spacing w:after="20" w:before="20"/>
              <w:jc w:val="left"/>
            </w:pPr>
            <w:r>
              <w:rPr>
                <w:bCs/>
                <w:b/>
                <w:sz w:val="18"/>
              </w:rPr>
              <w:t xml:space="preserve">Exploitation / hors exploitation</w:t>
            </w:r>
          </w:p>
        </w:tc>
        <w:tc>
          <w:tcPr>
            <w:tcW w:w="7031" w:type="dxa"/>
          </w:tcPr>
          <w:p>
            <w:pPr>
              <w:pStyle w:val="Compact"/>
              <w:spacing w:after="20" w:before="20"/>
              <w:jc w:val="left"/>
            </w:pPr>
            <w:r>
              <w:rPr>
                <w:sz w:val="18"/>
              </w:rPr>
              <w:t xml:space="preserve">activité courante / emprunts, prêts, équipement, impôts (pour l’instant)</w:t>
            </w:r>
          </w:p>
        </w:tc>
      </w:tr>
      <w:tr>
        <w:trPr>
          <w:cantSplit/>
        </w:trPr>
        <w:tc>
          <w:tcPr>
            <w:tcW w:w="2380" w:type="dxa"/>
            <w:shd w:val="clear" w:color="auto" w:fill="F5F7FB"/>
          </w:tcPr>
          <w:p>
            <w:pPr>
              <w:pStyle w:val="Compact"/>
              <w:spacing w:after="20" w:before="20"/>
              <w:jc w:val="left"/>
            </w:pPr>
            <w:r>
              <w:rPr>
                <w:bCs/>
                <w:b/>
                <w:sz w:val="18"/>
              </w:rPr>
              <w:t xml:space="preserve">Plafond salarial</w:t>
            </w:r>
          </w:p>
        </w:tc>
        <w:tc>
          <w:tcPr>
            <w:tcW w:w="7031" w:type="dxa"/>
            <w:shd w:val="clear" w:color="auto" w:fill="F5F7FB"/>
          </w:tcPr>
          <w:p>
            <w:pPr>
              <w:pStyle w:val="Compact"/>
              <w:spacing w:after="20" w:before="20"/>
              <w:jc w:val="left"/>
            </w:pPr>
            <w:r>
              <w:rPr>
                <w:sz w:val="18"/>
              </w:rPr>
              <w:t xml:space="preserve">salaires maximum pour garder la marge visée</w:t>
            </w:r>
          </w:p>
        </w:tc>
      </w:tr>
      <w:tr>
        <w:trPr>
          <w:cantSplit/>
        </w:trPr>
        <w:tc>
          <w:tcPr>
            <w:tcW w:w="2380" w:type="dxa"/>
          </w:tcPr>
          <w:p>
            <w:pPr>
              <w:pStyle w:val="Compact"/>
              <w:spacing w:after="20" w:before="20"/>
              <w:jc w:val="left"/>
            </w:pPr>
            <w:r>
              <w:rPr>
                <w:bCs/>
                <w:b/>
                <w:sz w:val="18"/>
              </w:rPr>
              <w:t xml:space="preserve">Capital de base</w:t>
            </w:r>
          </w:p>
        </w:tc>
        <w:tc>
          <w:tcPr>
            <w:tcW w:w="7031" w:type="dxa"/>
          </w:tcPr>
          <w:p>
            <w:pPr>
              <w:pStyle w:val="Compact"/>
              <w:spacing w:after="20" w:before="20"/>
              <w:jc w:val="left"/>
            </w:pPr>
            <w:r>
              <w:rPr>
                <w:sz w:val="18"/>
              </w:rPr>
              <w:t xml:space="preserve">argent à garder en caisse, en mois de charges (2 par défaut)</w:t>
            </w:r>
          </w:p>
        </w:tc>
      </w:tr>
      <w:tr>
        <w:trPr>
          <w:cantSplit/>
        </w:trPr>
        <w:tc>
          <w:tcPr>
            <w:tcW w:w="2380" w:type="dxa"/>
            <w:shd w:val="clear" w:color="auto" w:fill="F5F7FB"/>
          </w:tcPr>
          <w:p>
            <w:pPr>
              <w:pStyle w:val="Compact"/>
              <w:spacing w:after="20" w:before="20"/>
              <w:jc w:val="left"/>
            </w:pPr>
            <w:r>
              <w:rPr>
                <w:bCs/>
                <w:b/>
                <w:sz w:val="18"/>
              </w:rPr>
              <w:t xml:space="preserve">SYSCOHADA</w:t>
            </w:r>
          </w:p>
        </w:tc>
        <w:tc>
          <w:tcPr>
            <w:tcW w:w="7031" w:type="dxa"/>
            <w:shd w:val="clear" w:color="auto" w:fill="F5F7FB"/>
          </w:tcPr>
          <w:p>
            <w:pPr>
              <w:pStyle w:val="Compact"/>
              <w:spacing w:after="20" w:before="20"/>
              <w:jc w:val="left"/>
            </w:pPr>
            <w:r>
              <w:rPr>
                <w:sz w:val="18"/>
              </w:rPr>
              <w:t xml:space="preserve">référentiel comptable des pays de l’OHADA, dont le Burkina Faso</w:t>
            </w:r>
          </w:p>
        </w:tc>
      </w:tr>
      <w:tr>
        <w:trPr>
          <w:cantSplit/>
        </w:trPr>
        <w:tc>
          <w:tcPr>
            <w:tcW w:w="2380" w:type="dxa"/>
          </w:tcPr>
          <w:p>
            <w:pPr>
              <w:pStyle w:val="Compact"/>
              <w:spacing w:after="20" w:before="20"/>
              <w:jc w:val="left"/>
            </w:pPr>
            <w:r>
              <w:rPr>
                <w:bCs/>
                <w:b/>
                <w:sz w:val="18"/>
              </w:rPr>
              <w:t xml:space="preserve">Sage 100 (i7)</w:t>
            </w:r>
          </w:p>
        </w:tc>
        <w:tc>
          <w:tcPr>
            <w:tcW w:w="7031" w:type="dxa"/>
          </w:tcPr>
          <w:p>
            <w:pPr>
              <w:pStyle w:val="Compact"/>
              <w:spacing w:after="20" w:before="20"/>
              <w:jc w:val="left"/>
            </w:pPr>
            <w:r>
              <w:rPr>
                <w:sz w:val="18"/>
              </w:rPr>
              <w:t xml:space="preserve">logiciel comptable officiel de Hakili Lab</w:t>
            </w:r>
          </w:p>
        </w:tc>
      </w:tr>
      <w:tr>
        <w:trPr>
          <w:cantSplit/>
        </w:trPr>
        <w:tc>
          <w:tcPr>
            <w:tcW w:w="2380" w:type="dxa"/>
            <w:shd w:val="clear" w:color="auto" w:fill="F5F7FB"/>
          </w:tcPr>
          <w:p>
            <w:pPr>
              <w:pStyle w:val="Compact"/>
              <w:spacing w:after="20" w:before="20"/>
              <w:jc w:val="left"/>
            </w:pPr>
            <w:r>
              <w:rPr>
                <w:rStyle w:val="VerbatimChar"/>
                <w:bCs/>
                <w:b/>
                <w:sz w:val="18"/>
              </w:rPr>
              <w:t xml:space="preserve">HAKILI_ECRITURES</w:t>
            </w:r>
          </w:p>
        </w:tc>
        <w:tc>
          <w:tcPr>
            <w:tcW w:w="7031" w:type="dxa"/>
            <w:shd w:val="clear" w:color="auto" w:fill="F5F7FB"/>
          </w:tcPr>
          <w:p>
            <w:pPr>
              <w:pStyle w:val="Compact"/>
              <w:spacing w:after="20" w:before="20"/>
              <w:jc w:val="left"/>
            </w:pPr>
            <w:r>
              <w:rPr>
                <w:sz w:val="18"/>
              </w:rPr>
              <w:t xml:space="preserve">nom du format d’import paramétré dans Sage</w:t>
            </w:r>
          </w:p>
        </w:tc>
      </w:tr>
      <w:tr>
        <w:trPr>
          <w:cantSplit/>
        </w:trPr>
        <w:tc>
          <w:tcPr>
            <w:tcW w:w="2380" w:type="dxa"/>
          </w:tcPr>
          <w:p>
            <w:pPr>
              <w:pStyle w:val="Compact"/>
              <w:spacing w:after="20" w:before="20"/>
              <w:jc w:val="left"/>
            </w:pPr>
            <w:r>
              <w:rPr>
                <w:bCs/>
                <w:b/>
                <w:sz w:val="18"/>
              </w:rPr>
              <w:t xml:space="preserve">Seed</w:t>
            </w:r>
          </w:p>
        </w:tc>
        <w:tc>
          <w:tcPr>
            <w:tcW w:w="7031" w:type="dxa"/>
          </w:tcPr>
          <w:p>
            <w:pPr>
              <w:pStyle w:val="Compact"/>
              <w:spacing w:after="20" w:before="20"/>
              <w:jc w:val="left"/>
            </w:pPr>
            <w:r>
              <w:rPr>
                <w:sz w:val="18"/>
              </w:rPr>
              <w:t xml:space="preserve">données de départ d’une base neuve (</w:t>
            </w:r>
            <w:r>
              <w:rPr>
                <w:rStyle w:val="VerbatimChar"/>
                <w:sz w:val="18"/>
              </w:rPr>
              <w:t xml:space="preserve">sql/seed.sql</w:t>
            </w:r>
            <w:r>
              <w:rPr>
                <w:sz w:val="18"/>
              </w:rPr>
              <w:t xml:space="preserve">)</w:t>
            </w:r>
          </w:p>
        </w:tc>
      </w:tr>
      <w:tr>
        <w:trPr>
          <w:cantSplit/>
        </w:trPr>
        <w:tc>
          <w:tcPr>
            <w:tcW w:w="2380" w:type="dxa"/>
            <w:shd w:val="clear" w:color="auto" w:fill="F5F7FB"/>
          </w:tcPr>
          <w:p>
            <w:pPr>
              <w:pStyle w:val="Compact"/>
              <w:spacing w:after="20" w:before="20"/>
              <w:jc w:val="left"/>
            </w:pPr>
            <w:r>
              <w:rPr>
                <w:bCs/>
                <w:b/>
                <w:sz w:val="18"/>
              </w:rPr>
              <w:t xml:space="preserve">Migration</w:t>
            </w:r>
          </w:p>
        </w:tc>
        <w:tc>
          <w:tcPr>
            <w:tcW w:w="7031" w:type="dxa"/>
            <w:shd w:val="clear" w:color="auto" w:fill="F5F7FB"/>
          </w:tcPr>
          <w:p>
            <w:pPr>
              <w:pStyle w:val="Compact"/>
              <w:spacing w:after="20" w:before="20"/>
              <w:jc w:val="left"/>
            </w:pPr>
            <w:r>
              <w:rPr>
                <w:sz w:val="18"/>
              </w:rPr>
              <w:t xml:space="preserve">script SQL qui fait évoluer une base existante (</w:t>
            </w:r>
            <w:r>
              <w:rPr>
                <w:rStyle w:val="VerbatimChar"/>
                <w:sz w:val="18"/>
              </w:rPr>
              <w:t xml:space="preserve">sql/migrations/</w:t>
            </w:r>
            <w:r>
              <w:rPr>
                <w:sz w:val="18"/>
              </w:rPr>
              <w:t xml:space="preserve">)</w:t>
            </w:r>
          </w:p>
        </w:tc>
      </w:tr>
    </w:tbl>
    <w:bookmarkEnd w:id="175"/>
    <w:bookmarkStart w:id="176" w:name="questions-fréquentes"/>
    <w:p>
      <w:pPr>
        <w:pStyle w:val="Heading2"/>
      </w:pPr>
      <w:r>
        <w:t xml:space="preserve">15.2 Questions fréquentes</w:t>
      </w:r>
    </w:p>
    <w:p>
      <w:pPr>
        <w:pStyle w:val="FirstParagraph"/>
      </w:pPr>
      <w:r>
        <w:rPr>
          <w:bCs/>
          <w:b/>
        </w:rPr>
        <w:t xml:space="preserve">Une caissière dit que l’écriture ne se construit pas.</w:t>
      </w:r>
      <w:r>
        <w:t xml:space="preserve"> </w:t>
      </w:r>
      <w:r>
        <w:t xml:space="preserve">Le ruban sous l’écriture dit ce qui manque : un compte non choisi, un montant à zéro, une répartition qui ne fait pas le total, un motif de transfert absent. Si tout semble rempli, cherchez « Echec de construction des lignes » dans les journaux : un modèle a levé une exception.</w:t>
      </w:r>
    </w:p>
    <w:p>
      <w:pPr>
        <w:pStyle w:val="BodyText"/>
      </w:pPr>
      <w:r>
        <w:rPr>
          <w:bCs/>
          <w:b/>
        </w:rPr>
        <w:t xml:space="preserve">« Le mois de … est clôturé ».</w:t>
      </w:r>
      <w:r>
        <w:t xml:space="preserve"> </w:t>
      </w:r>
      <w:r>
        <w:t xml:space="preserve">Le comptable a clôturé ce mois. Dater l’opération dans un mois ouvert, ou rouvrir le mois (Référentiel &gt; Paramètres &gt; Clôture des mois) si l’opération doit vraiment y être et que Sage sera corrigé en conséquence.</w:t>
      </w:r>
    </w:p>
    <w:p>
      <w:pPr>
        <w:pStyle w:val="BodyText"/>
      </w:pPr>
      <w:r>
        <w:rPr>
          <w:bCs/>
          <w:b/>
        </w:rPr>
        <w:t xml:space="preserve">Une caisse affiche un solde négatif.</w:t>
      </w:r>
      <w:r>
        <w:t xml:space="preserve"> </w:t>
      </w:r>
      <w:r>
        <w:t xml:space="preserve">Soit le solde d’ouverture n’a pas été saisi pour ce centre, soit une entrée manque (souvent un approvisionnement CMD saisi d’un seul côté ou un transfert reçu non saisi), soit un montant est faux.</w:t>
      </w:r>
    </w:p>
    <w:p>
      <w:pPr>
        <w:pStyle w:val="BodyText"/>
      </w:pPr>
      <w:r>
        <w:rPr>
          <w:bCs/>
          <w:b/>
        </w:rPr>
        <w:t xml:space="preserve">Une pièce ne veut pas se valider.</w:t>
      </w:r>
      <w:r>
        <w:t xml:space="preserve"> </w:t>
      </w:r>
      <w:r>
        <w:t xml:space="preserve">Le message dit pourquoi : anomalie bloquante (onglet Contrôles), compte 471000 à reclasser, pièce « à corriger » qui attend la caissière, ou déjà validée.</w:t>
      </w:r>
    </w:p>
    <w:p>
      <w:pPr>
        <w:pStyle w:val="BodyText"/>
      </w:pPr>
      <w:r>
        <w:rPr>
          <w:bCs/>
          <w:b/>
        </w:rPr>
        <w:t xml:space="preserve">Un élève n’apparaît pas dans la liste.</w:t>
      </w:r>
      <w:r>
        <w:t xml:space="preserve"> </w:t>
      </w:r>
      <w:r>
        <w:t xml:space="preserve">Taper son nom : il sera créé à l’enregistrement. S’il existait l’année précédente, retaper exactement son nom ou son code le réactive. Vérifier ensuite qu’il existe dans Sage avant l’export.</w:t>
      </w:r>
    </w:p>
    <w:p>
      <w:pPr>
        <w:pStyle w:val="BodyText"/>
      </w:pPr>
      <w:r>
        <w:rPr>
          <w:bCs/>
          <w:b/>
        </w:rPr>
        <w:t xml:space="preserve">Sage rejette des lignes à l’import.</w:t>
      </w:r>
      <w:r>
        <w:t xml:space="preserve"> </w:t>
      </w:r>
      <w:r>
        <w:t xml:space="preserve">Lire le compte rendu : tiers absent de Sage (le créer), compte absent, date hors exercice, longueur de code. Voir le tableau du chapitre 10.3. Ne jamais importer « seulement les lignes manquantes » à la main : supprimer le lot dans Sage, corriger, réimporter le fichier entier du lot.</w:t>
      </w:r>
    </w:p>
    <w:p>
      <w:pPr>
        <w:pStyle w:val="BodyText"/>
      </w:pPr>
      <w:r>
        <w:rPr>
          <w:bCs/>
          <w:b/>
        </w:rPr>
        <w:t xml:space="preserve">L’application ne démarre plus après un déploiement.</w:t>
      </w:r>
      <w:r>
        <w:t xml:space="preserve"> </w:t>
      </w:r>
      <w:r>
        <w:rPr>
          <w:rStyle w:val="VerbatimChar"/>
        </w:rPr>
        <w:t xml:space="preserve">docker compose logs --tail=100 app</w:t>
      </w:r>
      <w:r>
        <w:t xml:space="preserve">. Si c’est une migration, le message nomme le fichier et l’erreur PostgreSQL. Corriger par un commit, ou revenir au commit précédent (chapitre 11.4).</w:t>
      </w:r>
    </w:p>
    <w:p>
      <w:pPr>
        <w:pStyle w:val="BodyText"/>
      </w:pPr>
      <w:r>
        <w:rPr>
          <w:bCs/>
          <w:b/>
        </w:rPr>
        <w:t xml:space="preserve">L’écran se grise.</w:t>
      </w:r>
      <w:r>
        <w:t xml:space="preserve"> </w:t>
      </w:r>
      <w:r>
        <w:t xml:space="preserve">La session Shiny est tombée (redémarrage du serveur, coupure réseau). Recharger la page. Si ça se répète, regarder les journaux à l’heure indiquée.</w:t>
      </w:r>
    </w:p>
    <w:p>
      <w:pPr>
        <w:pStyle w:val="BodyText"/>
      </w:pPr>
      <w:r>
        <w:rPr>
          <w:bCs/>
          <w:b/>
        </w:rPr>
        <w:t xml:space="preserve">L’assistant répond « la clé est refusée » ou « modèle introuvable ».</w:t>
      </w:r>
      <w:r>
        <w:t xml:space="preserve"> </w:t>
      </w:r>
      <w:r>
        <w:rPr>
          <w:rStyle w:val="VerbatimChar"/>
        </w:rPr>
        <w:t xml:space="preserve">ANTHROPIC_API_KEY</w:t>
      </w:r>
      <w:r>
        <w:t xml:space="preserve"> </w:t>
      </w:r>
      <w:r>
        <w:t xml:space="preserve">ou</w:t>
      </w:r>
      <w:r>
        <w:t xml:space="preserve"> </w:t>
      </w:r>
      <w:r>
        <w:rPr>
          <w:rStyle w:val="VerbatimChar"/>
        </w:rPr>
        <w:t xml:space="preserve">HAKILI_MODELE_IA</w:t>
      </w:r>
      <w:r>
        <w:t xml:space="preserve"> </w:t>
      </w:r>
      <w:r>
        <w:t xml:space="preserve">dans le</w:t>
      </w:r>
      <w:r>
        <w:t xml:space="preserve"> </w:t>
      </w:r>
      <w:r>
        <w:rPr>
          <w:rStyle w:val="VerbatimChar"/>
        </w:rPr>
        <w:t xml:space="preserve">.env</w:t>
      </w:r>
      <w:r>
        <w:t xml:space="preserve"> </w:t>
      </w:r>
      <w:r>
        <w:t xml:space="preserve">du serveur, puis</w:t>
      </w:r>
      <w:r>
        <w:t xml:space="preserve"> </w:t>
      </w:r>
      <w:r>
        <w:rPr>
          <w:rStyle w:val="VerbatimChar"/>
        </w:rPr>
        <w:t xml:space="preserve">docker compose up -d --force-recreate app</w:t>
      </w:r>
      <w:r>
        <w:t xml:space="preserve">.</w:t>
      </w:r>
    </w:p>
    <w:p>
      <w:pPr>
        <w:pStyle w:val="BodyText"/>
      </w:pPr>
      <w:r>
        <w:rPr>
          <w:bCs/>
          <w:b/>
        </w:rPr>
        <w:t xml:space="preserve">Le tableau de bord classe une dépense dans la mauvaise rubrique.</w:t>
      </w:r>
      <w:r>
        <w:t xml:space="preserve"> </w:t>
      </w:r>
      <w:r>
        <w:t xml:space="preserve">Regarder son compte et son libellé, puis la règle de</w:t>
      </w:r>
      <w:r>
        <w:t xml:space="preserve"> </w:t>
      </w:r>
      <w:r>
        <w:rPr>
          <w:rStyle w:val="VerbatimChar"/>
        </w:rPr>
        <w:t xml:space="preserve">classement_comptes</w:t>
      </w:r>
      <w:r>
        <w:t xml:space="preserve"> </w:t>
      </w:r>
      <w:r>
        <w:t xml:space="preserve">qui l’a attrapée. Corriger par une nouvelle migration (chapitre 8.4), jamais en changeant le libellé des pièces exportées.</w:t>
      </w:r>
    </w:p>
    <w:p>
      <w:pPr>
        <w:pStyle w:val="BodyText"/>
      </w:pPr>
      <w:r>
        <w:rPr>
          <w:bCs/>
          <w:b/>
        </w:rPr>
        <w:t xml:space="preserve">Plus personne ne connaît le code du comptable.</w:t>
      </w:r>
      <w:r>
        <w:t xml:space="preserve"> </w:t>
      </w:r>
      <w:r>
        <w:t xml:space="preserve">Sur le serveur :</w:t>
      </w:r>
      <w:r>
        <w:t xml:space="preserve"> </w:t>
      </w:r>
      <w:r>
        <w:rPr>
          <w:rStyle w:val="VerbatimChar"/>
        </w:rPr>
        <w:t xml:space="preserve">docker compose exec app python outils/definir_code.py comptable</w:t>
      </w:r>
      <w:r>
        <w:t xml:space="preserve">.</w:t>
      </w:r>
    </w:p>
    <w:p>
      <w:pPr>
        <w:pStyle w:val="BodyText"/>
      </w:pPr>
      <w:r>
        <w:rPr>
          <w:bCs/>
          <w:b/>
        </w:rPr>
        <w:t xml:space="preserve">Comment ajouter un centre ?</w:t>
      </w:r>
      <w:r>
        <w:t xml:space="preserve"> </w:t>
      </w:r>
      <w:r>
        <w:t xml:space="preserve">Une migration :</w:t>
      </w:r>
      <w:r>
        <w:t xml:space="preserve"> </w:t>
      </w:r>
      <w:r>
        <w:rPr>
          <w:rStyle w:val="VerbatimChar"/>
        </w:rPr>
        <w:t xml:space="preserve">INSERT INTO centres</w:t>
      </w:r>
      <w:r>
        <w:t xml:space="preserve"> </w:t>
      </w:r>
      <w:r>
        <w:t xml:space="preserve">(code de 3 lettres, intitulé, section analytique de 4 caractères, ordre, actif), les lignes de</w:t>
      </w:r>
      <w:r>
        <w:t xml:space="preserve"> </w:t>
      </w:r>
      <w:r>
        <w:rPr>
          <w:rStyle w:val="VerbatimChar"/>
        </w:rPr>
        <w:t xml:space="preserve">soldes_ouverture_centre</w:t>
      </w:r>
      <w:r>
        <w:t xml:space="preserve"> </w:t>
      </w:r>
      <w:r>
        <w:t xml:space="preserve">pour CP et CMD,</w:t>
      </w:r>
      <w:r>
        <w:t xml:space="preserve"> </w:t>
      </w:r>
      <w:r>
        <w:rPr>
          <w:rStyle w:val="VerbatimChar"/>
        </w:rPr>
        <w:t xml:space="preserve">parametres_centre</w:t>
      </w:r>
      <w:r>
        <w:t xml:space="preserve">, des alias dans</w:t>
      </w:r>
      <w:r>
        <w:t xml:space="preserve"> </w:t>
      </w:r>
      <w:r>
        <w:rPr>
          <w:rStyle w:val="VerbatimChar"/>
        </w:rPr>
        <w:t xml:space="preserve">centres_alias</w:t>
      </w:r>
      <w:r>
        <w:t xml:space="preserve">. Créer la section dans Sage. Puis créer les utilisateurs du centre dans l’application.</w:t>
      </w:r>
    </w:p>
    <w:p>
      <w:pPr>
        <w:pStyle w:val="BodyText"/>
      </w:pPr>
      <w:r>
        <w:rPr>
          <w:bCs/>
          <w:b/>
        </w:rPr>
        <w:t xml:space="preserve">Comment ajouter un modèle de saisie ?</w:t>
      </w:r>
      <w:r>
        <w:t xml:space="preserve"> </w:t>
      </w:r>
      <w:r>
        <w:t xml:space="preserve">Chapitre 4.1, avec un test.</w:t>
      </w:r>
    </w:p>
    <w:p>
      <w:pPr>
        <w:pStyle w:val="BodyText"/>
      </w:pPr>
      <w:r>
        <w:rPr>
          <w:bCs/>
          <w:b/>
        </w:rPr>
        <w:t xml:space="preserve">Où sont les vraies données pour tester ?</w:t>
      </w:r>
      <w:r>
        <w:t xml:space="preserve"> </w:t>
      </w:r>
      <w:r>
        <w:t xml:space="preserve">Les brouillards 2026 (fichiers Excel locaux, non versionnés) et</w:t>
      </w:r>
      <w:r>
        <w:t xml:space="preserve"> </w:t>
      </w:r>
      <w:r>
        <w:rPr>
          <w:rStyle w:val="VerbatimChar"/>
        </w:rPr>
        <w:t xml:space="preserve">import_historique.py</w:t>
      </w:r>
      <w:r>
        <w:t xml:space="preserve"> </w:t>
      </w:r>
      <w:r>
        <w:t xml:space="preserve">sur une base locale. Jamais la base de production.</w:t>
      </w:r>
    </w:p>
    <w:bookmarkEnd w:id="176"/>
    <w:bookmarkEnd w:id="177"/>
    <w:sectPr>
      <w:footerReference w:type="default" r:id="rId9"/>
      <w:pgSz w:h="16838" w:w="11906"/>
      <w:pgMar w:bottom="1247" w:left="1247" w:right="1247" w:top="1247"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586"/>
        <w:sz w:val="17"/>
      </w:rPr>
      <w:t xml:space="preserve">HAKILI LAB – Dossier de passation   ·   page </w:t>
    </w:r>
    <w:r>
      <w:rPr>
        <w:color w:val="6B7586"/>
        <w:sz w:val="17"/>
      </w:rPr>
      <w:fldChar w:fldCharType="begin"/>
    </w:r>
    <w:r>
      <w:rPr>
        <w:color w:val="6B7586"/>
        <w:sz w:val="17"/>
      </w:rPr>
      <w:instrText xml:space="preserve">PAGE</w:instrText>
    </w:r>
    <w:r>
      <w:rPr>
        <w:color w:val="6B7586"/>
        <w:sz w:val="17"/>
      </w:rPr>
      <w:fldChar w:fldCharType="separate"/>
    </w:r>
    <w:r>
      <w:rPr>
        <w:color w:val="6B7586"/>
        <w:sz w:val="17"/>
      </w:rPr>
      <w:t>1</w:t>
    </w:r>
    <w:r>
      <w:rPr>
        <w:color w:val="6B7586"/>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000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0000"/>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00"/>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A9941140"/>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6" w:lineRule="auto"/>
    </w:pPr>
    <w:rPr>
      <w:rFonts w:ascii="Calibri" w:cs="Calibri" w:eastAsia="Calibri" w:hAnsi="Calibri"/>
      <w:color w:val="1F2937"/>
      <w:sz w:val="21"/>
    </w:rPr>
  </w:style>
  <w:style w:styleId="BodyText" w:type="paragraph">
    <w:name w:val="Body Text"/>
    <w:basedOn w:val="Normal"/>
    <w:link w:val="BodyTextChar"/>
    <w:qFormat/>
    <w:pPr>
      <w:spacing w:after="100" w:before="180" w:line="276" w:lineRule="auto"/>
    </w:pPr>
    <w:rPr>
      <w:rFonts w:ascii="Calibri" w:cs="Calibri" w:eastAsia="Calibri" w:hAnsi="Calibri"/>
      <w:color w:val="1F2937"/>
      <w:sz w:val="21"/>
    </w:rPr>
  </w:style>
  <w:style w:customStyle="1" w:styleId="FirstParagraph" w:type="paragraph">
    <w:name w:val="First Paragraph"/>
    <w:basedOn w:val="BodyText"/>
    <w:next w:val="BodyText"/>
    <w:qFormat/>
    <w:pPr>
      <w:spacing w:after="100" w:line="276" w:lineRule="auto"/>
    </w:pPr>
    <w:rPr>
      <w:rFonts w:ascii="Calibri" w:cs="Calibri" w:eastAsia="Calibri" w:hAnsi="Calibri"/>
      <w:color w:val="1F2937"/>
      <w:sz w:val="21"/>
    </w:rPr>
  </w:style>
  <w:style w:customStyle="1" w:styleId="Compact" w:type="paragraph">
    <w:name w:val="Compact"/>
    <w:basedOn w:val="BodyText"/>
    <w:qFormat/>
    <w:pPr>
      <w:spacing w:after="40" w:before="36" w:line="276" w:lineRule="auto"/>
    </w:pPr>
    <w:rPr>
      <w:rFonts w:ascii="Calibri" w:cs="Calibri" w:eastAsia="Calibri" w:hAnsi="Calibri"/>
      <w:color w:val="1F2937"/>
      <w:sz w:val="21"/>
    </w:rPr>
  </w:style>
  <w:style w:styleId="Title" w:type="paragraph">
    <w:name w:val="Title"/>
    <w:basedOn w:val="Normal"/>
    <w:next w:val="BodyText"/>
    <w:qFormat/>
    <w:pPr>
      <w:keepNext/>
      <w:keepLines/>
      <w:spacing w:after="240" w:before="3400"/>
      <w:jc w:val="left"/>
    </w:pPr>
    <w:rPr>
      <w:rFonts w:ascii="Calibri" w:cs="Calibri" w:eastAsia="Calibri" w:hAnsi="Calibri"/>
      <w:b/>
      <w:bCs/>
      <w:color w:val="0F2344"/>
      <w:sz w:val="60"/>
      <w:szCs w:val="36"/>
    </w:rPr>
  </w:style>
  <w:style w:styleId="Subtitle" w:type="paragraph">
    <w:name w:val="Subtitle"/>
    <w:basedOn w:val="Title"/>
    <w:next w:val="BodyText"/>
    <w:qFormat/>
    <w:pPr>
      <w:keepNext/>
      <w:keepLines/>
      <w:spacing w:after="1200" w:before="240"/>
      <w:jc w:val="left"/>
    </w:pPr>
    <w:rPr>
      <w:rFonts w:ascii="Calibri" w:cs="Calibri" w:eastAsia="Calibri" w:hAnsi="Calibri"/>
      <w:color w:val="1A5FD0"/>
      <w:sz w:val="30"/>
      <w:szCs w:val="30"/>
    </w:rPr>
  </w:style>
  <w:style w:customStyle="1" w:styleId="Author" w:type="paragraph">
    <w:name w:val="Author"/>
    <w:next w:val="BodyText"/>
    <w:qFormat/>
    <w:pPr>
      <w:keepNext/>
      <w:keepLines/>
      <w:jc w:val="left"/>
    </w:pPr>
    <w:rPr>
      <w:rFonts w:ascii="Calibri" w:cs="Calibri" w:eastAsia="Calibri" w:hAnsi="Calibri"/>
      <w:color w:val="4A5568"/>
      <w:sz w:val="22"/>
    </w:rPr>
  </w:style>
  <w:style w:styleId="Date" w:type="paragraph">
    <w:name w:val="Date"/>
    <w:next w:val="BodyText"/>
    <w:qFormat/>
    <w:pPr>
      <w:keepNext/>
      <w:keepLines/>
      <w:pageBreakBefore w:val="0"/>
      <w:jc w:val="left"/>
    </w:pPr>
    <w:rPr>
      <w:rFonts w:ascii="Calibri" w:cs="Calibri" w:eastAsia="Calibri" w:hAnsi="Calibri"/>
      <w:color w:val="4A5568"/>
      <w:sz w:val="22"/>
    </w:r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80" w:before="0"/>
      <w:outlineLvl w:val="0"/>
    </w:pPr>
    <w:rPr>
      <w:rFonts w:ascii="Calibri" w:cs="Calibri" w:eastAsia="Calibri" w:hAnsi="Calibri"/>
      <w:b/>
      <w:bCs/>
      <w:i w:val="0"/>
      <w:color w:val="0F2344"/>
      <w:sz w:val="40"/>
      <w:szCs w:val="32"/>
    </w:rPr>
  </w:style>
  <w:style w:styleId="Heading2" w:type="paragraph">
    <w:name w:val="Heading 2"/>
    <w:basedOn w:val="Normal"/>
    <w:next w:val="BodyText"/>
    <w:uiPriority w:val="9"/>
    <w:unhideWhenUsed/>
    <w:qFormat/>
    <w:pPr>
      <w:keepNext/>
      <w:keepLines/>
      <w:spacing w:after="120" w:before="320"/>
      <w:outlineLvl w:val="1"/>
    </w:pPr>
    <w:rPr>
      <w:rFonts w:ascii="Calibri" w:cs="Calibri" w:eastAsia="Calibri" w:hAnsi="Calibri"/>
      <w:b/>
      <w:bCs/>
      <w:i w:val="0"/>
      <w:color w:val="1A5FD0"/>
      <w:sz w:val="28"/>
      <w:szCs w:val="28"/>
    </w:rPr>
  </w:style>
  <w:style w:styleId="Heading3" w:type="paragraph">
    <w:name w:val="Heading 3"/>
    <w:basedOn w:val="Normal"/>
    <w:next w:val="BodyText"/>
    <w:uiPriority w:val="9"/>
    <w:unhideWhenUsed/>
    <w:qFormat/>
    <w:pPr>
      <w:keepNext/>
      <w:keepLines/>
      <w:spacing w:after="80" w:before="240"/>
      <w:outlineLvl w:val="2"/>
    </w:pPr>
    <w:rPr>
      <w:rFonts w:ascii="Calibri" w:cs="Calibri" w:eastAsia="Calibri" w:hAnsi="Calibri"/>
      <w:b/>
      <w:bCs/>
      <w:i w:val="0"/>
      <w:color w:val="0F234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4A556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2344"/>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A5FD0"/>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0F2344"/>
      <w:sz w:val="40"/>
    </w:rPr>
  </w:style>
  <w:style w:customStyle="1" w:styleId="SourceCode" w:type="paragraph">
    <w:name w:val="Source Code"/>
    <w:basedOn w:val="Normal"/>
    <w:pPr>
      <w:shd w:color="auto" w:fill="F1F4F9" w:val="clear"/>
      <w:spacing w:after="0"/>
      <w:ind w:left="113"/>
    </w:pPr>
    <w:rPr>
      <w:rFonts w:ascii="Consolas" w:cs="Consolas" w:eastAsia="Consolas" w:hAnsi="Consolas"/>
      <w:color w:val="0F2344"/>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HAKILI LAB – Gestion Comptable</dc:title>
  <dc:creator>Projet de Ouedraogo Pengdewende Afiya Imane</dc:creator>
  <dc:language>fr-FR</dc:language>
  <cp:keywords/>
  <dcterms:created xsi:type="dcterms:W3CDTF">2026-10-08T06:56:46Z</dcterms:created>
  <dcterms:modified xsi:type="dcterms:W3CDTF">2026-10-08T06:56:46Z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octobre 2026</vt:lpwstr>
  </property>
  <property fmtid="{D5CDD505-2E9C-101B-9397-08002B2CF9AE}" pid="3" name="subtitle">
    <vt:lpwstr>Dossier de passation : comprendre, faire tourner et faire évoluer l’application</vt:lpwstr>
  </property>
  <property fmtid="{D5CDD505-2E9C-101B-9397-08002B2CF9AE}" pid="4" name="toc-title">
    <vt:lpwstr>Sommaire</vt:lpwstr>
  </property>
</Properties>
</file>