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sz w:val="36"/>
          <w:szCs w:val="36"/>
        </w:rPr>
        <w:t xml:space="preserve">FIELD GUIDE: LIVE CONVERSATION REFERENCE</w:t>
      </w:r>
    </w:p>
    <w:p>
      <w:pPr>
        <w:spacing w:after="100" w:before="0"/>
        <w:jc w:val="center"/>
      </w:pPr>
      <w:r>
        <w:rPr>
          <w:i/>
          <w:iCs/>
          <w:sz w:val="26"/>
          <w:szCs w:val="26"/>
        </w:rPr>
        <w:t xml:space="preserve">God / Religion / Morality Debates</w:t>
      </w:r>
    </w:p>
    <w:p>
      <w:pPr>
        <w:spacing w:after="400" w:before="0"/>
        <w:jc w:val="center"/>
      </w:pPr>
      <w:r>
        <w:rPr>
          <w:color w:val="666666"/>
          <w:sz w:val="20"/>
          <w:szCs w:val="20"/>
        </w:rPr>
        <w:t xml:space="preserve">Companion to: Bible Deep Dive Master Notes  |  Last updated: August 2026</w:t>
      </w:r>
    </w:p>
    <w:p>
      <w:pPr>
        <w:pBdr>
          <w:bottom w:val="single" w:color="93c5fd" w:sz="6"/>
        </w:pBdr>
        <w:spacing w:after="300" w:before="300"/>
      </w:pPr>
    </w:p>
    <w:p>
      <w:pPr>
        <w:spacing w:after="200" w:before="0"/>
      </w:pPr>
      <w:r>
        <w:rPr>
          <w:rFonts w:ascii="Calibri" w:cs="Calibri" w:eastAsia="Calibri" w:hAnsi="Calibri"/>
          <w:b/>
          <w:bCs/>
          <w:color w:val="1e3a5f"/>
          <w:sz w:val="28"/>
          <w:szCs w:val="28"/>
        </w:rPr>
        <w:t xml:space="preserve">THEMATIC INDEX — HOW SECTIONS CONNECT</w:t>
      </w:r>
    </w:p>
    <w:p>
      <w:pPr>
        <w:spacing w:after="100" w:before="80"/>
      </w:pPr>
      <w:r>
        <w:rPr>
          <w:rFonts w:ascii="Calibri" w:cs="Calibri" w:eastAsia="Calibri" w:hAnsi="Calibri"/>
          <w:color w:val="1a202c"/>
          <w:sz w:val="22"/>
          <w:szCs w:val="22"/>
        </w:rPr>
        <w:t xml:space="preserve">Click any section name to jump directly to it. Sections that feed into each other are grouped by theme.</w:t>
      </w:r>
    </w:p>
    <w:p>
      <w:pPr>
        <w:spacing w:after="60" w:before="220"/>
      </w:pPr>
      <w:r>
        <w:rPr>
          <w:rFonts w:ascii="Calibri" w:cs="Calibri" w:eastAsia="Calibri" w:hAnsi="Calibri"/>
          <w:b/>
          <w:bCs/>
          <w:color w:val="b45309"/>
          <w:sz w:val="22"/>
          <w:szCs w:val="22"/>
          <w:u w:val="single" w:color="b45309"/>
        </w:rPr>
        <w:t xml:space="preserve">LOGICAL MOVES AND RHETORICAL TACTICS</w:t>
      </w:r>
    </w:p>
    <w:p>
      <w:pPr>
        <w:spacing w:after="80" w:before="80"/>
        <w:ind w:left="500" w:hanging="340"/>
      </w:pPr>
      <w:r>
        <w:rPr>
          <w:rFonts w:ascii="Calibri" w:cs="Calibri" w:eastAsia="Calibri" w:hAnsi="Calibri"/>
          <w:color w:val="1a202c"/>
          <w:sz w:val="22"/>
          <w:szCs w:val="22"/>
        </w:rPr>
        <w:t xml:space="preserve">•  </w:t>
      </w:r>
      <w:hyperlink w:history="1" w:anchor="sec1">
        <w:r>
          <w:rPr>
            <w:rFonts w:ascii="Calibri" w:cs="Calibri" w:eastAsia="Calibri" w:hAnsi="Calibri"/>
            <w:color w:val="1d4ed8"/>
            <w:sz w:val="22"/>
            <w:szCs w:val="22"/>
            <w:u w:val="single"/>
          </w:rPr>
          <w:t xml:space="preserve">Is-Ought Fallacy (1)</w:t>
        </w:r>
      </w:hyperlink>
      <w:r>
        <w:rPr>
          <w:rFonts w:ascii="Calibri" w:cs="Calibri" w:eastAsia="Calibri" w:hAnsi="Calibri"/>
          <w:color w:val="1a202c"/>
          <w:sz w:val="22"/>
          <w:szCs w:val="22"/>
        </w:rPr>
        <w:t xml:space="preserve"> → </w:t>
      </w:r>
      <w:hyperlink w:history="1" w:anchor="sec1">
        <w:r>
          <w:rPr>
            <w:rFonts w:ascii="Calibri" w:cs="Calibri" w:eastAsia="Calibri" w:hAnsi="Calibri"/>
            <w:color w:val="1d4ed8"/>
            <w:sz w:val="22"/>
            <w:szCs w:val="22"/>
            <w:u w:val="single"/>
          </w:rPr>
          <w:t xml:space="preserve">Divine Command Theory (1)</w:t>
        </w:r>
      </w:hyperlink>
      <w:r>
        <w:rPr>
          <w:rFonts w:ascii="Calibri" w:cs="Calibri" w:eastAsia="Calibri" w:hAnsi="Calibri"/>
          <w:color w:val="1a202c"/>
          <w:sz w:val="22"/>
          <w:szCs w:val="22"/>
        </w:rPr>
        <w:t xml:space="preserve"> → </w:t>
      </w:r>
      <w:hyperlink w:history="1" w:anchor="sec1">
        <w:r>
          <w:rPr>
            <w:rFonts w:ascii="Calibri" w:cs="Calibri" w:eastAsia="Calibri" w:hAnsi="Calibri"/>
            <w:color w:val="1d4ed8"/>
            <w:sz w:val="22"/>
            <w:szCs w:val="22"/>
            <w:u w:val="single"/>
          </w:rPr>
          <w:t xml:space="preserve">Circular Reasoning (1)</w:t>
        </w:r>
      </w:hyperlink>
      <w:r>
        <w:rPr>
          <w:rFonts w:ascii="Calibri" w:cs="Calibri" w:eastAsia="Calibri" w:hAnsi="Calibri"/>
          <w:color w:val="1a202c"/>
          <w:sz w:val="22"/>
          <w:szCs w:val="22"/>
        </w:rPr>
        <w:t xml:space="preserve"> — these chain directly. One move produces the next.</w:t>
      </w:r>
    </w:p>
    <w:p>
      <w:pPr>
        <w:spacing w:after="80" w:before="80"/>
        <w:ind w:left="500" w:hanging="340"/>
      </w:pPr>
      <w:r>
        <w:rPr>
          <w:rFonts w:ascii="Calibri" w:cs="Calibri" w:eastAsia="Calibri" w:hAnsi="Calibri"/>
          <w:color w:val="1a202c"/>
          <w:sz w:val="22"/>
          <w:szCs w:val="22"/>
        </w:rPr>
        <w:t xml:space="preserve">•  </w:t>
      </w:r>
      <w:hyperlink w:history="1" w:anchor="sec1">
        <w:r>
          <w:rPr>
            <w:rFonts w:ascii="Calibri" w:cs="Calibri" w:eastAsia="Calibri" w:hAnsi="Calibri"/>
            <w:color w:val="1d4ed8"/>
            <w:sz w:val="22"/>
            <w:szCs w:val="22"/>
            <w:u w:val="single"/>
          </w:rPr>
          <w:t xml:space="preserve">Moving Goalposts (1)</w:t>
        </w:r>
      </w:hyperlink>
      <w:r>
        <w:rPr>
          <w:rFonts w:ascii="Calibri" w:cs="Calibri" w:eastAsia="Calibri" w:hAnsi="Calibri"/>
          <w:color w:val="1a202c"/>
          <w:sz w:val="22"/>
          <w:szCs w:val="22"/>
        </w:rPr>
        <w:t xml:space="preserve"> → </w:t>
      </w:r>
      <w:hyperlink w:history="1" w:anchor="sec9">
        <w:r>
          <w:rPr>
            <w:rFonts w:ascii="Calibri" w:cs="Calibri" w:eastAsia="Calibri" w:hAnsi="Calibri"/>
            <w:color w:val="1d4ed8"/>
            <w:sz w:val="22"/>
            <w:szCs w:val="22"/>
            <w:u w:val="single"/>
          </w:rPr>
          <w:t xml:space="preserve">Common Deflections (9)</w:t>
        </w:r>
      </w:hyperlink>
      <w:r>
        <w:rPr>
          <w:rFonts w:ascii="Calibri" w:cs="Calibri" w:eastAsia="Calibri" w:hAnsi="Calibri"/>
          <w:color w:val="1a202c"/>
          <w:sz w:val="22"/>
          <w:szCs w:val="22"/>
        </w:rPr>
        <w:t xml:space="preserve"> — the same avoidance mechanism in two forms.</w:t>
      </w:r>
    </w:p>
    <w:p>
      <w:pPr>
        <w:spacing w:after="80" w:before="80"/>
        <w:ind w:left="500" w:hanging="340"/>
      </w:pPr>
      <w:r>
        <w:rPr>
          <w:rFonts w:ascii="Calibri" w:cs="Calibri" w:eastAsia="Calibri" w:hAnsi="Calibri"/>
          <w:color w:val="1a202c"/>
          <w:sz w:val="22"/>
          <w:szCs w:val="22"/>
        </w:rPr>
        <w:t xml:space="preserve">•  </w:t>
      </w:r>
      <w:hyperlink w:history="1" w:anchor="sec1">
        <w:r>
          <w:rPr>
            <w:rFonts w:ascii="Calibri" w:cs="Calibri" w:eastAsia="Calibri" w:hAnsi="Calibri"/>
            <w:color w:val="1d4ed8"/>
            <w:sz w:val="22"/>
            <w:szCs w:val="22"/>
            <w:u w:val="single"/>
          </w:rPr>
          <w:t xml:space="preserve">Argument from Fear (1)</w:t>
        </w:r>
      </w:hyperlink>
      <w:r>
        <w:rPr>
          <w:rFonts w:ascii="Calibri" w:cs="Calibri" w:eastAsia="Calibri" w:hAnsi="Calibri"/>
          <w:color w:val="1a202c"/>
          <w:sz w:val="22"/>
          <w:szCs w:val="22"/>
        </w:rPr>
        <w:t xml:space="preserve"> → </w:t>
      </w:r>
      <w:hyperlink w:history="1" w:anchor="sec19">
        <w:r>
          <w:rPr>
            <w:rFonts w:ascii="Calibri" w:cs="Calibri" w:eastAsia="Calibri" w:hAnsi="Calibri"/>
            <w:color w:val="1d4ed8"/>
            <w:sz w:val="22"/>
            <w:szCs w:val="22"/>
            <w:u w:val="single"/>
          </w:rPr>
          <w:t xml:space="preserve">Passive Suicidal Theology (19)</w:t>
        </w:r>
      </w:hyperlink>
      <w:r>
        <w:rPr>
          <w:rFonts w:ascii="Calibri" w:cs="Calibri" w:eastAsia="Calibri" w:hAnsi="Calibri"/>
          <w:color w:val="1a202c"/>
          <w:sz w:val="22"/>
          <w:szCs w:val="22"/>
        </w:rPr>
        <w:t xml:space="preserve"> — fear is the input; death-orientation is one output.</w:t>
      </w:r>
    </w:p>
    <w:p>
      <w:pPr>
        <w:spacing w:after="80" w:before="80"/>
        <w:ind w:left="500" w:hanging="340"/>
      </w:pPr>
      <w:r>
        <w:rPr>
          <w:rFonts w:ascii="Calibri" w:cs="Calibri" w:eastAsia="Calibri" w:hAnsi="Calibri"/>
          <w:color w:val="1a202c"/>
          <w:sz w:val="22"/>
          <w:szCs w:val="22"/>
        </w:rPr>
        <w:t xml:space="preserve">•  </w:t>
      </w:r>
      <w:hyperlink w:history="1" w:anchor="sec10">
        <w:r>
          <w:rPr>
            <w:rFonts w:ascii="Calibri" w:cs="Calibri" w:eastAsia="Calibri" w:hAnsi="Calibri"/>
            <w:color w:val="1d4ed8"/>
            <w:sz w:val="22"/>
            <w:szCs w:val="22"/>
            <w:u w:val="single"/>
          </w:rPr>
          <w:t xml:space="preserve">Don't Add Your Own Understanding (10)</w:t>
        </w:r>
      </w:hyperlink>
      <w:r>
        <w:rPr>
          <w:rFonts w:ascii="Calibri" w:cs="Calibri" w:eastAsia="Calibri" w:hAnsi="Calibri"/>
          <w:color w:val="1a202c"/>
          <w:sz w:val="22"/>
          <w:szCs w:val="22"/>
        </w:rPr>
        <w:t xml:space="preserve"> → </w:t>
      </w:r>
      <w:hyperlink w:history="1" w:anchor="sec14">
        <w:r>
          <w:rPr>
            <w:rFonts w:ascii="Calibri" w:cs="Calibri" w:eastAsia="Calibri" w:hAnsi="Calibri"/>
            <w:color w:val="1d4ed8"/>
            <w:sz w:val="22"/>
            <w:szCs w:val="22"/>
            <w:u w:val="single"/>
          </w:rPr>
          <w:t xml:space="preserve">Empirical Evidence (14)</w:t>
        </w:r>
      </w:hyperlink>
      <w:r>
        <w:rPr>
          <w:rFonts w:ascii="Calibri" w:cs="Calibri" w:eastAsia="Calibri" w:hAnsi="Calibri"/>
          <w:color w:val="1a202c"/>
          <w:sz w:val="22"/>
          <w:szCs w:val="22"/>
        </w:rPr>
        <w:t xml:space="preserve"> — both are anti-inquiry moves.</w:t>
      </w:r>
    </w:p>
    <w:p>
      <w:pPr>
        <w:spacing w:after="80" w:before="80"/>
        <w:ind w:left="500" w:hanging="340"/>
      </w:pPr>
      <w:r>
        <w:rPr>
          <w:rFonts w:ascii="Calibri" w:cs="Calibri" w:eastAsia="Calibri" w:hAnsi="Calibri"/>
          <w:color w:val="1a202c"/>
          <w:sz w:val="22"/>
          <w:szCs w:val="22"/>
        </w:rPr>
        <w:t xml:space="preserve">•  </w:t>
      </w:r>
      <w:hyperlink w:history="1" w:anchor="sec9">
        <w:r>
          <w:rPr>
            <w:rFonts w:ascii="Calibri" w:cs="Calibri" w:eastAsia="Calibri" w:hAnsi="Calibri"/>
            <w:color w:val="1d4ed8"/>
            <w:sz w:val="22"/>
            <w:szCs w:val="22"/>
            <w:u w:val="single"/>
          </w:rPr>
          <w:t xml:space="preserve">Common Deflections (9)</w:t>
        </w:r>
      </w:hyperlink>
      <w:r>
        <w:rPr>
          <w:rFonts w:ascii="Calibri" w:cs="Calibri" w:eastAsia="Calibri" w:hAnsi="Calibri"/>
          <w:color w:val="1a202c"/>
          <w:sz w:val="22"/>
          <w:szCs w:val="22"/>
        </w:rPr>
        <w:t xml:space="preserve"> → </w:t>
      </w:r>
      <w:hyperlink w:history="1" w:anchor="sec14">
        <w:r>
          <w:rPr>
            <w:rFonts w:ascii="Calibri" w:cs="Calibri" w:eastAsia="Calibri" w:hAnsi="Calibri"/>
            <w:color w:val="1d4ed8"/>
            <w:sz w:val="22"/>
            <w:szCs w:val="22"/>
            <w:u w:val="single"/>
          </w:rPr>
          <w:t xml:space="preserve">Empirical Evidence (14)</w:t>
        </w:r>
      </w:hyperlink>
      <w:r>
        <w:rPr>
          <w:rFonts w:ascii="Calibri" w:cs="Calibri" w:eastAsia="Calibri" w:hAnsi="Calibri"/>
          <w:color w:val="1a202c"/>
          <w:sz w:val="22"/>
          <w:szCs w:val="22"/>
        </w:rPr>
        <w:t xml:space="preserve"> — the deflection sequence maps onto the evidence-request sequence.</w:t>
      </w:r>
    </w:p>
    <w:p>
      <w:pPr>
        <w:spacing w:after="60" w:before="220"/>
      </w:pPr>
      <w:r>
        <w:rPr>
          <w:rFonts w:ascii="Calibri" w:cs="Calibri" w:eastAsia="Calibri" w:hAnsi="Calibri"/>
          <w:b/>
          <w:bCs/>
          <w:color w:val="b45309"/>
          <w:sz w:val="22"/>
          <w:szCs w:val="22"/>
          <w:u w:val="single" w:color="b45309"/>
        </w:rPr>
        <w:t xml:space="preserve">HISTORICAL AND TEXTUAL EVIDENCE</w:t>
      </w:r>
    </w:p>
    <w:p>
      <w:pPr>
        <w:spacing w:after="80" w:before="80"/>
        <w:ind w:left="500" w:hanging="340"/>
      </w:pPr>
      <w:r>
        <w:rPr>
          <w:rFonts w:ascii="Calibri" w:cs="Calibri" w:eastAsia="Calibri" w:hAnsi="Calibri"/>
          <w:color w:val="1a202c"/>
          <w:sz w:val="22"/>
          <w:szCs w:val="22"/>
        </w:rPr>
        <w:t xml:space="preserve">•  </w:t>
      </w:r>
      <w:hyperlink w:history="1" w:anchor="sec3">
        <w:r>
          <w:rPr>
            <w:rFonts w:ascii="Calibri" w:cs="Calibri" w:eastAsia="Calibri" w:hAnsi="Calibri"/>
            <w:color w:val="1d4ed8"/>
            <w:sz w:val="22"/>
            <w:szCs w:val="22"/>
            <w:u w:val="single"/>
          </w:rPr>
          <w:t xml:space="preserve">Crusades and Slavery (3)</w:t>
        </w:r>
      </w:hyperlink>
      <w:r>
        <w:rPr>
          <w:rFonts w:ascii="Calibri" w:cs="Calibri" w:eastAsia="Calibri" w:hAnsi="Calibri"/>
          <w:color w:val="1a202c"/>
          <w:sz w:val="22"/>
          <w:szCs w:val="22"/>
        </w:rPr>
        <w:t xml:space="preserve"> → </w:t>
      </w:r>
      <w:hyperlink w:history="1" w:anchor="sec16">
        <w:r>
          <w:rPr>
            <w:rFonts w:ascii="Calibri" w:cs="Calibri" w:eastAsia="Calibri" w:hAnsi="Calibri"/>
            <w:color w:val="1d4ed8"/>
            <w:sz w:val="22"/>
            <w:szCs w:val="22"/>
            <w:u w:val="single"/>
          </w:rPr>
          <w:t xml:space="preserve">Incest in the Narrative (16)</w:t>
        </w:r>
      </w:hyperlink>
      <w:r>
        <w:rPr>
          <w:rFonts w:ascii="Calibri" w:cs="Calibri" w:eastAsia="Calibri" w:hAnsi="Calibri"/>
          <w:color w:val="1a202c"/>
          <w:sz w:val="22"/>
          <w:szCs w:val="22"/>
        </w:rPr>
        <w:t xml:space="preserve"> → </w:t>
      </w:r>
      <w:hyperlink w:history="1" w:anchor="sec15">
        <w:r>
          <w:rPr>
            <w:rFonts w:ascii="Calibri" w:cs="Calibri" w:eastAsia="Calibri" w:hAnsi="Calibri"/>
            <w:color w:val="1d4ed8"/>
            <w:sz w:val="22"/>
            <w:szCs w:val="22"/>
            <w:u w:val="single"/>
          </w:rPr>
          <w:t xml:space="preserve">God and Women (15)</w:t>
        </w:r>
      </w:hyperlink>
      <w:r>
        <w:rPr>
          <w:rFonts w:ascii="Calibri" w:cs="Calibri" w:eastAsia="Calibri" w:hAnsi="Calibri"/>
          <w:color w:val="1a202c"/>
          <w:sz w:val="22"/>
          <w:szCs w:val="22"/>
        </w:rPr>
        <w:t xml:space="preserve"> — all document the gap between divine morality claims and what the text actually authorizes.</w:t>
      </w:r>
    </w:p>
    <w:p>
      <w:pPr>
        <w:spacing w:after="80" w:before="80"/>
        <w:ind w:left="500" w:hanging="340"/>
      </w:pPr>
      <w:r>
        <w:rPr>
          <w:rFonts w:ascii="Calibri" w:cs="Calibri" w:eastAsia="Calibri" w:hAnsi="Calibri"/>
          <w:color w:val="1a202c"/>
          <w:sz w:val="22"/>
          <w:szCs w:val="22"/>
        </w:rPr>
        <w:t xml:space="preserve">•  </w:t>
      </w:r>
      <w:hyperlink w:history="1" w:anchor="sec12">
        <w:r>
          <w:rPr>
            <w:rFonts w:ascii="Calibri" w:cs="Calibri" w:eastAsia="Calibri" w:hAnsi="Calibri"/>
            <w:color w:val="1d4ed8"/>
            <w:sz w:val="22"/>
            <w:szCs w:val="22"/>
            <w:u w:val="single"/>
          </w:rPr>
          <w:t xml:space="preserve">Key Verses with Context (12)</w:t>
        </w:r>
      </w:hyperlink>
      <w:r>
        <w:rPr>
          <w:rFonts w:ascii="Calibri" w:cs="Calibri" w:eastAsia="Calibri" w:hAnsi="Calibri"/>
          <w:color w:val="1a202c"/>
          <w:sz w:val="22"/>
          <w:szCs w:val="22"/>
        </w:rPr>
        <w:t xml:space="preserve"> → all historical and doctrinal sections — verse references are the primary source citations for every other argument.</w:t>
      </w:r>
    </w:p>
    <w:p>
      <w:pPr>
        <w:spacing w:after="80" w:before="80"/>
        <w:ind w:left="500" w:hanging="340"/>
      </w:pPr>
      <w:r>
        <w:rPr>
          <w:rFonts w:ascii="Calibri" w:cs="Calibri" w:eastAsia="Calibri" w:hAnsi="Calibri"/>
          <w:color w:val="1a202c"/>
          <w:sz w:val="22"/>
          <w:szCs w:val="22"/>
        </w:rPr>
        <w:t xml:space="preserve">•  </w:t>
      </w:r>
      <w:hyperlink w:history="1" w:anchor="sec24">
        <w:r>
          <w:rPr>
            <w:rFonts w:ascii="Calibri" w:cs="Calibri" w:eastAsia="Calibri" w:hAnsi="Calibri"/>
            <w:color w:val="1d4ed8"/>
            <w:sz w:val="22"/>
            <w:szCs w:val="22"/>
            <w:u w:val="single"/>
          </w:rPr>
          <w:t xml:space="preserve">Historical Baseline (24)</w:t>
        </w:r>
      </w:hyperlink>
      <w:r>
        <w:rPr>
          <w:rFonts w:ascii="Calibri" w:cs="Calibri" w:eastAsia="Calibri" w:hAnsi="Calibri"/>
          <w:color w:val="1a202c"/>
          <w:sz w:val="22"/>
          <w:szCs w:val="22"/>
        </w:rPr>
        <w:t xml:space="preserve"> — dates, archaeology, and doctrine development timeline. What the record actually shows.</w:t>
      </w:r>
    </w:p>
    <w:p>
      <w:pPr>
        <w:spacing w:after="80" w:before="80"/>
        <w:ind w:left="500" w:hanging="340"/>
      </w:pPr>
      <w:r>
        <w:rPr>
          <w:rFonts w:ascii="Calibri" w:cs="Calibri" w:eastAsia="Calibri" w:hAnsi="Calibri"/>
          <w:color w:val="1a202c"/>
          <w:sz w:val="22"/>
          <w:szCs w:val="22"/>
        </w:rPr>
        <w:t xml:space="preserve">•  </w:t>
      </w:r>
      <w:hyperlink w:history="1" w:anchor="sec3">
        <w:r>
          <w:rPr>
            <w:rFonts w:ascii="Calibri" w:cs="Calibri" w:eastAsia="Calibri" w:hAnsi="Calibri"/>
            <w:color w:val="1d4ed8"/>
            <w:sz w:val="22"/>
            <w:szCs w:val="22"/>
            <w:u w:val="single"/>
          </w:rPr>
          <w:t xml:space="preserve">Biblical Slavery (3)</w:t>
        </w:r>
      </w:hyperlink>
      <w:r>
        <w:rPr>
          <w:rFonts w:ascii="Calibri" w:cs="Calibri" w:eastAsia="Calibri" w:hAnsi="Calibri"/>
          <w:color w:val="1a202c"/>
          <w:sz w:val="22"/>
          <w:szCs w:val="22"/>
        </w:rPr>
        <w:t xml:space="preserve"> → </w:t>
      </w:r>
      <w:hyperlink w:history="1" w:anchor="sec18">
        <w:r>
          <w:rPr>
            <w:rFonts w:ascii="Calibri" w:cs="Calibri" w:eastAsia="Calibri" w:hAnsi="Calibri"/>
            <w:color w:val="1d4ed8"/>
            <w:sz w:val="22"/>
            <w:szCs w:val="22"/>
            <w:u w:val="single"/>
          </w:rPr>
          <w:t xml:space="preserve">Body Ownership (18)</w:t>
        </w:r>
      </w:hyperlink>
      <w:r>
        <w:rPr>
          <w:rFonts w:ascii="Calibri" w:cs="Calibri" w:eastAsia="Calibri" w:hAnsi="Calibri"/>
          <w:color w:val="1a202c"/>
          <w:sz w:val="22"/>
          <w:szCs w:val="22"/>
        </w:rPr>
        <w:t xml:space="preserve"> → </w:t>
      </w:r>
      <w:hyperlink w:history="1" w:anchor="sec15">
        <w:r>
          <w:rPr>
            <w:rFonts w:ascii="Calibri" w:cs="Calibri" w:eastAsia="Calibri" w:hAnsi="Calibri"/>
            <w:color w:val="1d4ed8"/>
            <w:sz w:val="22"/>
            <w:szCs w:val="22"/>
            <w:u w:val="single"/>
          </w:rPr>
          <w:t xml:space="preserve">God and Women (15)</w:t>
        </w:r>
      </w:hyperlink>
      <w:r>
        <w:rPr>
          <w:rFonts w:ascii="Calibri" w:cs="Calibri" w:eastAsia="Calibri" w:hAnsi="Calibri"/>
          <w:color w:val="1a202c"/>
          <w:sz w:val="22"/>
          <w:szCs w:val="22"/>
        </w:rPr>
        <w:t xml:space="preserve"> — the same dispossession logic operates across all three.</w:t>
      </w:r>
    </w:p>
    <w:p>
      <w:pPr>
        <w:spacing w:after="60" w:before="220"/>
      </w:pPr>
      <w:r>
        <w:rPr>
          <w:rFonts w:ascii="Calibri" w:cs="Calibri" w:eastAsia="Calibri" w:hAnsi="Calibri"/>
          <w:b/>
          <w:bCs/>
          <w:color w:val="b45309"/>
          <w:sz w:val="22"/>
          <w:szCs w:val="22"/>
          <w:u w:val="single" w:color="b45309"/>
        </w:rPr>
        <w:t xml:space="preserve">PSYCHOLOGY AND CONTROL</w:t>
      </w:r>
    </w:p>
    <w:p>
      <w:pPr>
        <w:spacing w:after="80" w:before="80"/>
        <w:ind w:left="500" w:hanging="340"/>
      </w:pPr>
      <w:r>
        <w:rPr>
          <w:rFonts w:ascii="Calibri" w:cs="Calibri" w:eastAsia="Calibri" w:hAnsi="Calibri"/>
          <w:color w:val="1a202c"/>
          <w:sz w:val="22"/>
          <w:szCs w:val="22"/>
        </w:rPr>
        <w:t xml:space="preserve">•  </w:t>
      </w:r>
      <w:hyperlink w:history="1" w:anchor="sec4">
        <w:r>
          <w:rPr>
            <w:rFonts w:ascii="Calibri" w:cs="Calibri" w:eastAsia="Calibri" w:hAnsi="Calibri"/>
            <w:color w:val="1d4ed8"/>
            <w:sz w:val="22"/>
            <w:szCs w:val="22"/>
            <w:u w:val="single"/>
          </w:rPr>
          <w:t xml:space="preserve">Motivated Reasoning / Epley (4)</w:t>
        </w:r>
      </w:hyperlink>
      <w:r>
        <w:rPr>
          <w:rFonts w:ascii="Calibri" w:cs="Calibri" w:eastAsia="Calibri" w:hAnsi="Calibri"/>
          <w:color w:val="1a202c"/>
          <w:sz w:val="22"/>
          <w:szCs w:val="22"/>
        </w:rPr>
        <w:t xml:space="preserve"> → </w:t>
      </w:r>
      <w:hyperlink w:history="1" w:anchor="sec10">
        <w:r>
          <w:rPr>
            <w:rFonts w:ascii="Calibri" w:cs="Calibri" w:eastAsia="Calibri" w:hAnsi="Calibri"/>
            <w:color w:val="1d4ed8"/>
            <w:sz w:val="22"/>
            <w:szCs w:val="22"/>
            <w:u w:val="single"/>
          </w:rPr>
          <w:t xml:space="preserve">Don't Add Your Own Understanding (10)</w:t>
        </w:r>
      </w:hyperlink>
      <w:r>
        <w:rPr>
          <w:rFonts w:ascii="Calibri" w:cs="Calibri" w:eastAsia="Calibri" w:hAnsi="Calibri"/>
          <w:color w:val="1a202c"/>
          <w:sz w:val="22"/>
          <w:szCs w:val="22"/>
        </w:rPr>
        <w:t xml:space="preserve"> → </w:t>
      </w:r>
      <w:hyperlink w:history="1" w:anchor="sec18">
        <w:r>
          <w:rPr>
            <w:rFonts w:ascii="Calibri" w:cs="Calibri" w:eastAsia="Calibri" w:hAnsi="Calibri"/>
            <w:color w:val="1d4ed8"/>
            <w:sz w:val="22"/>
            <w:szCs w:val="22"/>
            <w:u w:val="single"/>
          </w:rPr>
          <w:t xml:space="preserve">Body Ownership (18)</w:t>
        </w:r>
      </w:hyperlink>
      <w:r>
        <w:rPr>
          <w:rFonts w:ascii="Calibri" w:cs="Calibri" w:eastAsia="Calibri" w:hAnsi="Calibri"/>
          <w:color w:val="1a202c"/>
          <w:sz w:val="22"/>
          <w:szCs w:val="22"/>
        </w:rPr>
        <w:t xml:space="preserve"> — external authority replaces internal judgment at every level.</w:t>
      </w:r>
    </w:p>
    <w:p>
      <w:pPr>
        <w:spacing w:after="80" w:before="80"/>
        <w:ind w:left="500" w:hanging="340"/>
      </w:pPr>
      <w:r>
        <w:rPr>
          <w:rFonts w:ascii="Calibri" w:cs="Calibri" w:eastAsia="Calibri" w:hAnsi="Calibri"/>
          <w:color w:val="1a202c"/>
          <w:sz w:val="22"/>
          <w:szCs w:val="22"/>
        </w:rPr>
        <w:t xml:space="preserve">•  </w:t>
      </w:r>
      <w:hyperlink w:history="1" w:anchor="sec4">
        <w:r>
          <w:rPr>
            <w:rFonts w:ascii="Calibri" w:cs="Calibri" w:eastAsia="Calibri" w:hAnsi="Calibri"/>
            <w:color w:val="1d4ed8"/>
            <w:sz w:val="22"/>
            <w:szCs w:val="22"/>
            <w:u w:val="single"/>
          </w:rPr>
          <w:t xml:space="preserve">Innate vs Learned Fear (4)</w:t>
        </w:r>
      </w:hyperlink>
      <w:r>
        <w:rPr>
          <w:rFonts w:ascii="Calibri" w:cs="Calibri" w:eastAsia="Calibri" w:hAnsi="Calibri"/>
          <w:color w:val="1a202c"/>
          <w:sz w:val="22"/>
          <w:szCs w:val="22"/>
        </w:rPr>
        <w:t xml:space="preserve"> → </w:t>
      </w:r>
      <w:hyperlink w:history="1" w:anchor="sec9">
        <w:r>
          <w:rPr>
            <w:rFonts w:ascii="Calibri" w:cs="Calibri" w:eastAsia="Calibri" w:hAnsi="Calibri"/>
            <w:color w:val="1d4ed8"/>
            <w:sz w:val="22"/>
            <w:szCs w:val="22"/>
            <w:u w:val="single"/>
          </w:rPr>
          <w:t xml:space="preserve">Common Deflections (9)</w:t>
        </w:r>
      </w:hyperlink>
      <w:r>
        <w:rPr>
          <w:rFonts w:ascii="Calibri" w:cs="Calibri" w:eastAsia="Calibri" w:hAnsi="Calibri"/>
          <w:color w:val="1a202c"/>
          <w:sz w:val="22"/>
          <w:szCs w:val="22"/>
        </w:rPr>
        <w:t xml:space="preserve"> → </w:t>
      </w:r>
      <w:hyperlink w:history="1" w:anchor="sec19">
        <w:r>
          <w:rPr>
            <w:rFonts w:ascii="Calibri" w:cs="Calibri" w:eastAsia="Calibri" w:hAnsi="Calibri"/>
            <w:color w:val="1d4ed8"/>
            <w:sz w:val="22"/>
            <w:szCs w:val="22"/>
            <w:u w:val="single"/>
          </w:rPr>
          <w:t xml:space="preserve">Passive Suicidal Theology (19)</w:t>
        </w:r>
      </w:hyperlink>
      <w:r>
        <w:rPr>
          <w:rFonts w:ascii="Calibri" w:cs="Calibri" w:eastAsia="Calibri" w:hAnsi="Calibri"/>
          <w:color w:val="1a202c"/>
          <w:sz w:val="22"/>
          <w:szCs w:val="22"/>
        </w:rPr>
        <w:t xml:space="preserve"> — fear installed, fear leveraged, fear as orientation toward death.</w:t>
      </w:r>
    </w:p>
    <w:p>
      <w:pPr>
        <w:spacing w:after="80" w:before="80"/>
        <w:ind w:left="500" w:hanging="340"/>
      </w:pPr>
      <w:r>
        <w:rPr>
          <w:rFonts w:ascii="Calibri" w:cs="Calibri" w:eastAsia="Calibri" w:hAnsi="Calibri"/>
          <w:color w:val="1a202c"/>
          <w:sz w:val="22"/>
          <w:szCs w:val="22"/>
        </w:rPr>
        <w:t xml:space="preserve">•  </w:t>
      </w:r>
      <w:hyperlink w:history="1" w:anchor="sec18">
        <w:r>
          <w:rPr>
            <w:rFonts w:ascii="Calibri" w:cs="Calibri" w:eastAsia="Calibri" w:hAnsi="Calibri"/>
            <w:color w:val="1d4ed8"/>
            <w:sz w:val="22"/>
            <w:szCs w:val="22"/>
            <w:u w:val="single"/>
          </w:rPr>
          <w:t xml:space="preserve">Body Ownership (18)</w:t>
        </w:r>
      </w:hyperlink>
      <w:r>
        <w:rPr>
          <w:rFonts w:ascii="Calibri" w:cs="Calibri" w:eastAsia="Calibri" w:hAnsi="Calibri"/>
          <w:color w:val="1a202c"/>
          <w:sz w:val="22"/>
          <w:szCs w:val="22"/>
        </w:rPr>
        <w:t xml:space="preserve"> → </w:t>
      </w:r>
      <w:hyperlink w:history="1" w:anchor="sec15">
        <w:r>
          <w:rPr>
            <w:rFonts w:ascii="Calibri" w:cs="Calibri" w:eastAsia="Calibri" w:hAnsi="Calibri"/>
            <w:color w:val="1d4ed8"/>
            <w:sz w:val="22"/>
            <w:szCs w:val="22"/>
            <w:u w:val="single"/>
          </w:rPr>
          <w:t xml:space="preserve">God and Women (15)</w:t>
        </w:r>
      </w:hyperlink>
      <w:r>
        <w:rPr>
          <w:rFonts w:ascii="Calibri" w:cs="Calibri" w:eastAsia="Calibri" w:hAnsi="Calibri"/>
          <w:color w:val="1a202c"/>
          <w:sz w:val="22"/>
          <w:szCs w:val="22"/>
        </w:rPr>
        <w:t xml:space="preserve"> → </w:t>
      </w:r>
      <w:hyperlink w:history="1" w:anchor="sec19">
        <w:r>
          <w:rPr>
            <w:rFonts w:ascii="Calibri" w:cs="Calibri" w:eastAsia="Calibri" w:hAnsi="Calibri"/>
            <w:color w:val="1d4ed8"/>
            <w:sz w:val="22"/>
            <w:szCs w:val="22"/>
            <w:u w:val="single"/>
          </w:rPr>
          <w:t xml:space="preserve">Passive Suicidal Theology (19)</w:t>
        </w:r>
      </w:hyperlink>
      <w:r>
        <w:rPr>
          <w:rFonts w:ascii="Calibri" w:cs="Calibri" w:eastAsia="Calibri" w:hAnsi="Calibri"/>
          <w:color w:val="1a202c"/>
          <w:sz w:val="22"/>
          <w:szCs w:val="22"/>
        </w:rPr>
        <w:t xml:space="preserve"> — dispossession of body, gender, and finally life itself.</w:t>
      </w:r>
    </w:p>
    <w:p>
      <w:pPr>
        <w:spacing w:after="60" w:before="220"/>
      </w:pPr>
      <w:r>
        <w:rPr>
          <w:rFonts w:ascii="Calibri" w:cs="Calibri" w:eastAsia="Calibri" w:hAnsi="Calibri"/>
          <w:b/>
          <w:bCs/>
          <w:color w:val="b45309"/>
          <w:sz w:val="22"/>
          <w:szCs w:val="22"/>
          <w:u w:val="single" w:color="b45309"/>
        </w:rPr>
        <w:t xml:space="preserve">HISTORICAL JESUS AND DOCTRINE</w:t>
      </w:r>
    </w:p>
    <w:p>
      <w:pPr>
        <w:spacing w:after="80" w:before="80"/>
        <w:ind w:left="500" w:hanging="340"/>
      </w:pPr>
      <w:r>
        <w:rPr>
          <w:rFonts w:ascii="Calibri" w:cs="Calibri" w:eastAsia="Calibri" w:hAnsi="Calibri"/>
          <w:color w:val="1a202c"/>
          <w:sz w:val="22"/>
          <w:szCs w:val="22"/>
        </w:rPr>
        <w:t xml:space="preserve">•  </w:t>
      </w:r>
      <w:hyperlink w:history="1" w:anchor="sec5">
        <w:r>
          <w:rPr>
            <w:rFonts w:ascii="Calibri" w:cs="Calibri" w:eastAsia="Calibri" w:hAnsi="Calibri"/>
            <w:color w:val="1d4ed8"/>
            <w:sz w:val="22"/>
            <w:szCs w:val="22"/>
            <w:u w:val="single"/>
          </w:rPr>
          <w:t xml:space="preserve">Jesus Across the Gospels (5)</w:t>
        </w:r>
      </w:hyperlink>
      <w:r>
        <w:rPr>
          <w:rFonts w:ascii="Calibri" w:cs="Calibri" w:eastAsia="Calibri" w:hAnsi="Calibri"/>
          <w:color w:val="1a202c"/>
          <w:sz w:val="22"/>
          <w:szCs w:val="22"/>
        </w:rPr>
        <w:t xml:space="preserve"> → </w:t>
      </w:r>
      <w:hyperlink w:history="1" w:anchor="sec13">
        <w:r>
          <w:rPr>
            <w:rFonts w:ascii="Calibri" w:cs="Calibri" w:eastAsia="Calibri" w:hAnsi="Calibri"/>
            <w:color w:val="1d4ed8"/>
            <w:sz w:val="22"/>
            <w:szCs w:val="22"/>
            <w:u w:val="single"/>
          </w:rPr>
          <w:t xml:space="preserve">Trinity (13)</w:t>
        </w:r>
      </w:hyperlink>
      <w:r>
        <w:rPr>
          <w:rFonts w:ascii="Calibri" w:cs="Calibri" w:eastAsia="Calibri" w:hAnsi="Calibri"/>
          <w:color w:val="1a202c"/>
          <w:sz w:val="22"/>
          <w:szCs w:val="22"/>
        </w:rPr>
        <w:t xml:space="preserve"> → </w:t>
      </w:r>
      <w:hyperlink w:history="1" w:anchor="sec20">
        <w:r>
          <w:rPr>
            <w:rFonts w:ascii="Calibri" w:cs="Calibri" w:eastAsia="Calibri" w:hAnsi="Calibri"/>
            <w:color w:val="1d4ed8"/>
            <w:sz w:val="22"/>
            <w:szCs w:val="22"/>
            <w:u w:val="single"/>
          </w:rPr>
          <w:t xml:space="preserve">Jesus vs Paul (20)</w:t>
        </w:r>
      </w:hyperlink>
      <w:r>
        <w:rPr>
          <w:rFonts w:ascii="Calibri" w:cs="Calibri" w:eastAsia="Calibri" w:hAnsi="Calibri"/>
          <w:color w:val="1a202c"/>
          <w:sz w:val="22"/>
          <w:szCs w:val="22"/>
        </w:rPr>
        <w:t xml:space="preserve"> → </w:t>
      </w:r>
      <w:hyperlink w:history="1" w:anchor="sec21">
        <w:r>
          <w:rPr>
            <w:rFonts w:ascii="Calibri" w:cs="Calibri" w:eastAsia="Calibri" w:hAnsi="Calibri"/>
            <w:color w:val="1d4ed8"/>
            <w:sz w:val="22"/>
            <w:szCs w:val="22"/>
            <w:u w:val="single"/>
          </w:rPr>
          <w:t xml:space="preserve">Why Not Just Worship Paul (21)</w:t>
        </w:r>
      </w:hyperlink>
      <w:r>
        <w:rPr>
          <w:rFonts w:ascii="Calibri" w:cs="Calibri" w:eastAsia="Calibri" w:hAnsi="Calibri"/>
          <w:color w:val="1a202c"/>
          <w:sz w:val="22"/>
          <w:szCs w:val="22"/>
        </w:rPr>
        <w:t xml:space="preserve"> — read in this order for the full development arc.</w:t>
      </w:r>
    </w:p>
    <w:p>
      <w:pPr>
        <w:spacing w:after="80" w:before="80"/>
        <w:ind w:left="500" w:hanging="340"/>
      </w:pPr>
      <w:r>
        <w:rPr>
          <w:rFonts w:ascii="Calibri" w:cs="Calibri" w:eastAsia="Calibri" w:hAnsi="Calibri"/>
          <w:color w:val="1a202c"/>
          <w:sz w:val="22"/>
          <w:szCs w:val="22"/>
        </w:rPr>
        <w:t xml:space="preserve">•  </w:t>
      </w:r>
      <w:hyperlink w:history="1" w:anchor="sec17">
        <w:r>
          <w:rPr>
            <w:rFonts w:ascii="Calibri" w:cs="Calibri" w:eastAsia="Calibri" w:hAnsi="Calibri"/>
            <w:color w:val="1d4ed8"/>
            <w:sz w:val="22"/>
            <w:szCs w:val="22"/>
            <w:u w:val="single"/>
          </w:rPr>
          <w:t xml:space="preserve">Jesus Only for Israel (17)</w:t>
        </w:r>
      </w:hyperlink>
      <w:r>
        <w:rPr>
          <w:rFonts w:ascii="Calibri" w:cs="Calibri" w:eastAsia="Calibri" w:hAnsi="Calibri"/>
          <w:color w:val="1a202c"/>
          <w:sz w:val="22"/>
          <w:szCs w:val="22"/>
        </w:rPr>
        <w:t xml:space="preserve"> → </w:t>
      </w:r>
      <w:hyperlink w:history="1" w:anchor="sec20">
        <w:r>
          <w:rPr>
            <w:rFonts w:ascii="Calibri" w:cs="Calibri" w:eastAsia="Calibri" w:hAnsi="Calibri"/>
            <w:color w:val="1d4ed8"/>
            <w:sz w:val="22"/>
            <w:szCs w:val="22"/>
            <w:u w:val="single"/>
          </w:rPr>
          <w:t xml:space="preserve">Jesus vs Paul (20)</w:t>
        </w:r>
      </w:hyperlink>
      <w:r>
        <w:rPr>
          <w:rFonts w:ascii="Calibri" w:cs="Calibri" w:eastAsia="Calibri" w:hAnsi="Calibri"/>
          <w:color w:val="1a202c"/>
          <w:sz w:val="22"/>
          <w:szCs w:val="22"/>
        </w:rPr>
        <w:t xml:space="preserve"> — the universalization problem runs through both.</w:t>
      </w:r>
    </w:p>
    <w:p>
      <w:pPr>
        <w:spacing w:after="80" w:before="80"/>
        <w:ind w:left="500" w:hanging="340"/>
      </w:pPr>
      <w:r>
        <w:rPr>
          <w:rFonts w:ascii="Calibri" w:cs="Calibri" w:eastAsia="Calibri" w:hAnsi="Calibri"/>
          <w:color w:val="1a202c"/>
          <w:sz w:val="22"/>
          <w:szCs w:val="22"/>
        </w:rPr>
        <w:t xml:space="preserve">•  </w:t>
      </w:r>
      <w:hyperlink w:history="1" w:anchor="sec22">
        <w:r>
          <w:rPr>
            <w:rFonts w:ascii="Calibri" w:cs="Calibri" w:eastAsia="Calibri" w:hAnsi="Calibri"/>
            <w:color w:val="1d4ed8"/>
            <w:sz w:val="22"/>
            <w:szCs w:val="22"/>
            <w:u w:val="single"/>
          </w:rPr>
          <w:t xml:space="preserve">Good Parts (22)</w:t>
        </w:r>
      </w:hyperlink>
      <w:r>
        <w:rPr>
          <w:rFonts w:ascii="Calibri" w:cs="Calibri" w:eastAsia="Calibri" w:hAnsi="Calibri"/>
          <w:color w:val="1a202c"/>
          <w:sz w:val="22"/>
          <w:szCs w:val="22"/>
        </w:rPr>
        <w:t xml:space="preserve"> → </w:t>
      </w:r>
      <w:hyperlink w:history="1" w:anchor="sec20">
        <w:r>
          <w:rPr>
            <w:rFonts w:ascii="Calibri" w:cs="Calibri" w:eastAsia="Calibri" w:hAnsi="Calibri"/>
            <w:color w:val="1d4ed8"/>
            <w:sz w:val="22"/>
            <w:szCs w:val="22"/>
            <w:u w:val="single"/>
          </w:rPr>
          <w:t xml:space="preserve">Jesus vs Paul (20)</w:t>
        </w:r>
      </w:hyperlink>
      <w:r>
        <w:rPr>
          <w:rFonts w:ascii="Calibri" w:cs="Calibri" w:eastAsia="Calibri" w:hAnsi="Calibri"/>
          <w:color w:val="1a202c"/>
          <w:sz w:val="22"/>
          <w:szCs w:val="22"/>
        </w:rPr>
        <w:t xml:space="preserve"> → </w:t>
      </w:r>
      <w:hyperlink w:history="1" w:anchor="sec21">
        <w:r>
          <w:rPr>
            <w:rFonts w:ascii="Calibri" w:cs="Calibri" w:eastAsia="Calibri" w:hAnsi="Calibri"/>
            <w:color w:val="1d4ed8"/>
            <w:sz w:val="22"/>
            <w:szCs w:val="22"/>
            <w:u w:val="single"/>
          </w:rPr>
          <w:t xml:space="preserve">Why Not Just Worship Paul (21)</w:t>
        </w:r>
      </w:hyperlink>
      <w:r>
        <w:rPr>
          <w:rFonts w:ascii="Calibri" w:cs="Calibri" w:eastAsia="Calibri" w:hAnsi="Calibri"/>
          <w:color w:val="1a202c"/>
          <w:sz w:val="22"/>
          <w:szCs w:val="22"/>
        </w:rPr>
        <w:t xml:space="preserve"> — what survives scrutiny and where it actually comes from.</w:t>
      </w:r>
    </w:p>
    <w:p>
      <w:pPr>
        <w:spacing w:after="80" w:before="80"/>
        <w:ind w:left="500" w:hanging="340"/>
      </w:pPr>
      <w:r>
        <w:rPr>
          <w:rFonts w:ascii="Calibri" w:cs="Calibri" w:eastAsia="Calibri" w:hAnsi="Calibri"/>
          <w:color w:val="1a202c"/>
          <w:sz w:val="22"/>
          <w:szCs w:val="22"/>
        </w:rPr>
        <w:t xml:space="preserve">•  </w:t>
      </w:r>
      <w:hyperlink w:history="1" w:anchor="sec13">
        <w:r>
          <w:rPr>
            <w:rFonts w:ascii="Calibri" w:cs="Calibri" w:eastAsia="Calibri" w:hAnsi="Calibri"/>
            <w:color w:val="1d4ed8"/>
            <w:sz w:val="22"/>
            <w:szCs w:val="22"/>
            <w:u w:val="single"/>
          </w:rPr>
          <w:t xml:space="preserve">Trinity (13)</w:t>
        </w:r>
      </w:hyperlink>
      <w:r>
        <w:rPr>
          <w:rFonts w:ascii="Calibri" w:cs="Calibri" w:eastAsia="Calibri" w:hAnsi="Calibri"/>
          <w:color w:val="1a202c"/>
          <w:sz w:val="22"/>
          <w:szCs w:val="22"/>
        </w:rPr>
        <w:t xml:space="preserve"> → </w:t>
      </w:r>
      <w:hyperlink w:history="1" w:anchor="sec14">
        <w:r>
          <w:rPr>
            <w:rFonts w:ascii="Calibri" w:cs="Calibri" w:eastAsia="Calibri" w:hAnsi="Calibri"/>
            <w:color w:val="1d4ed8"/>
            <w:sz w:val="22"/>
            <w:szCs w:val="22"/>
            <w:u w:val="single"/>
          </w:rPr>
          <w:t xml:space="preserve">Empirical Evidence (14)</w:t>
        </w:r>
      </w:hyperlink>
      <w:r>
        <w:rPr>
          <w:rFonts w:ascii="Calibri" w:cs="Calibri" w:eastAsia="Calibri" w:hAnsi="Calibri"/>
          <w:color w:val="1a202c"/>
          <w:sz w:val="22"/>
          <w:szCs w:val="22"/>
        </w:rPr>
        <w:t xml:space="preserve"> — the Trinity is the clearest case of doctrine built on philosophy rather than text or evidence.</w:t>
      </w:r>
    </w:p>
    <w:p>
      <w:pPr>
        <w:spacing w:after="60" w:before="220"/>
      </w:pPr>
      <w:r>
        <w:rPr>
          <w:rFonts w:ascii="Calibri" w:cs="Calibri" w:eastAsia="Calibri" w:hAnsi="Calibri"/>
          <w:b/>
          <w:bCs/>
          <w:color w:val="b45309"/>
          <w:sz w:val="22"/>
          <w:szCs w:val="22"/>
          <w:u w:val="single" w:color="b45309"/>
        </w:rPr>
        <w:t xml:space="preserve">MORAL FRAMEWORKS</w:t>
      </w:r>
    </w:p>
    <w:p>
      <w:pPr>
        <w:spacing w:after="80" w:before="80"/>
        <w:ind w:left="500" w:hanging="340"/>
      </w:pPr>
      <w:r>
        <w:rPr>
          <w:rFonts w:ascii="Calibri" w:cs="Calibri" w:eastAsia="Calibri" w:hAnsi="Calibri"/>
          <w:color w:val="1a202c"/>
          <w:sz w:val="22"/>
          <w:szCs w:val="22"/>
        </w:rPr>
        <w:t xml:space="preserve">•  </w:t>
      </w:r>
      <w:hyperlink w:history="1" w:anchor="sec11">
        <w:r>
          <w:rPr>
            <w:rFonts w:ascii="Calibri" w:cs="Calibri" w:eastAsia="Calibri" w:hAnsi="Calibri"/>
            <w:color w:val="1d4ed8"/>
            <w:sz w:val="22"/>
            <w:szCs w:val="22"/>
            <w:u w:val="single"/>
          </w:rPr>
          <w:t xml:space="preserve">Humanism and Objective Morality (11)</w:t>
        </w:r>
      </w:hyperlink>
      <w:r>
        <w:rPr>
          <w:rFonts w:ascii="Calibri" w:cs="Calibri" w:eastAsia="Calibri" w:hAnsi="Calibri"/>
          <w:color w:val="1a202c"/>
          <w:sz w:val="22"/>
          <w:szCs w:val="22"/>
        </w:rPr>
        <w:t xml:space="preserve"> → </w:t>
      </w:r>
      <w:hyperlink w:history="1" w:anchor="sec1">
        <w:r>
          <w:rPr>
            <w:rFonts w:ascii="Calibri" w:cs="Calibri" w:eastAsia="Calibri" w:hAnsi="Calibri"/>
            <w:color w:val="1d4ed8"/>
            <w:sz w:val="22"/>
            <w:szCs w:val="22"/>
            <w:u w:val="single"/>
          </w:rPr>
          <w:t xml:space="preserve">Is-Ought (1)</w:t>
        </w:r>
      </w:hyperlink>
      <w:r>
        <w:rPr>
          <w:rFonts w:ascii="Calibri" w:cs="Calibri" w:eastAsia="Calibri" w:hAnsi="Calibri"/>
          <w:color w:val="1a202c"/>
          <w:sz w:val="22"/>
          <w:szCs w:val="22"/>
        </w:rPr>
        <w:t xml:space="preserve"> → </w:t>
      </w:r>
      <w:hyperlink w:history="1" w:anchor="sec1">
        <w:r>
          <w:rPr>
            <w:rFonts w:ascii="Calibri" w:cs="Calibri" w:eastAsia="Calibri" w:hAnsi="Calibri"/>
            <w:color w:val="1d4ed8"/>
            <w:sz w:val="22"/>
            <w:szCs w:val="22"/>
            <w:u w:val="single"/>
          </w:rPr>
          <w:t xml:space="preserve">Divine Command Theory (1)</w:t>
        </w:r>
      </w:hyperlink>
      <w:r>
        <w:rPr>
          <w:rFonts w:ascii="Calibri" w:cs="Calibri" w:eastAsia="Calibri" w:hAnsi="Calibri"/>
          <w:color w:val="1a202c"/>
          <w:sz w:val="22"/>
          <w:szCs w:val="22"/>
        </w:rPr>
        <w:t xml:space="preserve"> — secular moral frameworks are the direct answer to the divine grounding claim.</w:t>
      </w:r>
    </w:p>
    <w:p>
      <w:pPr>
        <w:spacing w:after="80" w:before="80"/>
        <w:ind w:left="500" w:hanging="340"/>
      </w:pPr>
      <w:r>
        <w:rPr>
          <w:rFonts w:ascii="Calibri" w:cs="Calibri" w:eastAsia="Calibri" w:hAnsi="Calibri"/>
          <w:color w:val="1a202c"/>
          <w:sz w:val="22"/>
          <w:szCs w:val="22"/>
        </w:rPr>
        <w:t xml:space="preserve">•  </w:t>
      </w:r>
      <w:hyperlink w:history="1" w:anchor="sec22">
        <w:r>
          <w:rPr>
            <w:rFonts w:ascii="Calibri" w:cs="Calibri" w:eastAsia="Calibri" w:hAnsi="Calibri"/>
            <w:color w:val="1d4ed8"/>
            <w:sz w:val="22"/>
            <w:szCs w:val="22"/>
            <w:u w:val="single"/>
          </w:rPr>
          <w:t xml:space="preserve">Good Parts (22)</w:t>
        </w:r>
      </w:hyperlink>
      <w:r>
        <w:rPr>
          <w:rFonts w:ascii="Calibri" w:cs="Calibri" w:eastAsia="Calibri" w:hAnsi="Calibri"/>
          <w:color w:val="1a202c"/>
          <w:sz w:val="22"/>
          <w:szCs w:val="22"/>
        </w:rPr>
        <w:t xml:space="preserve"> → </w:t>
      </w:r>
      <w:hyperlink w:history="1" w:anchor="sec11">
        <w:r>
          <w:rPr>
            <w:rFonts w:ascii="Calibri" w:cs="Calibri" w:eastAsia="Calibri" w:hAnsi="Calibri"/>
            <w:color w:val="1d4ed8"/>
            <w:sz w:val="22"/>
            <w:szCs w:val="22"/>
            <w:u w:val="single"/>
          </w:rPr>
          <w:t xml:space="preserve">Humanism (11)</w:t>
        </w:r>
      </w:hyperlink>
      <w:r>
        <w:rPr>
          <w:rFonts w:ascii="Calibri" w:cs="Calibri" w:eastAsia="Calibri" w:hAnsi="Calibri"/>
          <w:color w:val="1a202c"/>
          <w:sz w:val="22"/>
          <w:szCs w:val="22"/>
        </w:rPr>
        <w:t xml:space="preserve"> — the best biblical ethics survive without the theological system.</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QUICK REFERENCE — WORDS YOU WILL HEAR</w:t>
            </w:r>
            <w:bookmarkEnd w:id="[object Object]"/>
          </w:p>
        </w:tc>
      </w:tr>
    </w:tbl>
    <w:p>
      <w:pPr>
        <w:spacing w:after="100" w:before="80"/>
      </w:pPr>
      <w:r>
        <w:rPr>
          <w:rFonts w:ascii="Calibri" w:cs="Calibri" w:eastAsia="Calibri" w:hAnsi="Calibri"/>
          <w:color w:val="1a202c"/>
          <w:sz w:val="22"/>
          <w:szCs w:val="22"/>
        </w:rPr>
        <w:t xml:space="preserve">These are the words believers and scholars drop in conversation. Plain-English definitions, nothing more.</w:t>
      </w:r>
    </w:p>
    <w:p>
      <w:pPr>
        <w:spacing w:after="80" w:before="100"/>
        <w:ind w:left="160"/>
      </w:pPr>
      <w:r>
        <w:rPr>
          <w:rFonts w:ascii="Calibri" w:cs="Calibri" w:eastAsia="Calibri" w:hAnsi="Calibri"/>
          <w:b/>
          <w:bCs/>
          <w:color w:val="0d6e7a"/>
          <w:sz w:val="22"/>
          <w:szCs w:val="22"/>
        </w:rPr>
        <w:t xml:space="preserve">Inerrancy:  </w:t>
      </w:r>
      <w:r>
        <w:rPr>
          <w:rFonts w:ascii="Calibri" w:cs="Calibri" w:eastAsia="Calibri" w:hAnsi="Calibri"/>
          <w:color w:val="1a202c"/>
          <w:sz w:val="22"/>
          <w:szCs w:val="22"/>
        </w:rPr>
        <w:t xml:space="preserve">The belief that the Bible has zero errors — historically, scientifically, morally. Every word is accurate as originally written. This is the conservative evangelical position.</w:t>
      </w:r>
    </w:p>
    <w:p>
      <w:pPr>
        <w:spacing w:after="80" w:before="100"/>
        <w:ind w:left="160"/>
      </w:pPr>
      <w:r>
        <w:rPr>
          <w:rFonts w:ascii="Calibri" w:cs="Calibri" w:eastAsia="Calibri" w:hAnsi="Calibri"/>
          <w:b/>
          <w:bCs/>
          <w:color w:val="0d6e7a"/>
          <w:sz w:val="22"/>
          <w:szCs w:val="22"/>
        </w:rPr>
        <w:t xml:space="preserve">Infallibility:  </w:t>
      </w:r>
      <w:r>
        <w:rPr>
          <w:rFonts w:ascii="Calibri" w:cs="Calibri" w:eastAsia="Calibri" w:hAnsi="Calibri"/>
          <w:color w:val="1a202c"/>
          <w:sz w:val="22"/>
          <w:szCs w:val="22"/>
        </w:rPr>
        <w:t xml:space="preserve">Slightly softer than inerrancy. The Bible does not lead you wrong on matters of faith and salvation, but may contain minor historical or scientific errors. Many mainline Protestants hold this.</w:t>
      </w:r>
    </w:p>
    <w:p>
      <w:pPr>
        <w:spacing w:after="80" w:before="100"/>
        <w:ind w:left="160"/>
      </w:pPr>
      <w:r>
        <w:rPr>
          <w:rFonts w:ascii="Calibri" w:cs="Calibri" w:eastAsia="Calibri" w:hAnsi="Calibri"/>
          <w:b/>
          <w:bCs/>
          <w:color w:val="0d6e7a"/>
          <w:sz w:val="22"/>
          <w:szCs w:val="22"/>
        </w:rPr>
        <w:t xml:space="preserve">Hermeneutics:  </w:t>
      </w:r>
      <w:r>
        <w:rPr>
          <w:rFonts w:ascii="Calibri" w:cs="Calibri" w:eastAsia="Calibri" w:hAnsi="Calibri"/>
          <w:color w:val="1a202c"/>
          <w:sz w:val="22"/>
          <w:szCs w:val="22"/>
        </w:rPr>
        <w:t xml:space="preserve">The rules you use to interpret a text. Your hermeneutic is your reading method — what you do when you open the Bible to figure out what it means. Every reader has one whether they know it or not.</w:t>
      </w:r>
    </w:p>
    <w:p>
      <w:pPr>
        <w:spacing w:after="80" w:before="100"/>
        <w:ind w:left="160"/>
      </w:pPr>
      <w:r>
        <w:rPr>
          <w:rFonts w:ascii="Calibri" w:cs="Calibri" w:eastAsia="Calibri" w:hAnsi="Calibri"/>
          <w:b/>
          <w:bCs/>
          <w:color w:val="0d6e7a"/>
          <w:sz w:val="22"/>
          <w:szCs w:val="22"/>
        </w:rPr>
        <w:t xml:space="preserve">Exegesis / Exegetical:  </w:t>
      </w:r>
      <w:r>
        <w:rPr>
          <w:rFonts w:ascii="Calibri" w:cs="Calibri" w:eastAsia="Calibri" w:hAnsi="Calibri"/>
          <w:color w:val="1a202c"/>
          <w:sz w:val="22"/>
          <w:szCs w:val="22"/>
        </w:rPr>
        <w:t xml:space="preserve">Reading the text carefully to pull out what it actually says in its original context. When someone says "exegetically," they mean: based on a close reading of the text itself.</w:t>
      </w:r>
    </w:p>
    <w:p>
      <w:pPr>
        <w:spacing w:after="80" w:before="100"/>
        <w:ind w:left="160"/>
      </w:pPr>
      <w:r>
        <w:rPr>
          <w:rFonts w:ascii="Calibri" w:cs="Calibri" w:eastAsia="Calibri" w:hAnsi="Calibri"/>
          <w:b/>
          <w:bCs/>
          <w:color w:val="0d6e7a"/>
          <w:sz w:val="22"/>
          <w:szCs w:val="22"/>
        </w:rPr>
        <w:t xml:space="preserve">Eisegesis:  </w:t>
      </w:r>
      <w:r>
        <w:rPr>
          <w:rFonts w:ascii="Calibri" w:cs="Calibri" w:eastAsia="Calibri" w:hAnsi="Calibri"/>
          <w:color w:val="1a202c"/>
          <w:sz w:val="22"/>
          <w:szCs w:val="22"/>
        </w:rPr>
        <w:t xml:space="preserve">The opposite — reading your own ideas INTO the text rather than pulling meaning out of it. Used as a criticism: "You are doing eisegesis" means "you are finding what you already believe."</w:t>
      </w:r>
    </w:p>
    <w:p>
      <w:pPr>
        <w:spacing w:after="80" w:before="100"/>
        <w:ind w:left="160"/>
      </w:pPr>
      <w:r>
        <w:rPr>
          <w:rFonts w:ascii="Calibri" w:cs="Calibri" w:eastAsia="Calibri" w:hAnsi="Calibri"/>
          <w:b/>
          <w:bCs/>
          <w:color w:val="0d6e7a"/>
          <w:sz w:val="22"/>
          <w:szCs w:val="22"/>
        </w:rPr>
        <w:t xml:space="preserve">Typology:  </w:t>
      </w:r>
      <w:r>
        <w:rPr>
          <w:rFonts w:ascii="Calibri" w:cs="Calibri" w:eastAsia="Calibri" w:hAnsi="Calibri"/>
          <w:color w:val="1a202c"/>
          <w:sz w:val="22"/>
          <w:szCs w:val="22"/>
        </w:rPr>
        <w:t xml:space="preserve">Reading Old Testament events as forward-pointing symbols of Jesus. Example: Isaac almost being sacrificed by Abraham is read as a symbol pointing to Jesus being crucified. The original authors had no idea they were doing this — it is a reading layer added later.</w:t>
      </w:r>
    </w:p>
    <w:p>
      <w:pPr>
        <w:spacing w:after="80" w:before="100"/>
        <w:ind w:left="160"/>
      </w:pPr>
      <w:r>
        <w:rPr>
          <w:rFonts w:ascii="Calibri" w:cs="Calibri" w:eastAsia="Calibri" w:hAnsi="Calibri"/>
          <w:b/>
          <w:bCs/>
          <w:color w:val="0d6e7a"/>
          <w:sz w:val="22"/>
          <w:szCs w:val="22"/>
        </w:rPr>
        <w:t xml:space="preserve">Eschatology:  </w:t>
      </w:r>
      <w:r>
        <w:rPr>
          <w:rFonts w:ascii="Calibri" w:cs="Calibri" w:eastAsia="Calibri" w:hAnsi="Calibri"/>
          <w:color w:val="1a202c"/>
          <w:sz w:val="22"/>
          <w:szCs w:val="22"/>
        </w:rPr>
        <w:t xml:space="preserve">Beliefs about the end times — the Second Coming, the Rapture, the Last Judgment, heaven and hell. When someone says "eschatological," they mean: relating to how the world ends.</w:t>
      </w:r>
    </w:p>
    <w:p>
      <w:pPr>
        <w:spacing w:after="80" w:before="100"/>
        <w:ind w:left="160"/>
      </w:pPr>
      <w:r>
        <w:rPr>
          <w:rFonts w:ascii="Calibri" w:cs="Calibri" w:eastAsia="Calibri" w:hAnsi="Calibri"/>
          <w:b/>
          <w:bCs/>
          <w:color w:val="0d6e7a"/>
          <w:sz w:val="22"/>
          <w:szCs w:val="22"/>
        </w:rPr>
        <w:t xml:space="preserve">Soteriology:  </w:t>
      </w:r>
      <w:r>
        <w:rPr>
          <w:rFonts w:ascii="Calibri" w:cs="Calibri" w:eastAsia="Calibri" w:hAnsi="Calibri"/>
          <w:color w:val="1a202c"/>
          <w:sz w:val="22"/>
          <w:szCs w:val="22"/>
        </w:rPr>
        <w:t xml:space="preserve">Beliefs about salvation — how people are saved, from what, by what mechanism. The debate about faith vs. works, grace vs. merit, is a soteriological debate.</w:t>
      </w:r>
    </w:p>
    <w:p>
      <w:pPr>
        <w:spacing w:after="80" w:before="100"/>
        <w:ind w:left="160"/>
      </w:pPr>
      <w:r>
        <w:rPr>
          <w:rFonts w:ascii="Calibri" w:cs="Calibri" w:eastAsia="Calibri" w:hAnsi="Calibri"/>
          <w:b/>
          <w:bCs/>
          <w:color w:val="0d6e7a"/>
          <w:sz w:val="22"/>
          <w:szCs w:val="22"/>
        </w:rPr>
        <w:t xml:space="preserve">Christology:  </w:t>
      </w:r>
      <w:r>
        <w:rPr>
          <w:rFonts w:ascii="Calibri" w:cs="Calibri" w:eastAsia="Calibri" w:hAnsi="Calibri"/>
          <w:color w:val="1a202c"/>
          <w:sz w:val="22"/>
          <w:szCs w:val="22"/>
        </w:rPr>
        <w:t xml:space="preserve">Beliefs about who Jesus is — his nature, his relationship to God, whether he was human, divine, or both. The Trinity is a Christological doctrine.</w:t>
      </w:r>
    </w:p>
    <w:p>
      <w:pPr>
        <w:spacing w:after="80" w:before="100"/>
        <w:ind w:left="160"/>
      </w:pPr>
      <w:r>
        <w:rPr>
          <w:rFonts w:ascii="Calibri" w:cs="Calibri" w:eastAsia="Calibri" w:hAnsi="Calibri"/>
          <w:b/>
          <w:bCs/>
          <w:color w:val="0d6e7a"/>
          <w:sz w:val="22"/>
          <w:szCs w:val="22"/>
        </w:rPr>
        <w:t xml:space="preserve">Epistemology / Epistemological:  </w:t>
      </w:r>
      <w:r>
        <w:rPr>
          <w:rFonts w:ascii="Calibri" w:cs="Calibri" w:eastAsia="Calibri" w:hAnsi="Calibri"/>
          <w:color w:val="1a202c"/>
          <w:sz w:val="22"/>
          <w:szCs w:val="22"/>
        </w:rPr>
        <w:t xml:space="preserve">How we know what we know. What counts as evidence? How can we be sure of anything? When someone says "epistemological," they mean: related to how knowledge works and how claims are justified.</w:t>
      </w:r>
    </w:p>
    <w:p>
      <w:pPr>
        <w:spacing w:after="80" w:before="100"/>
        <w:ind w:left="160"/>
      </w:pPr>
      <w:r>
        <w:rPr>
          <w:rFonts w:ascii="Calibri" w:cs="Calibri" w:eastAsia="Calibri" w:hAnsi="Calibri"/>
          <w:b/>
          <w:bCs/>
          <w:color w:val="0d6e7a"/>
          <w:sz w:val="22"/>
          <w:szCs w:val="22"/>
        </w:rPr>
        <w:t xml:space="preserve">Ontology / Ontological:  </w:t>
      </w:r>
      <w:r>
        <w:rPr>
          <w:rFonts w:ascii="Calibri" w:cs="Calibri" w:eastAsia="Calibri" w:hAnsi="Calibri"/>
          <w:color w:val="1a202c"/>
          <w:sz w:val="22"/>
          <w:szCs w:val="22"/>
        </w:rPr>
        <w:t xml:space="preserve">Relating to existence and being. The Ontological Argument for God is an argument that God must exist by definition. When someone says "ontological," they mean: about what actually exists.</w:t>
      </w:r>
    </w:p>
    <w:p>
      <w:pPr>
        <w:spacing w:after="80" w:before="100"/>
        <w:ind w:left="160"/>
      </w:pPr>
      <w:r>
        <w:rPr>
          <w:rFonts w:ascii="Calibri" w:cs="Calibri" w:eastAsia="Calibri" w:hAnsi="Calibri"/>
          <w:b/>
          <w:bCs/>
          <w:color w:val="0d6e7a"/>
          <w:sz w:val="22"/>
          <w:szCs w:val="22"/>
        </w:rPr>
        <w:t xml:space="preserve">Propitiation:  </w:t>
      </w:r>
      <w:r>
        <w:rPr>
          <w:rFonts w:ascii="Calibri" w:cs="Calibri" w:eastAsia="Calibri" w:hAnsi="Calibri"/>
          <w:color w:val="1a202c"/>
          <w:sz w:val="22"/>
          <w:szCs w:val="22"/>
        </w:rPr>
        <w:t xml:space="preserve">Satisfying or appeasing God's anger or justice through a sacrifice. The atonement claim: Jesus's death was a propitiation — it satisfied God's requirement for punishment. Used in Romans 3:25.</w:t>
      </w:r>
    </w:p>
    <w:p>
      <w:pPr>
        <w:spacing w:after="80" w:before="100"/>
        <w:ind w:left="160"/>
      </w:pPr>
      <w:r>
        <w:rPr>
          <w:rFonts w:ascii="Calibri" w:cs="Calibri" w:eastAsia="Calibri" w:hAnsi="Calibri"/>
          <w:b/>
          <w:bCs/>
          <w:color w:val="0d6e7a"/>
          <w:sz w:val="22"/>
          <w:szCs w:val="22"/>
        </w:rPr>
        <w:t xml:space="preserve">Deutero-Pauline:  </w:t>
      </w:r>
      <w:r>
        <w:rPr>
          <w:rFonts w:ascii="Calibri" w:cs="Calibri" w:eastAsia="Calibri" w:hAnsi="Calibri"/>
          <w:color w:val="1a202c"/>
          <w:sz w:val="22"/>
          <w:szCs w:val="22"/>
        </w:rPr>
        <w:t xml:space="preserve">Letters in the Bible that claim to be written by Paul but were almost certainly written by someone else after Paul's death, using his name. The disputed ones: Colossians, Ephesians, 1 and 2 Timothy, Titus, 2 Thessalonians. This matters because some of the most problematic passages (women be silent, slaves obey masters) are in these letters, not in Paul's confirmed writings.</w:t>
      </w:r>
    </w:p>
    <w:p>
      <w:pPr>
        <w:spacing w:after="80" w:before="100"/>
        <w:ind w:left="160"/>
      </w:pPr>
      <w:r>
        <w:rPr>
          <w:rFonts w:ascii="Calibri" w:cs="Calibri" w:eastAsia="Calibri" w:hAnsi="Calibri"/>
          <w:b/>
          <w:bCs/>
          <w:color w:val="0d6e7a"/>
          <w:sz w:val="22"/>
          <w:szCs w:val="22"/>
        </w:rPr>
        <w:t xml:space="preserve">Documentary Hypothesis:  </w:t>
      </w:r>
      <w:r>
        <w:rPr>
          <w:rFonts w:ascii="Calibri" w:cs="Calibri" w:eastAsia="Calibri" w:hAnsi="Calibri"/>
          <w:color w:val="1a202c"/>
          <w:sz w:val="22"/>
          <w:szCs w:val="22"/>
        </w:rPr>
        <w:t xml:space="preserve">The scholarly theory that the first five books of the Bible (the Pentateuch) were written by multiple different authors at different times — labeled J (uses YHWH for God), E (uses Elohim), D (the Deuteronomy author), and P (the Priestly writer). They were later edited together. This explains why the same events are told twice with different details and different names for God.</w:t>
      </w:r>
    </w:p>
    <w:p>
      <w:pPr>
        <w:spacing w:after="80" w:before="100"/>
        <w:ind w:left="160"/>
      </w:pPr>
      <w:r>
        <w:rPr>
          <w:rFonts w:ascii="Calibri" w:cs="Calibri" w:eastAsia="Calibri" w:hAnsi="Calibri"/>
          <w:b/>
          <w:bCs/>
          <w:color w:val="0d6e7a"/>
          <w:sz w:val="22"/>
          <w:szCs w:val="22"/>
        </w:rPr>
        <w:t xml:space="preserve">Septuagint (LXX):  </w:t>
      </w:r>
      <w:r>
        <w:rPr>
          <w:rFonts w:ascii="Calibri" w:cs="Calibri" w:eastAsia="Calibri" w:hAnsi="Calibri"/>
          <w:color w:val="1a202c"/>
          <w:sz w:val="22"/>
          <w:szCs w:val="22"/>
        </w:rPr>
        <w:t xml:space="preserve">The Greek translation of the Hebrew Bible, made around 250-100 BCE in Alexandria. This is the Bible the New Testament authors mostly quoted from — not the Hebrew original. The "LXX" is the abbreviation (Roman numerals for 70, for the legend that 70 scholars translated it). The virgin birth claim in Isaiah 7:14 comes from how the Septuagint translated the Hebrew word "almah."</w:t>
      </w:r>
    </w:p>
    <w:p>
      <w:pPr>
        <w:spacing w:after="80" w:before="100"/>
        <w:ind w:left="160"/>
      </w:pPr>
      <w:r>
        <w:rPr>
          <w:rFonts w:ascii="Calibri" w:cs="Calibri" w:eastAsia="Calibri" w:hAnsi="Calibri"/>
          <w:b/>
          <w:bCs/>
          <w:color w:val="0d6e7a"/>
          <w:sz w:val="22"/>
          <w:szCs w:val="22"/>
        </w:rPr>
        <w:t xml:space="preserve">Parousia:  </w:t>
      </w:r>
      <w:r>
        <w:rPr>
          <w:rFonts w:ascii="Calibri" w:cs="Calibri" w:eastAsia="Calibri" w:hAnsi="Calibri"/>
          <w:color w:val="1a202c"/>
          <w:sz w:val="22"/>
          <w:szCs w:val="22"/>
        </w:rPr>
        <w:t xml:space="preserve">The Second Coming of Jesus. The technical Greek term. The early church expected this imminently. When it did not happen within the first generation, the theology had to adjust.</w:t>
      </w:r>
    </w:p>
    <w:p>
      <w:pPr>
        <w:spacing w:after="80" w:before="100"/>
        <w:ind w:left="160"/>
      </w:pPr>
      <w:r>
        <w:rPr>
          <w:rFonts w:ascii="Calibri" w:cs="Calibri" w:eastAsia="Calibri" w:hAnsi="Calibri"/>
          <w:b/>
          <w:bCs/>
          <w:color w:val="0d6e7a"/>
          <w:sz w:val="22"/>
          <w:szCs w:val="22"/>
        </w:rPr>
        <w:t xml:space="preserve">Apologetics / Apologist:  </w:t>
      </w:r>
      <w:r>
        <w:rPr>
          <w:rFonts w:ascii="Calibri" w:cs="Calibri" w:eastAsia="Calibri" w:hAnsi="Calibri"/>
          <w:color w:val="1a202c"/>
          <w:sz w:val="22"/>
          <w:szCs w:val="22"/>
        </w:rPr>
        <w:t xml:space="preserve">Making a reasoned defense of the Christian faith. An apologist argues for Christianity using logic and evidence. Has nothing to do with apologizing — it comes from the Greek "apologia," meaning a formal defense.</w:t>
      </w:r>
    </w:p>
    <w:p>
      <w:pPr>
        <w:spacing w:after="80" w:before="100"/>
        <w:ind w:left="160"/>
      </w:pPr>
      <w:r>
        <w:rPr>
          <w:rFonts w:ascii="Calibri" w:cs="Calibri" w:eastAsia="Calibri" w:hAnsi="Calibri"/>
          <w:b/>
          <w:bCs/>
          <w:color w:val="0d6e7a"/>
          <w:sz w:val="22"/>
          <w:szCs w:val="22"/>
        </w:rPr>
        <w:t xml:space="preserve">Critical Scholar:  </w:t>
      </w:r>
      <w:r>
        <w:rPr>
          <w:rFonts w:ascii="Calibri" w:cs="Calibri" w:eastAsia="Calibri" w:hAnsi="Calibri"/>
          <w:color w:val="1a202c"/>
          <w:sz w:val="22"/>
          <w:szCs w:val="22"/>
        </w:rPr>
        <w:t xml:space="preserve">A scholar who applies the same historical and literary methods to the Bible that they would apply to any ancient document. Does not assume the Bible is divinely inspired as a starting point. Applies external evidence, textual analysis, and historical context. Does not mean hostile or dismissive — many critical scholars are believers.</w:t>
      </w:r>
    </w:p>
    <w:p>
      <w:pPr>
        <w:spacing w:after="80" w:before="100"/>
        <w:ind w:left="160"/>
      </w:pPr>
      <w:r>
        <w:rPr>
          <w:rFonts w:ascii="Calibri" w:cs="Calibri" w:eastAsia="Calibri" w:hAnsi="Calibri"/>
          <w:b/>
          <w:bCs/>
          <w:color w:val="0d6e7a"/>
          <w:sz w:val="22"/>
          <w:szCs w:val="22"/>
        </w:rPr>
        <w:t xml:space="preserve">Canon:  </w:t>
      </w:r>
      <w:r>
        <w:rPr>
          <w:rFonts w:ascii="Calibri" w:cs="Calibri" w:eastAsia="Calibri" w:hAnsi="Calibri"/>
          <w:color w:val="1a202c"/>
          <w:sz w:val="22"/>
          <w:szCs w:val="22"/>
        </w:rPr>
        <w:t xml:space="preserve">The official list of books included in the Bible. The OT canon and NT canon were decided by human councils over several centuries — not handed down from God as a fixed list. Different traditions (Catholic, Protestant, Orthodox) have slightly different canons.</w:t>
      </w:r>
    </w:p>
    <w:p>
      <w:pPr>
        <w:spacing w:after="80" w:before="100"/>
        <w:ind w:left="160"/>
      </w:pPr>
      <w:r>
        <w:rPr>
          <w:rFonts w:ascii="Calibri" w:cs="Calibri" w:eastAsia="Calibri" w:hAnsi="Calibri"/>
          <w:b/>
          <w:bCs/>
          <w:color w:val="0d6e7a"/>
          <w:sz w:val="22"/>
          <w:szCs w:val="22"/>
        </w:rPr>
        <w:t xml:space="preserve">Penal Substitution:  </w:t>
      </w:r>
      <w:r>
        <w:rPr>
          <w:rFonts w:ascii="Calibri" w:cs="Calibri" w:eastAsia="Calibri" w:hAnsi="Calibri"/>
          <w:color w:val="1a202c"/>
          <w:sz w:val="22"/>
          <w:szCs w:val="22"/>
        </w:rPr>
        <w:t xml:space="preserve">The specific atonement theory that says: God's justice required punishment for human sin; Jesus took that punishment in humanity's place; therefore God's justice is satisfied. This is what most evangelical Christians mean when they say "Jesus died for our sins." Formalized by Anselm in 1098 CE.</w:t>
      </w:r>
    </w:p>
    <w:p>
      <w:pPr>
        <w:spacing w:after="80" w:before="100"/>
        <w:ind w:left="160"/>
      </w:pPr>
      <w:r>
        <w:rPr>
          <w:rFonts w:ascii="Calibri" w:cs="Calibri" w:eastAsia="Calibri" w:hAnsi="Calibri"/>
          <w:b/>
          <w:bCs/>
          <w:color w:val="0d6e7a"/>
          <w:sz w:val="22"/>
          <w:szCs w:val="22"/>
        </w:rPr>
        <w:t xml:space="preserve">Synoptic Gospels:  </w:t>
      </w:r>
      <w:r>
        <w:rPr>
          <w:rFonts w:ascii="Calibri" w:cs="Calibri" w:eastAsia="Calibri" w:hAnsi="Calibri"/>
          <w:color w:val="1a202c"/>
          <w:sz w:val="22"/>
          <w:szCs w:val="22"/>
        </w:rPr>
        <w:t xml:space="preserve">Matthew, Mark, and Luke — the three Gospels that are similar enough to be read alongside each other. "Synoptic" means "seen together." John is not synoptic — it is completely different in style and content.</w:t>
      </w:r>
    </w:p>
    <w:p>
      <w:pPr>
        <w:spacing w:after="80" w:before="100"/>
        <w:ind w:left="160"/>
      </w:pPr>
      <w:r>
        <w:rPr>
          <w:rFonts w:ascii="Calibri" w:cs="Calibri" w:eastAsia="Calibri" w:hAnsi="Calibri"/>
          <w:b/>
          <w:bCs/>
          <w:color w:val="0d6e7a"/>
          <w:sz w:val="22"/>
          <w:szCs w:val="22"/>
        </w:rPr>
        <w:t xml:space="preserve">Intertestamental Period:  </w:t>
      </w:r>
      <w:r>
        <w:rPr>
          <w:rFonts w:ascii="Calibri" w:cs="Calibri" w:eastAsia="Calibri" w:hAnsi="Calibri"/>
          <w:color w:val="1a202c"/>
          <w:sz w:val="22"/>
          <w:szCs w:val="22"/>
        </w:rPr>
        <w:t xml:space="preserve">The roughly 400 years between the end of the Old Testament and the start of the New Testament (roughly 400 BCE to the 1st century CE). Important because major theological developments happened here — a developed Satan figure, resurrection of the dead, detailed afterlife — that are not in the OT but are foundational to the NT.</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0. HOW TO USE THIS DOCUMENT</w:t>
            </w:r>
            <w:bookmarkEnd w:id="[object Object]"/>
          </w:p>
        </w:tc>
      </w:tr>
    </w:tbl>
    <w:p>
      <w:pPr>
        <w:spacing w:after="100" w:before="80"/>
      </w:pPr>
      <w:r>
        <w:rPr>
          <w:rFonts w:ascii="Calibri" w:cs="Calibri" w:eastAsia="Calibri" w:hAnsi="Calibri"/>
          <w:color w:val="1a202c"/>
          <w:sz w:val="22"/>
          <w:szCs w:val="22"/>
        </w:rPr>
        <w:t xml:space="preserve">Live field reference for real conversations. Each entry covers: (1) the claim as a believer typically states it, (2) what the claim is doing logically, (3) the contradiction or weakness, (4) response options from soft to sharp, and (5) sources for both sides. Organized by logical move, not topic — because in live conversation people jump. Recognizing the move matters more than knowing the topic.</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 LOGICAL MOVES TO RECOGNIZE</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1.1 The Is-Ought Fallacy (Hume's Guillotine)</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Deriving a prescriptive claim (what should be) from a purely descriptive claim (what is) without a valid normative bridge.</w:t>
      </w:r>
    </w:p>
    <w:p>
      <w:pPr>
        <w:spacing w:after="80" w:before="100"/>
        <w:ind w:left="160"/>
      </w:pPr>
      <w:r>
        <w:rPr>
          <w:rFonts w:ascii="Calibri" w:cs="Calibri" w:eastAsia="Calibri" w:hAnsi="Calibri"/>
          <w:b/>
          <w:bCs/>
          <w:color w:val="0d6e7a"/>
          <w:sz w:val="22"/>
          <w:szCs w:val="22"/>
        </w:rPr>
        <w:t xml:space="preserve">Classic form:  </w:t>
      </w:r>
      <w:r>
        <w:rPr>
          <w:rFonts w:ascii="Calibri" w:cs="Calibri" w:eastAsia="Calibri" w:hAnsi="Calibri"/>
          <w:color w:val="1a202c"/>
          <w:sz w:val="22"/>
          <w:szCs w:val="22"/>
        </w:rPr>
        <w:t xml:space="preserve">"X is the case, therefore X ought to be the case."</w:t>
      </w:r>
    </w:p>
    <w:p>
      <w:pPr>
        <w:spacing w:after="80" w:before="100"/>
        <w:ind w:left="160"/>
      </w:pPr>
      <w:r>
        <w:rPr>
          <w:rFonts w:ascii="Calibri" w:cs="Calibri" w:eastAsia="Calibri" w:hAnsi="Calibri"/>
          <w:b/>
          <w:bCs/>
          <w:color w:val="0d6e7a"/>
          <w:sz w:val="22"/>
          <w:szCs w:val="22"/>
        </w:rPr>
        <w:t xml:space="preserve">In religion:  </w:t>
      </w:r>
      <w:r>
        <w:rPr>
          <w:rFonts w:ascii="Calibri" w:cs="Calibri" w:eastAsia="Calibri" w:hAnsi="Calibri"/>
          <w:color w:val="1a202c"/>
          <w:sz w:val="22"/>
          <w:szCs w:val="22"/>
        </w:rPr>
        <w:t xml:space="preserve">"God says X is wrong, therefore X is morally wrong." The gap: that is an is-statement. Making it normatively binding requires a separate premise that is never supplied.</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"That tells me what the Bible says. It does not yet tell me why that declaration carries moral weight."</w:t>
      </w:r>
    </w:p>
    <w:p>
      <w:pPr>
        <w:spacing w:after="80" w:before="80"/>
        <w:ind w:left="500" w:hanging="340"/>
      </w:pPr>
      <w:r>
        <w:rPr>
          <w:rFonts w:ascii="Calibri" w:cs="Calibri" w:eastAsia="Calibri" w:hAnsi="Calibri"/>
          <w:color w:val="1a202c"/>
          <w:sz w:val="22"/>
          <w:szCs w:val="22"/>
        </w:rPr>
        <w:t xml:space="preserve">•  Sharp: "You have described a rule. You have not told me why that description obligates anyone."</w:t>
      </w:r>
    </w:p>
    <w:p>
      <w:pPr>
        <w:spacing w:after="60" w:before="220"/>
      </w:pPr>
      <w:r>
        <w:rPr>
          <w:rFonts w:ascii="Calibri" w:cs="Calibri" w:eastAsia="Calibri" w:hAnsi="Calibri"/>
          <w:b/>
          <w:bCs/>
          <w:color w:val="b45309"/>
          <w:sz w:val="22"/>
          <w:szCs w:val="22"/>
          <w:u w:val="single" w:color="b45309"/>
        </w:rPr>
        <w:t xml:space="preserve">Sources against:</w:t>
      </w:r>
    </w:p>
    <w:p>
      <w:pPr>
        <w:spacing w:after="80" w:before="80"/>
        <w:ind w:left="500" w:hanging="340"/>
      </w:pPr>
      <w:r>
        <w:rPr>
          <w:rFonts w:ascii="Calibri" w:cs="Calibri" w:eastAsia="Calibri" w:hAnsi="Calibri"/>
          <w:color w:val="1a202c"/>
          <w:sz w:val="22"/>
          <w:szCs w:val="22"/>
        </w:rPr>
        <w:t xml:space="preserve">•  Hume, David. A Treatise of Human Nature (1739), Book III, Part I, Section I — original formulation.</w:t>
      </w:r>
    </w:p>
    <w:p>
      <w:pPr>
        <w:spacing w:after="80" w:before="80"/>
        <w:ind w:left="500" w:hanging="340"/>
      </w:pPr>
      <w:r>
        <w:rPr>
          <w:rFonts w:ascii="Calibri" w:cs="Calibri" w:eastAsia="Calibri" w:hAnsi="Calibri"/>
          <w:color w:val="1a202c"/>
          <w:sz w:val="22"/>
          <w:szCs w:val="22"/>
        </w:rPr>
        <w:t xml:space="preserve">•  MacIntyre, Alasdair. "Hume on Is and Ought" (1959), Philosophical Review.</w:t>
      </w:r>
    </w:p>
    <w:p>
      <w:pPr>
        <w:spacing w:after="60" w:before="220"/>
      </w:pPr>
      <w:r>
        <w:rPr>
          <w:rFonts w:ascii="Calibri" w:cs="Calibri" w:eastAsia="Calibri" w:hAnsi="Calibri"/>
          <w:b/>
          <w:bCs/>
          <w:color w:val="b45309"/>
          <w:sz w:val="22"/>
          <w:szCs w:val="22"/>
          <w:u w:val="single" w:color="b45309"/>
        </w:rPr>
        <w:t xml:space="preserve">Sources defending divine grounding:</w:t>
      </w:r>
    </w:p>
    <w:p>
      <w:pPr>
        <w:spacing w:after="80" w:before="80"/>
        <w:ind w:left="500" w:hanging="340"/>
      </w:pPr>
      <w:r>
        <w:rPr>
          <w:rFonts w:ascii="Calibri" w:cs="Calibri" w:eastAsia="Calibri" w:hAnsi="Calibri"/>
          <w:color w:val="1a202c"/>
          <w:sz w:val="22"/>
          <w:szCs w:val="22"/>
        </w:rPr>
        <w:t xml:space="preserve">•  Finnis, John. Natural Law and Natural Rights (1980) — attempts bridge via natural teleology.</w:t>
      </w:r>
    </w:p>
    <w:p>
      <w:pPr>
        <w:spacing w:after="80" w:before="80"/>
        <w:ind w:left="500" w:hanging="340"/>
      </w:pPr>
      <w:r>
        <w:rPr>
          <w:rFonts w:ascii="Calibri" w:cs="Calibri" w:eastAsia="Calibri" w:hAnsi="Calibri"/>
          <w:color w:val="1a202c"/>
          <w:sz w:val="22"/>
          <w:szCs w:val="22"/>
        </w:rPr>
        <w:t xml:space="preserve">•  Moreland, J.P. The Recalcitrant Imago Dei (2009) — evangelical philosophical response.</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1.2 Circular Reasoning (Begging the Question)</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The conclusion is smuggled into the premise. The claim proves itself using itself.</w:t>
      </w:r>
    </w:p>
    <w:p>
      <w:pPr>
        <w:spacing w:after="80" w:before="100"/>
        <w:ind w:left="160"/>
      </w:pPr>
      <w:r>
        <w:rPr>
          <w:rFonts w:ascii="Calibri" w:cs="Calibri" w:eastAsia="Calibri" w:hAnsi="Calibri"/>
          <w:b/>
          <w:bCs/>
          <w:color w:val="0d6e7a"/>
          <w:sz w:val="22"/>
          <w:szCs w:val="22"/>
        </w:rPr>
        <w:t xml:space="preserve">In religion:  </w:t>
      </w:r>
      <w:r>
        <w:rPr>
          <w:rFonts w:ascii="Calibri" w:cs="Calibri" w:eastAsia="Calibri" w:hAnsi="Calibri"/>
          <w:color w:val="1a202c"/>
          <w:sz w:val="22"/>
          <w:szCs w:val="22"/>
        </w:rPr>
        <w:t xml:space="preserve">"The Bible is true because the Bible says it is true." / "God grounds morality because God said so in the Bible."</w:t>
      </w:r>
    </w:p>
    <w:p>
      <w:pPr>
        <w:spacing w:after="60" w:before="220"/>
      </w:pPr>
      <w:r>
        <w:rPr>
          <w:rFonts w:ascii="Calibri" w:cs="Calibri" w:eastAsia="Calibri" w:hAnsi="Calibri"/>
          <w:b/>
          <w:bCs/>
          <w:color w:val="b45309"/>
          <w:sz w:val="22"/>
          <w:szCs w:val="22"/>
          <w:u w:val="single" w:color="b45309"/>
        </w:rPr>
        <w:t xml:space="preserve">The full loop:</w:t>
      </w:r>
    </w:p>
    <w:p>
      <w:pPr>
        <w:spacing w:after="80" w:before="80"/>
        <w:ind w:left="500" w:hanging="340"/>
      </w:pPr>
      <w:r>
        <w:rPr>
          <w:rFonts w:ascii="Calibri" w:cs="Calibri" w:eastAsia="Calibri" w:hAnsi="Calibri"/>
          <w:color w:val="1a202c"/>
          <w:sz w:val="22"/>
          <w:szCs w:val="22"/>
        </w:rPr>
        <w:t xml:space="preserve">•  "How do we know the Bible grounds morality?" — "Because the Bible says so."</w:t>
      </w:r>
    </w:p>
    <w:p>
      <w:pPr>
        <w:spacing w:after="80" w:before="80"/>
        <w:ind w:left="500" w:hanging="340"/>
      </w:pPr>
      <w:r>
        <w:rPr>
          <w:rFonts w:ascii="Calibri" w:cs="Calibri" w:eastAsia="Calibri" w:hAnsi="Calibri"/>
          <w:color w:val="1a202c"/>
          <w:sz w:val="22"/>
          <w:szCs w:val="22"/>
        </w:rPr>
        <w:t xml:space="preserve">•  "How do we know the Bible is true?" — "Because it is God's word."</w:t>
      </w:r>
    </w:p>
    <w:p>
      <w:pPr>
        <w:spacing w:after="80" w:before="80"/>
        <w:ind w:left="500" w:hanging="340"/>
      </w:pPr>
      <w:r>
        <w:rPr>
          <w:rFonts w:ascii="Calibri" w:cs="Calibri" w:eastAsia="Calibri" w:hAnsi="Calibri"/>
          <w:color w:val="1a202c"/>
          <w:sz w:val="22"/>
          <w:szCs w:val="22"/>
        </w:rPr>
        <w:t xml:space="preserve">•  "How do we know it is God's word?" — "Because the Bible says so." Back to start.</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"That uses the conclusion to prove the premise. What external evidence supports the claim?"</w:t>
      </w:r>
    </w:p>
    <w:p>
      <w:pPr>
        <w:spacing w:after="80" w:before="80"/>
        <w:ind w:left="500" w:hanging="340"/>
      </w:pPr>
      <w:r>
        <w:rPr>
          <w:rFonts w:ascii="Calibri" w:cs="Calibri" w:eastAsia="Calibri" w:hAnsi="Calibri"/>
          <w:color w:val="1a202c"/>
          <w:sz w:val="22"/>
          <w:szCs w:val="22"/>
        </w:rPr>
        <w:t xml:space="preserve">•  Sharp: "Every religion makes that exact argument about its own text. By that logic they are all equally valid."</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Walton, Douglas. Begging the Question: Circular Reasoning as a Tactic of Argumentation (1991).</w:t>
      </w:r>
    </w:p>
    <w:p>
      <w:pPr>
        <w:spacing w:after="80" w:before="80"/>
        <w:ind w:left="500" w:hanging="340"/>
      </w:pPr>
      <w:r>
        <w:rPr>
          <w:rFonts w:ascii="Calibri" w:cs="Calibri" w:eastAsia="Calibri" w:hAnsi="Calibri"/>
          <w:color w:val="1a202c"/>
          <w:sz w:val="22"/>
          <w:szCs w:val="22"/>
        </w:rPr>
        <w:t xml:space="preserve">•  Warfield, B.B. The Inspiration and Authority of the Bible (1948) — classic Reformed defense of self-attesting Scripture.</w:t>
      </w:r>
    </w:p>
    <w:p>
      <w:pPr>
        <w:spacing w:after="80" w:before="80"/>
        <w:ind w:left="500" w:hanging="340"/>
      </w:pPr>
      <w:r>
        <w:rPr>
          <w:rFonts w:ascii="Calibri" w:cs="Calibri" w:eastAsia="Calibri" w:hAnsi="Calibri"/>
          <w:color w:val="1a202c"/>
          <w:sz w:val="22"/>
          <w:szCs w:val="22"/>
        </w:rPr>
        <w:t xml:space="preserve">•  Frame, John. The Doctrine of the Knowledge of God (1987) — presuppositional apologetics.</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1.3 Divine Command Theory</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The position that moral obligations are grounded in and constituted by God's commands.</w:t>
      </w:r>
    </w:p>
    <w:p>
      <w:pPr>
        <w:spacing w:after="80" w:before="100"/>
        <w:ind w:left="160"/>
      </w:pPr>
      <w:r>
        <w:rPr>
          <w:rFonts w:ascii="Calibri" w:cs="Calibri" w:eastAsia="Calibri" w:hAnsi="Calibri"/>
          <w:b/>
          <w:bCs/>
          <w:color w:val="0d6e7a"/>
          <w:sz w:val="22"/>
          <w:szCs w:val="22"/>
        </w:rPr>
        <w:t xml:space="preserve">Strongest form:  </w:t>
      </w:r>
      <w:r>
        <w:rPr>
          <w:rFonts w:ascii="Calibri" w:cs="Calibri" w:eastAsia="Calibri" w:hAnsi="Calibri"/>
          <w:color w:val="1a202c"/>
          <w:sz w:val="22"/>
          <w:szCs w:val="22"/>
        </w:rPr>
        <w:t xml:space="preserve">"Without God, moral claims are just opinions. The Bible is the only objective moral grounding."</w:t>
      </w:r>
    </w:p>
    <w:p>
      <w:pPr>
        <w:spacing w:after="60" w:before="220"/>
      </w:pPr>
      <w:r>
        <w:rPr>
          <w:rFonts w:ascii="Calibri" w:cs="Calibri" w:eastAsia="Calibri" w:hAnsi="Calibri"/>
          <w:b/>
          <w:bCs/>
          <w:color w:val="b45309"/>
          <w:sz w:val="22"/>
          <w:szCs w:val="22"/>
          <w:u w:val="single" w:color="b45309"/>
        </w:rPr>
        <w:t xml:space="preserve">The Euthyphro Dilemma (Plato, ~380 BCE):</w:t>
      </w:r>
    </w:p>
    <w:p>
      <w:pPr>
        <w:spacing w:after="80" w:before="80"/>
        <w:ind w:left="500" w:hanging="340"/>
      </w:pPr>
      <w:r>
        <w:rPr>
          <w:rFonts w:ascii="Calibri" w:cs="Calibri" w:eastAsia="Calibri" w:hAnsi="Calibri"/>
          <w:color w:val="1a202c"/>
          <w:sz w:val="22"/>
          <w:szCs w:val="22"/>
        </w:rPr>
        <w:t xml:space="preserve">•  Option A: Something is good BECAUSE God commands it. Morality becomes arbitrary — God could command torture and it becomes good.</w:t>
      </w:r>
    </w:p>
    <w:p>
      <w:pPr>
        <w:spacing w:after="80" w:before="80"/>
        <w:ind w:left="500" w:hanging="340"/>
      </w:pPr>
      <w:r>
        <w:rPr>
          <w:rFonts w:ascii="Calibri" w:cs="Calibri" w:eastAsia="Calibri" w:hAnsi="Calibri"/>
          <w:color w:val="1a202c"/>
          <w:sz w:val="22"/>
          <w:szCs w:val="22"/>
        </w:rPr>
        <w:t xml:space="preserve">•  Option B: God commands it BECAUSE it is good. Morality exists independently of God. God is unnecessary for it.</w:t>
      </w:r>
    </w:p>
    <w:p>
      <w:pPr>
        <w:spacing w:after="80" w:before="80"/>
        <w:ind w:left="500" w:hanging="340"/>
      </w:pPr>
      <w:r>
        <w:rPr>
          <w:rFonts w:ascii="Calibri" w:cs="Calibri" w:eastAsia="Calibri" w:hAnsi="Calibri"/>
          <w:color w:val="1a202c"/>
          <w:sz w:val="22"/>
          <w:szCs w:val="22"/>
        </w:rPr>
        <w:t xml:space="preserve">•  Either way Divine Command Theory collapses or becomes redundant.</w:t>
      </w:r>
    </w:p>
    <w:p>
      <w:pPr>
        <w:spacing w:after="60" w:before="220"/>
      </w:pPr>
      <w:r>
        <w:rPr>
          <w:rFonts w:ascii="Calibri" w:cs="Calibri" w:eastAsia="Calibri" w:hAnsi="Calibri"/>
          <w:b/>
          <w:bCs/>
          <w:color w:val="b45309"/>
          <w:sz w:val="22"/>
          <w:szCs w:val="22"/>
          <w:u w:val="single" w:color="b45309"/>
        </w:rPr>
        <w:t xml:space="preserve">Additional problems:</w:t>
      </w:r>
    </w:p>
    <w:p>
      <w:pPr>
        <w:spacing w:after="80" w:before="80"/>
        <w:ind w:left="500" w:hanging="340"/>
      </w:pPr>
      <w:r>
        <w:rPr>
          <w:rFonts w:ascii="Calibri" w:cs="Calibri" w:eastAsia="Calibri" w:hAnsi="Calibri"/>
          <w:color w:val="1a202c"/>
          <w:sz w:val="22"/>
          <w:szCs w:val="22"/>
        </w:rPr>
        <w:t xml:space="preserve">•  Which Bible? Internally contradictory on moral commands — which interpretation grounds morality?</w:t>
      </w:r>
    </w:p>
    <w:p>
      <w:pPr>
        <w:spacing w:after="80" w:before="80"/>
        <w:ind w:left="500" w:hanging="340"/>
      </w:pPr>
      <w:r>
        <w:rPr>
          <w:rFonts w:ascii="Calibri" w:cs="Calibri" w:eastAsia="Calibri" w:hAnsi="Calibri"/>
          <w:color w:val="1a202c"/>
          <w:sz w:val="22"/>
          <w:szCs w:val="22"/>
        </w:rPr>
        <w:t xml:space="preserve">•  Proves too much: same logic validates the Quran, the Vedas. "It is in a holy book" is not the real standard.</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"If God commanded torturing children — would it be good?"</w:t>
      </w:r>
    </w:p>
    <w:p>
      <w:pPr>
        <w:spacing w:after="80" w:before="80"/>
        <w:ind w:left="500" w:hanging="340"/>
      </w:pPr>
      <w:r>
        <w:rPr>
          <w:rFonts w:ascii="Calibri" w:cs="Calibri" w:eastAsia="Calibri" w:hAnsi="Calibri"/>
          <w:color w:val="1a202c"/>
          <w:sz w:val="22"/>
          <w:szCs w:val="22"/>
        </w:rPr>
        <w:t xml:space="preserve">•  Sharp: "Your ability to recognize that taking advantage of someone is wrong exists before you open the Bible. That moral knowledge precedes the text."</w:t>
      </w:r>
    </w:p>
    <w:p>
      <w:pPr>
        <w:spacing w:after="60" w:before="220"/>
      </w:pPr>
      <w:r>
        <w:rPr>
          <w:rFonts w:ascii="Calibri" w:cs="Calibri" w:eastAsia="Calibri" w:hAnsi="Calibri"/>
          <w:b/>
          <w:bCs/>
          <w:color w:val="b45309"/>
          <w:sz w:val="22"/>
          <w:szCs w:val="22"/>
          <w:u w:val="single" w:color="b45309"/>
        </w:rPr>
        <w:t xml:space="preserve">Sources against DCT:</w:t>
      </w:r>
    </w:p>
    <w:p>
      <w:pPr>
        <w:spacing w:after="80" w:before="80"/>
        <w:ind w:left="500" w:hanging="340"/>
      </w:pPr>
      <w:r>
        <w:rPr>
          <w:rFonts w:ascii="Calibri" w:cs="Calibri" w:eastAsia="Calibri" w:hAnsi="Calibri"/>
          <w:color w:val="1a202c"/>
          <w:sz w:val="22"/>
          <w:szCs w:val="22"/>
        </w:rPr>
        <w:t xml:space="preserve">•  Plato. Euthyphro (~380 BCE) — original dilemma, still unrefuted.</w:t>
      </w:r>
    </w:p>
    <w:p>
      <w:pPr>
        <w:spacing w:after="80" w:before="80"/>
        <w:ind w:left="500" w:hanging="340"/>
      </w:pPr>
      <w:r>
        <w:rPr>
          <w:rFonts w:ascii="Calibri" w:cs="Calibri" w:eastAsia="Calibri" w:hAnsi="Calibri"/>
          <w:color w:val="1a202c"/>
          <w:sz w:val="22"/>
          <w:szCs w:val="22"/>
        </w:rPr>
        <w:t xml:space="preserve">•  Rachels, James. The Elements of Moral Philosophy (1986).</w:t>
      </w:r>
    </w:p>
    <w:p>
      <w:pPr>
        <w:spacing w:after="80" w:before="80"/>
        <w:ind w:left="500" w:hanging="340"/>
      </w:pPr>
      <w:r>
        <w:rPr>
          <w:rFonts w:ascii="Calibri" w:cs="Calibri" w:eastAsia="Calibri" w:hAnsi="Calibri"/>
          <w:color w:val="1a202c"/>
          <w:sz w:val="22"/>
          <w:szCs w:val="22"/>
        </w:rPr>
        <w:t xml:space="preserve">•  Wielenberg, Erik. Robust Ethics: The Metaphysics and Epistemology of Godless Normative Realism (2014).</w:t>
      </w:r>
    </w:p>
    <w:p>
      <w:pPr>
        <w:spacing w:after="60" w:before="220"/>
      </w:pPr>
      <w:r>
        <w:rPr>
          <w:rFonts w:ascii="Calibri" w:cs="Calibri" w:eastAsia="Calibri" w:hAnsi="Calibri"/>
          <w:b/>
          <w:bCs/>
          <w:color w:val="b45309"/>
          <w:sz w:val="22"/>
          <w:szCs w:val="22"/>
          <w:u w:val="single" w:color="b45309"/>
        </w:rPr>
        <w:t xml:space="preserve">Sources defending DCT:</w:t>
      </w:r>
    </w:p>
    <w:p>
      <w:pPr>
        <w:spacing w:after="80" w:before="80"/>
        <w:ind w:left="500" w:hanging="340"/>
      </w:pPr>
      <w:r>
        <w:rPr>
          <w:rFonts w:ascii="Calibri" w:cs="Calibri" w:eastAsia="Calibri" w:hAnsi="Calibri"/>
          <w:color w:val="1a202c"/>
          <w:sz w:val="22"/>
          <w:szCs w:val="22"/>
        </w:rPr>
        <w:t xml:space="preserve">•  Adams, Robert Merrihew. "A Modified Divine Command Theory of Ethical Wrongness" (1973), in Religion and Morality.</w:t>
      </w:r>
    </w:p>
    <w:p>
      <w:pPr>
        <w:spacing w:after="80" w:before="80"/>
        <w:ind w:left="500" w:hanging="340"/>
      </w:pPr>
      <w:r>
        <w:rPr>
          <w:rFonts w:ascii="Calibri" w:cs="Calibri" w:eastAsia="Calibri" w:hAnsi="Calibri"/>
          <w:color w:val="1a202c"/>
          <w:sz w:val="22"/>
          <w:szCs w:val="22"/>
        </w:rPr>
        <w:t xml:space="preserve">•  Craig, William Lane. Reasonable Faith, 3rd ed. (2008).</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1.4 Moving the Goalposts</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Shifting the claim mid-argument when the original position is challenged, without acknowledging the shift.</w:t>
      </w:r>
    </w:p>
    <w:p>
      <w:pPr>
        <w:spacing w:after="80" w:before="100"/>
        <w:ind w:left="160"/>
      </w:pPr>
      <w:r>
        <w:rPr>
          <w:rFonts w:ascii="Calibri" w:cs="Calibri" w:eastAsia="Calibri" w:hAnsi="Calibri"/>
          <w:b/>
          <w:bCs/>
          <w:color w:val="0d6e7a"/>
          <w:sz w:val="22"/>
          <w:szCs w:val="22"/>
        </w:rPr>
        <w:t xml:space="preserve">Live example:  </w:t>
      </w:r>
      <w:r>
        <w:rPr>
          <w:rFonts w:ascii="Calibri" w:cs="Calibri" w:eastAsia="Calibri" w:hAnsi="Calibri"/>
          <w:color w:val="1a202c"/>
          <w:sz w:val="22"/>
          <w:szCs w:val="22"/>
        </w:rPr>
        <w:t xml:space="preserve">Claim 1: "Morality must be grounded in the Bible because wrong is objectively real." Claim 2 after pushback: "Morality is subjective — to one person it is fine, to another it is not." These cancel each other out.</w:t>
      </w:r>
    </w:p>
    <w:p>
      <w:pPr>
        <w:spacing w:after="60" w:before="220"/>
      </w:pPr>
      <w:r>
        <w:rPr>
          <w:rFonts w:ascii="Calibri" w:cs="Calibri" w:eastAsia="Calibri" w:hAnsi="Calibri"/>
          <w:b/>
          <w:bCs/>
          <w:color w:val="b45309"/>
          <w:sz w:val="22"/>
          <w:szCs w:val="22"/>
          <w:u w:val="single" w:color="b45309"/>
        </w:rPr>
        <w:t xml:space="preserve">How to catch it:</w:t>
      </w:r>
    </w:p>
    <w:p>
      <w:pPr>
        <w:spacing w:after="80" w:before="80"/>
        <w:ind w:left="500" w:hanging="340"/>
      </w:pPr>
      <w:r>
        <w:rPr>
          <w:rFonts w:ascii="Calibri" w:cs="Calibri" w:eastAsia="Calibri" w:hAnsi="Calibri"/>
          <w:color w:val="1a202c"/>
          <w:sz w:val="22"/>
          <w:szCs w:val="22"/>
        </w:rPr>
        <w:t xml:space="preserve">•  "Wait — earlier you said morality is objective and needs God. Now you are saying it is subjective. Those are opposite positions. Which one are you arguing?"</w:t>
      </w:r>
    </w:p>
    <w:p>
      <w:pPr>
        <w:spacing w:after="80" w:before="80"/>
        <w:ind w:left="500" w:hanging="340"/>
      </w:pPr>
      <w:r>
        <w:rPr>
          <w:rFonts w:ascii="Calibri" w:cs="Calibri" w:eastAsia="Calibri" w:hAnsi="Calibri"/>
          <w:color w:val="1a202c"/>
          <w:sz w:val="22"/>
          <w:szCs w:val="22"/>
        </w:rPr>
        <w:t xml:space="preserve">•  Force a choice before continuing. Everything else is noise until the position is fixed.</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Engel, S. Morris. With Good Reason: An Introduction to Informal Fallacies (1994).</w:t>
      </w:r>
    </w:p>
    <w:p>
      <w:pPr>
        <w:spacing w:after="80" w:before="80"/>
        <w:ind w:left="500" w:hanging="340"/>
      </w:pPr>
      <w:r>
        <w:rPr>
          <w:rFonts w:ascii="Calibri" w:cs="Calibri" w:eastAsia="Calibri" w:hAnsi="Calibri"/>
          <w:color w:val="1a202c"/>
          <w:sz w:val="22"/>
          <w:szCs w:val="22"/>
        </w:rPr>
        <w:t xml:space="preserve">•  Hamblin, C.L. Fallacies (1970).</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1.5 The Argument from Fear / Meaning</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Arguing that without God, morality is meaningless, therefore God must exist as the moral anchor.</w:t>
      </w:r>
    </w:p>
    <w:p>
      <w:pPr>
        <w:spacing w:after="80" w:before="100"/>
        <w:ind w:left="160"/>
      </w:pPr>
      <w:r>
        <w:rPr>
          <w:rFonts w:ascii="Calibri" w:cs="Calibri" w:eastAsia="Calibri" w:hAnsi="Calibri"/>
          <w:b/>
          <w:bCs/>
          <w:color w:val="0d6e7a"/>
          <w:sz w:val="22"/>
          <w:szCs w:val="22"/>
        </w:rPr>
        <w:t xml:space="preserve">Emotional core:  </w:t>
      </w:r>
      <w:r>
        <w:rPr>
          <w:rFonts w:ascii="Calibri" w:cs="Calibri" w:eastAsia="Calibri" w:hAnsi="Calibri"/>
          <w:color w:val="1a202c"/>
          <w:sz w:val="22"/>
          <w:szCs w:val="22"/>
        </w:rPr>
        <w:t xml:space="preserve">"Without God nothing is truly wrong, everything becomes relative and terrifying — therefore God must be the anchor." Logic built backwards from a feeling.</w:t>
      </w:r>
    </w:p>
    <w:p>
      <w:pPr>
        <w:spacing w:after="60" w:before="220"/>
      </w:pPr>
      <w:r>
        <w:rPr>
          <w:rFonts w:ascii="Calibri" w:cs="Calibri" w:eastAsia="Calibri" w:hAnsi="Calibri"/>
          <w:b/>
          <w:bCs/>
          <w:color w:val="b45309"/>
          <w:sz w:val="22"/>
          <w:szCs w:val="22"/>
          <w:u w:val="single" w:color="b45309"/>
        </w:rPr>
        <w:t xml:space="preserve">Key distinctions:</w:t>
      </w:r>
    </w:p>
    <w:p>
      <w:pPr>
        <w:spacing w:after="80" w:before="80"/>
        <w:ind w:left="500" w:hanging="340"/>
      </w:pPr>
      <w:r>
        <w:rPr>
          <w:rFonts w:ascii="Calibri" w:cs="Calibri" w:eastAsia="Calibri" w:hAnsi="Calibri"/>
          <w:color w:val="1a202c"/>
          <w:sz w:val="22"/>
          <w:szCs w:val="22"/>
        </w:rPr>
        <w:t xml:space="preserve">•  Subjective does not mean meaningless. Love, pain, grief — subjective, undeniably real.</w:t>
      </w:r>
    </w:p>
    <w:p>
      <w:pPr>
        <w:spacing w:after="80" w:before="80"/>
        <w:ind w:left="500" w:hanging="340"/>
      </w:pPr>
      <w:r>
        <w:rPr>
          <w:rFonts w:ascii="Calibri" w:cs="Calibri" w:eastAsia="Calibri" w:hAnsi="Calibri"/>
          <w:color w:val="1a202c"/>
          <w:sz w:val="22"/>
          <w:szCs w:val="22"/>
        </w:rPr>
        <w:t xml:space="preserve">•  A society agreeing murder is wrong functions as a real moral rule whether God exists or not.</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"The fear of meaninglessness is real. But fear of it does not prove God exists — it proves meaning matters to us."</w:t>
      </w:r>
    </w:p>
    <w:p>
      <w:pPr>
        <w:spacing w:after="80" w:before="80"/>
        <w:ind w:left="500" w:hanging="340"/>
      </w:pPr>
      <w:r>
        <w:rPr>
          <w:rFonts w:ascii="Calibri" w:cs="Calibri" w:eastAsia="Calibri" w:hAnsi="Calibri"/>
          <w:color w:val="1a202c"/>
          <w:sz w:val="22"/>
          <w:szCs w:val="22"/>
        </w:rPr>
        <w:t xml:space="preserve">•  Sharp: "Fear of God is a learned fear. Religion created the problem it claims to solve."</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Wielenberg, Erik. Value and Virtue in a Godless Universe (2005).</w:t>
      </w:r>
    </w:p>
    <w:p>
      <w:pPr>
        <w:spacing w:after="80" w:before="80"/>
        <w:ind w:left="500" w:hanging="340"/>
      </w:pPr>
      <w:r>
        <w:rPr>
          <w:rFonts w:ascii="Calibri" w:cs="Calibri" w:eastAsia="Calibri" w:hAnsi="Calibri"/>
          <w:color w:val="1a202c"/>
          <w:sz w:val="22"/>
          <w:szCs w:val="22"/>
        </w:rPr>
        <w:t xml:space="preserve">•  Parfit, Derek. On What Matters (2011).</w:t>
      </w:r>
    </w:p>
    <w:p>
      <w:pPr>
        <w:spacing w:after="80" w:before="80"/>
        <w:ind w:left="500" w:hanging="340"/>
      </w:pPr>
      <w:r>
        <w:rPr>
          <w:rFonts w:ascii="Calibri" w:cs="Calibri" w:eastAsia="Calibri" w:hAnsi="Calibri"/>
          <w:color w:val="1a202c"/>
          <w:sz w:val="22"/>
          <w:szCs w:val="22"/>
        </w:rPr>
        <w:t xml:space="preserve">•  Epley, Nicholas et al. "Believers' estimates of God's beliefs are more egocentric than estimates of other people's beliefs." PNAS 106(51), 2009.</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 COMMON CLAIMS &amp; RESPONSES</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2.1 "Without God there is no objective morality"</w:t>
      </w:r>
    </w:p>
    <w:p>
      <w:pPr>
        <w:spacing w:after="80" w:before="100"/>
        <w:ind w:left="160"/>
      </w:pPr>
      <w:r>
        <w:rPr>
          <w:rFonts w:ascii="Calibri" w:cs="Calibri" w:eastAsia="Calibri" w:hAnsi="Calibri"/>
          <w:b/>
          <w:bCs/>
          <w:color w:val="0d6e7a"/>
          <w:sz w:val="22"/>
          <w:szCs w:val="22"/>
        </w:rPr>
        <w:t xml:space="preserve">What it is doing:  </w:t>
      </w:r>
      <w:r>
        <w:rPr>
          <w:rFonts w:ascii="Calibri" w:cs="Calibri" w:eastAsia="Calibri" w:hAnsi="Calibri"/>
          <w:color w:val="1a202c"/>
          <w:sz w:val="22"/>
          <w:szCs w:val="22"/>
        </w:rPr>
        <w:t xml:space="preserve">Asserting secular moral frameworks are inherently subjective while divine grounding is objective.</w:t>
      </w:r>
    </w:p>
    <w:p>
      <w:pPr>
        <w:spacing w:after="60" w:before="220"/>
      </w:pPr>
      <w:r>
        <w:rPr>
          <w:rFonts w:ascii="Calibri" w:cs="Calibri" w:eastAsia="Calibri" w:hAnsi="Calibri"/>
          <w:b/>
          <w:bCs/>
          <w:color w:val="b45309"/>
          <w:sz w:val="22"/>
          <w:szCs w:val="22"/>
          <w:u w:val="single" w:color="b45309"/>
        </w:rPr>
        <w:t xml:space="preserve">Problems:</w:t>
      </w:r>
    </w:p>
    <w:p>
      <w:pPr>
        <w:spacing w:after="80" w:before="80"/>
        <w:ind w:left="500" w:hanging="340"/>
      </w:pPr>
      <w:r>
        <w:rPr>
          <w:rFonts w:ascii="Calibri" w:cs="Calibri" w:eastAsia="Calibri" w:hAnsi="Calibri"/>
          <w:color w:val="1a202c"/>
          <w:sz w:val="22"/>
          <w:szCs w:val="22"/>
        </w:rPr>
        <w:t xml:space="preserve">•  Euthyphro dilemma makes divine grounding either arbitrary or redundant.</w:t>
      </w:r>
    </w:p>
    <w:p>
      <w:pPr>
        <w:spacing w:after="80" w:before="80"/>
        <w:ind w:left="500" w:hanging="340"/>
      </w:pPr>
      <w:r>
        <w:rPr>
          <w:rFonts w:ascii="Calibri" w:cs="Calibri" w:eastAsia="Calibri" w:hAnsi="Calibri"/>
          <w:color w:val="1a202c"/>
          <w:sz w:val="22"/>
          <w:szCs w:val="22"/>
        </w:rPr>
        <w:t xml:space="preserve">•  Secular moral realism argues objective moral facts exist independent of God.</w:t>
      </w:r>
    </w:p>
    <w:p>
      <w:pPr>
        <w:spacing w:after="80" w:before="80"/>
        <w:ind w:left="500" w:hanging="340"/>
      </w:pPr>
      <w:r>
        <w:rPr>
          <w:rFonts w:ascii="Calibri" w:cs="Calibri" w:eastAsia="Calibri" w:hAnsi="Calibri"/>
          <w:color w:val="1a202c"/>
          <w:sz w:val="22"/>
          <w:szCs w:val="22"/>
        </w:rPr>
        <w:t xml:space="preserve">•  Cultures with no knowledge of the Bible independently arrived at prohibitions on murder, theft, and deception.</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"Moral realists argue objective ethics exist without God. You would need to engage that literature before claiming it is impossible."</w:t>
      </w:r>
    </w:p>
    <w:p>
      <w:pPr>
        <w:spacing w:after="80" w:before="80"/>
        <w:ind w:left="500" w:hanging="340"/>
      </w:pPr>
      <w:r>
        <w:rPr>
          <w:rFonts w:ascii="Calibri" w:cs="Calibri" w:eastAsia="Calibri" w:hAnsi="Calibri"/>
          <w:color w:val="1a202c"/>
          <w:sz w:val="22"/>
          <w:szCs w:val="22"/>
        </w:rPr>
        <w:t xml:space="preserve">•  Sharp: "How did cultures with no Bible access your objective morality independently?"</w:t>
      </w:r>
    </w:p>
    <w:p>
      <w:pPr>
        <w:spacing w:after="60" w:before="220"/>
      </w:pPr>
      <w:r>
        <w:rPr>
          <w:rFonts w:ascii="Calibri" w:cs="Calibri" w:eastAsia="Calibri" w:hAnsi="Calibri"/>
          <w:b/>
          <w:bCs/>
          <w:color w:val="b45309"/>
          <w:sz w:val="22"/>
          <w:szCs w:val="22"/>
          <w:u w:val="single" w:color="b45309"/>
        </w:rPr>
        <w:t xml:space="preserve">Sources — secular moral realism:</w:t>
      </w:r>
    </w:p>
    <w:p>
      <w:pPr>
        <w:spacing w:after="80" w:before="80"/>
        <w:ind w:left="500" w:hanging="340"/>
      </w:pPr>
      <w:r>
        <w:rPr>
          <w:rFonts w:ascii="Calibri" w:cs="Calibri" w:eastAsia="Calibri" w:hAnsi="Calibri"/>
          <w:color w:val="1a202c"/>
          <w:sz w:val="22"/>
          <w:szCs w:val="22"/>
        </w:rPr>
        <w:t xml:space="preserve">•  Wielenberg, Erik. Robust Ethics (2014).</w:t>
      </w:r>
    </w:p>
    <w:p>
      <w:pPr>
        <w:spacing w:after="80" w:before="80"/>
        <w:ind w:left="500" w:hanging="340"/>
      </w:pPr>
      <w:r>
        <w:rPr>
          <w:rFonts w:ascii="Calibri" w:cs="Calibri" w:eastAsia="Calibri" w:hAnsi="Calibri"/>
          <w:color w:val="1a202c"/>
          <w:sz w:val="22"/>
          <w:szCs w:val="22"/>
        </w:rPr>
        <w:t xml:space="preserve">•  Parfit, Derek. On What Matters, Vol. 2 (2011).</w:t>
      </w:r>
    </w:p>
    <w:p>
      <w:pPr>
        <w:spacing w:after="80" w:before="80"/>
        <w:ind w:left="500" w:hanging="340"/>
      </w:pPr>
      <w:r>
        <w:rPr>
          <w:rFonts w:ascii="Calibri" w:cs="Calibri" w:eastAsia="Calibri" w:hAnsi="Calibri"/>
          <w:color w:val="1a202c"/>
          <w:sz w:val="22"/>
          <w:szCs w:val="22"/>
        </w:rPr>
        <w:t xml:space="preserve">•  Scanlon, T.M. What We Owe to Each Other (1998).</w:t>
      </w:r>
    </w:p>
    <w:p>
      <w:pPr>
        <w:spacing w:after="60" w:before="220"/>
      </w:pPr>
      <w:r>
        <w:rPr>
          <w:rFonts w:ascii="Calibri" w:cs="Calibri" w:eastAsia="Calibri" w:hAnsi="Calibri"/>
          <w:b/>
          <w:bCs/>
          <w:color w:val="b45309"/>
          <w:sz w:val="22"/>
          <w:szCs w:val="22"/>
          <w:u w:val="single" w:color="b45309"/>
        </w:rPr>
        <w:t xml:space="preserve">Sources — theistic moral realism:</w:t>
      </w:r>
    </w:p>
    <w:p>
      <w:pPr>
        <w:spacing w:after="80" w:before="80"/>
        <w:ind w:left="500" w:hanging="340"/>
      </w:pPr>
      <w:r>
        <w:rPr>
          <w:rFonts w:ascii="Calibri" w:cs="Calibri" w:eastAsia="Calibri" w:hAnsi="Calibri"/>
          <w:color w:val="1a202c"/>
          <w:sz w:val="22"/>
          <w:szCs w:val="22"/>
        </w:rPr>
        <w:t xml:space="preserve">•  Copan, Paul. Is God a Moral Monster? (2011).</w:t>
      </w:r>
    </w:p>
    <w:p>
      <w:pPr>
        <w:spacing w:after="80" w:before="80"/>
        <w:ind w:left="500" w:hanging="340"/>
      </w:pPr>
      <w:r>
        <w:rPr>
          <w:rFonts w:ascii="Calibri" w:cs="Calibri" w:eastAsia="Calibri" w:hAnsi="Calibri"/>
          <w:color w:val="1a202c"/>
          <w:sz w:val="22"/>
          <w:szCs w:val="22"/>
        </w:rPr>
        <w:t xml:space="preserve">•  Baggett, David &amp; Walls, Jerry. Good God: The Theistic Foundations of Morality (2011).</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2.2 "Morality is metaphysical, therefore it requires God"</w:t>
      </w:r>
    </w:p>
    <w:p>
      <w:pPr>
        <w:spacing w:after="80" w:before="100"/>
        <w:ind w:left="160"/>
      </w:pPr>
      <w:r>
        <w:rPr>
          <w:rFonts w:ascii="Calibri" w:cs="Calibri" w:eastAsia="Calibri" w:hAnsi="Calibri"/>
          <w:b/>
          <w:bCs/>
          <w:color w:val="0d6e7a"/>
          <w:sz w:val="22"/>
          <w:szCs w:val="22"/>
        </w:rPr>
        <w:t xml:space="preserve">What it is doing:  </w:t>
      </w:r>
      <w:r>
        <w:rPr>
          <w:rFonts w:ascii="Calibri" w:cs="Calibri" w:eastAsia="Calibri" w:hAnsi="Calibri"/>
          <w:color w:val="1a202c"/>
          <w:sz w:val="22"/>
          <w:szCs w:val="22"/>
        </w:rPr>
        <w:t xml:space="preserve">Arguing that because wrong is not physical, it must have a supernatural source.</w:t>
      </w:r>
    </w:p>
    <w:p>
      <w:pPr>
        <w:spacing w:after="60" w:before="220"/>
      </w:pPr>
      <w:r>
        <w:rPr>
          <w:rFonts w:ascii="Calibri" w:cs="Calibri" w:eastAsia="Calibri" w:hAnsi="Calibri"/>
          <w:b/>
          <w:bCs/>
          <w:color w:val="b45309"/>
          <w:sz w:val="22"/>
          <w:szCs w:val="22"/>
          <w:u w:val="single" w:color="b45309"/>
        </w:rPr>
        <w:t xml:space="preserve">The leap:</w:t>
      </w:r>
    </w:p>
    <w:p>
      <w:pPr>
        <w:spacing w:after="80" w:before="80"/>
        <w:ind w:left="500" w:hanging="340"/>
      </w:pPr>
      <w:r>
        <w:rPr>
          <w:rFonts w:ascii="Calibri" w:cs="Calibri" w:eastAsia="Calibri" w:hAnsi="Calibri"/>
          <w:color w:val="1a202c"/>
          <w:sz w:val="22"/>
          <w:szCs w:val="22"/>
        </w:rPr>
        <w:t xml:space="preserve">•  "Non-physical exists" does not equal "God is the source."</w:t>
      </w:r>
    </w:p>
    <w:p>
      <w:pPr>
        <w:spacing w:after="80" w:before="80"/>
        <w:ind w:left="500" w:hanging="340"/>
      </w:pPr>
      <w:r>
        <w:rPr>
          <w:rFonts w:ascii="Calibri" w:cs="Calibri" w:eastAsia="Calibri" w:hAnsi="Calibri"/>
          <w:color w:val="1a202c"/>
          <w:sz w:val="22"/>
          <w:szCs w:val="22"/>
        </w:rPr>
        <w:t xml:space="preserve">•  Logic, mathematics, and consciousness are non-physical. None require God as explanation.</w:t>
      </w:r>
    </w:p>
    <w:p>
      <w:pPr>
        <w:spacing w:after="80" w:before="80"/>
        <w:ind w:left="500" w:hanging="340"/>
      </w:pPr>
      <w:r>
        <w:rPr>
          <w:rFonts w:ascii="Calibri" w:cs="Calibri" w:eastAsia="Calibri" w:hAnsi="Calibri"/>
          <w:color w:val="1a202c"/>
          <w:sz w:val="22"/>
          <w:szCs w:val="22"/>
        </w:rPr>
        <w:t xml:space="preserve">•  Full structure: "Wrong is real but non-physical, needs supernatural source, therefore the Bible." Each arrow is an unsupported jump.</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"Metaphysical does not mean divine. Mathematical truths are non-physical and do not require God."</w:t>
      </w:r>
    </w:p>
    <w:p>
      <w:pPr>
        <w:spacing w:after="80" w:before="80"/>
        <w:ind w:left="500" w:hanging="340"/>
      </w:pPr>
      <w:r>
        <w:rPr>
          <w:rFonts w:ascii="Calibri" w:cs="Calibri" w:eastAsia="Calibri" w:hAnsi="Calibri"/>
          <w:color w:val="1a202c"/>
          <w:sz w:val="22"/>
          <w:szCs w:val="22"/>
        </w:rPr>
        <w:t xml:space="preserve">•  Sharp: "Even granting a supernatural source — why specifically the God of the Bible rather than Allah, Brahman, or secular moral facts?"</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Mackie, J.L. Ethics: Inventing Right and Wrong (1977).</w:t>
      </w:r>
    </w:p>
    <w:p>
      <w:pPr>
        <w:spacing w:after="80" w:before="80"/>
        <w:ind w:left="500" w:hanging="340"/>
      </w:pPr>
      <w:r>
        <w:rPr>
          <w:rFonts w:ascii="Calibri" w:cs="Calibri" w:eastAsia="Calibri" w:hAnsi="Calibri"/>
          <w:color w:val="1a202c"/>
          <w:sz w:val="22"/>
          <w:szCs w:val="22"/>
        </w:rPr>
        <w:t xml:space="preserve">•  Shafer-Landau, Russ. Moral Realism: A Defence (2003) — non-naturalist moral realism without God.</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2.3 "The Bible is the word of God"</w:t>
      </w:r>
    </w:p>
    <w:p>
      <w:pPr>
        <w:spacing w:after="80" w:before="100"/>
        <w:ind w:left="160"/>
      </w:pPr>
      <w:r>
        <w:rPr>
          <w:rFonts w:ascii="Calibri" w:cs="Calibri" w:eastAsia="Calibri" w:hAnsi="Calibri"/>
          <w:b/>
          <w:bCs/>
          <w:color w:val="0d6e7a"/>
          <w:sz w:val="22"/>
          <w:szCs w:val="22"/>
        </w:rPr>
        <w:t xml:space="preserve">What it is doing:  </w:t>
      </w:r>
      <w:r>
        <w:rPr>
          <w:rFonts w:ascii="Calibri" w:cs="Calibri" w:eastAsia="Calibri" w:hAnsi="Calibri"/>
          <w:color w:val="1a202c"/>
          <w:sz w:val="22"/>
          <w:szCs w:val="22"/>
        </w:rPr>
        <w:t xml:space="preserve">Asserting the authority of the text as a premise rather than a conclusion.</w:t>
      </w:r>
    </w:p>
    <w:p>
      <w:pPr>
        <w:spacing w:after="60" w:before="220"/>
      </w:pPr>
      <w:r>
        <w:rPr>
          <w:rFonts w:ascii="Calibri" w:cs="Calibri" w:eastAsia="Calibri" w:hAnsi="Calibri"/>
          <w:b/>
          <w:bCs/>
          <w:color w:val="b45309"/>
          <w:sz w:val="22"/>
          <w:szCs w:val="22"/>
          <w:u w:val="single" w:color="b45309"/>
        </w:rPr>
        <w:t xml:space="preserve">Problems:</w:t>
      </w:r>
    </w:p>
    <w:p>
      <w:pPr>
        <w:spacing w:after="80" w:before="80"/>
        <w:ind w:left="500" w:hanging="340"/>
      </w:pPr>
      <w:r>
        <w:rPr>
          <w:rFonts w:ascii="Calibri" w:cs="Calibri" w:eastAsia="Calibri" w:hAnsi="Calibri"/>
          <w:color w:val="1a202c"/>
          <w:sz w:val="22"/>
          <w:szCs w:val="22"/>
        </w:rPr>
        <w:t xml:space="preserve">•  Circular: "The Bible is true because it is God's word" — "How do you know?" — "Because the Bible says so."</w:t>
      </w:r>
    </w:p>
    <w:p>
      <w:pPr>
        <w:spacing w:after="80" w:before="80"/>
        <w:ind w:left="500" w:hanging="340"/>
      </w:pPr>
      <w:r>
        <w:rPr>
          <w:rFonts w:ascii="Calibri" w:cs="Calibri" w:eastAsia="Calibri" w:hAnsi="Calibri"/>
          <w:color w:val="1a202c"/>
          <w:sz w:val="22"/>
          <w:szCs w:val="22"/>
        </w:rPr>
        <w:t xml:space="preserve">•  Canon selected by human councils: Nicaea 325 CE, Carthage 397 CE — not divine transmission.</w:t>
      </w:r>
    </w:p>
    <w:p>
      <w:pPr>
        <w:spacing w:after="80" w:before="80"/>
        <w:ind w:left="500" w:hanging="340"/>
      </w:pPr>
      <w:r>
        <w:rPr>
          <w:rFonts w:ascii="Calibri" w:cs="Calibri" w:eastAsia="Calibri" w:hAnsi="Calibri"/>
          <w:color w:val="1a202c"/>
          <w:sz w:val="22"/>
          <w:szCs w:val="22"/>
        </w:rPr>
        <w:t xml:space="preserve">•  Mark's original ending: women flee the tomb, say nothing to anyone (16:8). Resurrection appearances added by later scribes. Not in oldest manuscripts.</w:t>
      </w:r>
    </w:p>
    <w:p>
      <w:pPr>
        <w:spacing w:after="80" w:before="80"/>
        <w:ind w:left="500" w:hanging="340"/>
      </w:pPr>
      <w:r>
        <w:rPr>
          <w:rFonts w:ascii="Calibri" w:cs="Calibri" w:eastAsia="Calibri" w:hAnsi="Calibri"/>
          <w:color w:val="1a202c"/>
          <w:sz w:val="22"/>
          <w:szCs w:val="22"/>
        </w:rPr>
        <w:t xml:space="preserve">•  Modern Bible versions are vehicles for doctrinal change. Ancient alterations accepted by populations with no access to comparison texts and no literacy.</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"Which version? The canon was selected by human councils centuries after the texts were written."</w:t>
      </w:r>
    </w:p>
    <w:p>
      <w:pPr>
        <w:spacing w:after="80" w:before="80"/>
        <w:ind w:left="500" w:hanging="340"/>
      </w:pPr>
      <w:r>
        <w:rPr>
          <w:rFonts w:ascii="Calibri" w:cs="Calibri" w:eastAsia="Calibri" w:hAnsi="Calibri"/>
          <w:color w:val="1a202c"/>
          <w:sz w:val="22"/>
          <w:szCs w:val="22"/>
        </w:rPr>
        <w:t xml:space="preserve">•  Sharp: "If the resurrection is foundational, why does the earliest Gospel appear not to have included it?"</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Ehrman, Bart D. Misquoting Jesus (2005).</w:t>
      </w:r>
    </w:p>
    <w:p>
      <w:pPr>
        <w:spacing w:after="80" w:before="80"/>
        <w:ind w:left="500" w:hanging="340"/>
      </w:pPr>
      <w:r>
        <w:rPr>
          <w:rFonts w:ascii="Calibri" w:cs="Calibri" w:eastAsia="Calibri" w:hAnsi="Calibri"/>
          <w:color w:val="1a202c"/>
          <w:sz w:val="22"/>
          <w:szCs w:val="22"/>
        </w:rPr>
        <w:t xml:space="preserve">•  McDonald, Lee Martin. The Biblical Canon: Its Origin, Transmission, and Authority (2007).</w:t>
      </w:r>
    </w:p>
    <w:p>
      <w:pPr>
        <w:spacing w:after="60" w:before="220"/>
      </w:pPr>
      <w:r>
        <w:rPr>
          <w:rFonts w:ascii="Calibri" w:cs="Calibri" w:eastAsia="Calibri" w:hAnsi="Calibri"/>
          <w:b/>
          <w:bCs/>
          <w:color w:val="b45309"/>
          <w:sz w:val="22"/>
          <w:szCs w:val="22"/>
          <w:u w:val="single" w:color="b45309"/>
        </w:rPr>
        <w:t xml:space="preserve">Sources — defending:</w:t>
      </w:r>
    </w:p>
    <w:p>
      <w:pPr>
        <w:spacing w:after="80" w:before="80"/>
        <w:ind w:left="500" w:hanging="340"/>
      </w:pPr>
      <w:r>
        <w:rPr>
          <w:rFonts w:ascii="Calibri" w:cs="Calibri" w:eastAsia="Calibri" w:hAnsi="Calibri"/>
          <w:color w:val="1a202c"/>
          <w:sz w:val="22"/>
          <w:szCs w:val="22"/>
        </w:rPr>
        <w:t xml:space="preserve">•  Metzger, Bruce. The Canon of the New Testament (1987).</w:t>
      </w:r>
    </w:p>
    <w:p>
      <w:pPr>
        <w:spacing w:after="80" w:before="80"/>
        <w:ind w:left="500" w:hanging="340"/>
      </w:pPr>
      <w:r>
        <w:rPr>
          <w:rFonts w:ascii="Calibri" w:cs="Calibri" w:eastAsia="Calibri" w:hAnsi="Calibri"/>
          <w:color w:val="1a202c"/>
          <w:sz w:val="22"/>
          <w:szCs w:val="22"/>
        </w:rPr>
        <w:t xml:space="preserve">•  Geisler, Norman &amp; Nix, William. A General Introduction to the Bible (1986).</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2.4 "People without belief have no reason to be moral"</w:t>
      </w:r>
    </w:p>
    <w:p>
      <w:pPr>
        <w:spacing w:after="80" w:before="100"/>
        <w:ind w:left="160"/>
      </w:pPr>
      <w:r>
        <w:rPr>
          <w:rFonts w:ascii="Calibri" w:cs="Calibri" w:eastAsia="Calibri" w:hAnsi="Calibri"/>
          <w:b/>
          <w:bCs/>
          <w:color w:val="0d6e7a"/>
          <w:sz w:val="22"/>
          <w:szCs w:val="22"/>
        </w:rPr>
        <w:t xml:space="preserve">What it is doing:  </w:t>
      </w:r>
      <w:r>
        <w:rPr>
          <w:rFonts w:ascii="Calibri" w:cs="Calibri" w:eastAsia="Calibri" w:hAnsi="Calibri"/>
          <w:color w:val="1a202c"/>
          <w:sz w:val="22"/>
          <w:szCs w:val="22"/>
        </w:rPr>
        <w:t xml:space="preserve">Conflating moral motivation with moral grounding — two different things.</w:t>
      </w:r>
    </w:p>
    <w:p>
      <w:pPr>
        <w:spacing w:after="60" w:before="220"/>
      </w:pPr>
      <w:r>
        <w:rPr>
          <w:rFonts w:ascii="Calibri" w:cs="Calibri" w:eastAsia="Calibri" w:hAnsi="Calibri"/>
          <w:b/>
          <w:bCs/>
          <w:color w:val="b45309"/>
          <w:sz w:val="22"/>
          <w:szCs w:val="22"/>
          <w:u w:val="single" w:color="b45309"/>
        </w:rPr>
        <w:t xml:space="preserve">Problems:</w:t>
      </w:r>
    </w:p>
    <w:p>
      <w:pPr>
        <w:spacing w:after="80" w:before="80"/>
        <w:ind w:left="500" w:hanging="340"/>
      </w:pPr>
      <w:r>
        <w:rPr>
          <w:rFonts w:ascii="Calibri" w:cs="Calibri" w:eastAsia="Calibri" w:hAnsi="Calibri"/>
          <w:color w:val="1a202c"/>
          <w:sz w:val="22"/>
          <w:szCs w:val="22"/>
        </w:rPr>
        <w:t xml:space="preserve">•  Empirical claim, easily falsified: secular societies consistently rank higher on human development, lower on crime than highly religious ones.</w:t>
      </w:r>
    </w:p>
    <w:p>
      <w:pPr>
        <w:spacing w:after="80" w:before="80"/>
        <w:ind w:left="500" w:hanging="340"/>
      </w:pPr>
      <w:r>
        <w:rPr>
          <w:rFonts w:ascii="Calibri" w:cs="Calibri" w:eastAsia="Calibri" w:hAnsi="Calibri"/>
          <w:color w:val="1a202c"/>
          <w:sz w:val="22"/>
          <w:szCs w:val="22"/>
        </w:rPr>
        <w:t xml:space="preserve">•  Evolutionary basis for altruism, cooperation, and fairness is well-documented.</w:t>
      </w:r>
    </w:p>
    <w:p>
      <w:pPr>
        <w:spacing w:after="80" w:before="80"/>
        <w:ind w:left="500" w:hanging="340"/>
      </w:pPr>
      <w:r>
        <w:rPr>
          <w:rFonts w:ascii="Calibri" w:cs="Calibri" w:eastAsia="Calibri" w:hAnsi="Calibri"/>
          <w:color w:val="1a202c"/>
          <w:sz w:val="22"/>
          <w:szCs w:val="22"/>
        </w:rPr>
        <w:t xml:space="preserve">•  If believers only behave morally because of fear of punishment or desire for reward — that is not morality, that is compliance.</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"The most secular countries have the lowest crime rates and highest quality of life. Hard to explain if morality requires God."</w:t>
      </w:r>
    </w:p>
    <w:p>
      <w:pPr>
        <w:spacing w:after="80" w:before="80"/>
        <w:ind w:left="500" w:hanging="340"/>
      </w:pPr>
      <w:r>
        <w:rPr>
          <w:rFonts w:ascii="Calibri" w:cs="Calibri" w:eastAsia="Calibri" w:hAnsi="Calibri"/>
          <w:color w:val="1a202c"/>
          <w:sz w:val="22"/>
          <w:szCs w:val="22"/>
        </w:rPr>
        <w:t xml:space="preserve">•  Sharp: "If you would do evil things but for God stopping you — that is fear of consequences, not morality."</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de Waal, Frans. Primates and Philosophers: How Morality Evolved (2006).</w:t>
      </w:r>
    </w:p>
    <w:p>
      <w:pPr>
        <w:spacing w:after="80" w:before="80"/>
        <w:ind w:left="500" w:hanging="340"/>
      </w:pPr>
      <w:r>
        <w:rPr>
          <w:rFonts w:ascii="Calibri" w:cs="Calibri" w:eastAsia="Calibri" w:hAnsi="Calibri"/>
          <w:color w:val="1a202c"/>
          <w:sz w:val="22"/>
          <w:szCs w:val="22"/>
        </w:rPr>
        <w:t xml:space="preserve">•  Zuckerman, Phil. Society Without God (2008).</w:t>
      </w:r>
    </w:p>
    <w:p>
      <w:pPr>
        <w:spacing w:after="80" w:before="80"/>
        <w:ind w:left="500" w:hanging="340"/>
      </w:pPr>
      <w:r>
        <w:rPr>
          <w:rFonts w:ascii="Calibri" w:cs="Calibri" w:eastAsia="Calibri" w:hAnsi="Calibri"/>
          <w:color w:val="1a202c"/>
          <w:sz w:val="22"/>
          <w:szCs w:val="22"/>
        </w:rPr>
        <w:t xml:space="preserve">•  Tomasello, Michael. A Natural History of Human Morality (2016).</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3. HISTORICAL COUNTERS</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3.1 The Crusades (1095-1291)</w:t>
      </w:r>
    </w:p>
    <w:p>
      <w:pPr>
        <w:spacing w:after="80" w:before="100"/>
        <w:ind w:left="160"/>
      </w:pPr>
      <w:r>
        <w:rPr>
          <w:rFonts w:ascii="Calibri" w:cs="Calibri" w:eastAsia="Calibri" w:hAnsi="Calibri"/>
          <w:b/>
          <w:bCs/>
          <w:color w:val="0d6e7a"/>
          <w:sz w:val="22"/>
          <w:szCs w:val="22"/>
        </w:rPr>
        <w:t xml:space="preserve">What happened:  </w:t>
      </w:r>
      <w:r>
        <w:rPr>
          <w:rFonts w:ascii="Calibri" w:cs="Calibri" w:eastAsia="Calibri" w:hAnsi="Calibri"/>
          <w:color w:val="1a202c"/>
          <w:sz w:val="22"/>
          <w:szCs w:val="22"/>
        </w:rPr>
        <w:t xml:space="preserve">Catholic Church launched military campaigns to seize the Holy Land. Mass slaughter of Muslims, Jews, and Eastern Christians. Fourth Crusade sacked Christian Constantinople. Children's Crusade ended in death and enslavement.</w:t>
      </w:r>
    </w:p>
    <w:p>
      <w:pPr>
        <w:spacing w:after="80" w:before="100"/>
        <w:ind w:left="160"/>
      </w:pPr>
      <w:r>
        <w:rPr>
          <w:rFonts w:ascii="Calibri" w:cs="Calibri" w:eastAsia="Calibri" w:hAnsi="Calibri"/>
          <w:b/>
          <w:bCs/>
          <w:color w:val="0d6e7a"/>
          <w:sz w:val="22"/>
          <w:szCs w:val="22"/>
        </w:rPr>
        <w:t xml:space="preserve">Theological mechanism:  </w:t>
      </w:r>
      <w:r>
        <w:rPr>
          <w:rFonts w:ascii="Calibri" w:cs="Calibri" w:eastAsia="Calibri" w:hAnsi="Calibri"/>
          <w:color w:val="1a202c"/>
          <w:sz w:val="22"/>
          <w:szCs w:val="22"/>
        </w:rPr>
        <w:t xml:space="preserve">"God wills it" (Deus Vult) — the is-ought fallacy and circular reasoning weaponized into mass killing.</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 most objective moral grounding possible — direct divine command — authorized centuries of atrocity. Either God commanded evil, or humans used God to justify what they already wanted. Both options destroy the claim that divine grounding produces reliable moral outcomes.</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"Crusaders believed they had direct divine command. By your framework that is the most objective moral grounding available. Where did it go wrong?"</w:t>
      </w:r>
    </w:p>
    <w:p>
      <w:pPr>
        <w:spacing w:after="80" w:before="80"/>
        <w:ind w:left="500" w:hanging="340"/>
      </w:pPr>
      <w:r>
        <w:rPr>
          <w:rFonts w:ascii="Calibri" w:cs="Calibri" w:eastAsia="Calibri" w:hAnsi="Calibri"/>
          <w:color w:val="1a202c"/>
          <w:sz w:val="22"/>
          <w:szCs w:val="22"/>
        </w:rPr>
        <w:t xml:space="preserve">•  Sharp: "The same Bible grounded pro-slavery theology for centuries. Same text, same God."</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Madden, Thomas F. The New Concise History of the Crusades (2005).</w:t>
      </w:r>
    </w:p>
    <w:p>
      <w:pPr>
        <w:spacing w:after="80" w:before="80"/>
        <w:ind w:left="500" w:hanging="340"/>
      </w:pPr>
      <w:r>
        <w:rPr>
          <w:rFonts w:ascii="Calibri" w:cs="Calibri" w:eastAsia="Calibri" w:hAnsi="Calibri"/>
          <w:color w:val="1a202c"/>
          <w:sz w:val="22"/>
          <w:szCs w:val="22"/>
        </w:rPr>
        <w:t xml:space="preserve">•  Rubenstein, Jay. Armies of Heaven (2011).</w:t>
      </w:r>
    </w:p>
    <w:p>
      <w:pPr>
        <w:spacing w:after="60" w:before="220"/>
      </w:pPr>
      <w:r>
        <w:rPr>
          <w:rFonts w:ascii="Calibri" w:cs="Calibri" w:eastAsia="Calibri" w:hAnsi="Calibri"/>
          <w:b/>
          <w:bCs/>
          <w:color w:val="b45309"/>
          <w:sz w:val="22"/>
          <w:szCs w:val="22"/>
          <w:u w:val="single" w:color="b45309"/>
        </w:rPr>
        <w:t xml:space="preserve">Sources — apologetic:</w:t>
      </w:r>
    </w:p>
    <w:p>
      <w:pPr>
        <w:spacing w:after="80" w:before="80"/>
        <w:ind w:left="500" w:hanging="340"/>
      </w:pPr>
      <w:r>
        <w:rPr>
          <w:rFonts w:ascii="Calibri" w:cs="Calibri" w:eastAsia="Calibri" w:hAnsi="Calibri"/>
          <w:color w:val="1a202c"/>
          <w:sz w:val="22"/>
          <w:szCs w:val="22"/>
        </w:rPr>
        <w:t xml:space="preserve">•  Stark, Rodney. God's Battalions: The Case for the Crusades (2009).</w:t>
      </w:r>
    </w:p>
    <w:p>
      <w:pPr>
        <w:spacing w:after="80" w:before="80"/>
        <w:ind w:left="500" w:hanging="340"/>
      </w:pPr>
      <w:r>
        <w:rPr>
          <w:rFonts w:ascii="Calibri" w:cs="Calibri" w:eastAsia="Calibri" w:hAnsi="Calibri"/>
          <w:color w:val="1a202c"/>
          <w:sz w:val="22"/>
          <w:szCs w:val="22"/>
        </w:rPr>
        <w:t xml:space="preserve">•  Riley-Smith, Jonathan. The Crusades: A History (2005).</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3.2 Biblical Slavery</w:t>
      </w:r>
    </w:p>
    <w:p>
      <w:pPr>
        <w:spacing w:after="80" w:before="100"/>
        <w:ind w:left="160"/>
      </w:pPr>
      <w:r>
        <w:rPr>
          <w:rFonts w:ascii="Calibri" w:cs="Calibri" w:eastAsia="Calibri" w:hAnsi="Calibri"/>
          <w:b/>
          <w:bCs/>
          <w:color w:val="0d6e7a"/>
          <w:sz w:val="22"/>
          <w:szCs w:val="22"/>
        </w:rPr>
        <w:t xml:space="preserve">The texts:  </w:t>
      </w:r>
      <w:r>
        <w:rPr>
          <w:rFonts w:ascii="Calibri" w:cs="Calibri" w:eastAsia="Calibri" w:hAnsi="Calibri"/>
          <w:color w:val="1a202c"/>
          <w:sz w:val="22"/>
          <w:szCs w:val="22"/>
        </w:rPr>
        <w:t xml:space="preserve">Colossians 3:22, Ephesians 6:5 — "Slaves obey your masters." Leviticus 25:44-46 — you may acquire slaves from neighboring nations as property.</w:t>
      </w:r>
    </w:p>
    <w:p>
      <w:pPr>
        <w:spacing w:after="80" w:before="100"/>
        <w:ind w:left="160"/>
      </w:pPr>
      <w:r>
        <w:rPr>
          <w:rFonts w:ascii="Calibri" w:cs="Calibri" w:eastAsia="Calibri" w:hAnsi="Calibri"/>
          <w:b/>
          <w:bCs/>
          <w:color w:val="0d6e7a"/>
          <w:sz w:val="22"/>
          <w:szCs w:val="22"/>
        </w:rPr>
        <w:t xml:space="preserve">The contradiction:  </w:t>
      </w:r>
      <w:r>
        <w:rPr>
          <w:rFonts w:ascii="Calibri" w:cs="Calibri" w:eastAsia="Calibri" w:hAnsi="Calibri"/>
          <w:color w:val="1a202c"/>
          <w:sz w:val="22"/>
          <w:szCs w:val="22"/>
        </w:rPr>
        <w:t xml:space="preserve">Galatians 3:28 — "There is neither slave nor free." Undisputed Paul vs. disputed letters (Colossians, Ephesians) — documented theological reversal within the same corpus.</w:t>
      </w:r>
    </w:p>
    <w:p>
      <w:pPr>
        <w:spacing w:after="80" w:before="100"/>
        <w:ind w:left="160"/>
      </w:pPr>
      <w:r>
        <w:rPr>
          <w:rFonts w:ascii="Calibri" w:cs="Calibri" w:eastAsia="Calibri" w:hAnsi="Calibri"/>
          <w:b/>
          <w:bCs/>
          <w:color w:val="0d6e7a"/>
          <w:sz w:val="22"/>
          <w:szCs w:val="22"/>
        </w:rPr>
        <w:t xml:space="preserve">Historical use:  </w:t>
      </w:r>
      <w:r>
        <w:rPr>
          <w:rFonts w:ascii="Calibri" w:cs="Calibri" w:eastAsia="Calibri" w:hAnsi="Calibri"/>
          <w:color w:val="1a202c"/>
          <w:sz w:val="22"/>
          <w:szCs w:val="22"/>
        </w:rPr>
        <w:t xml:space="preserve">These passages were used to justify American chattel slavery. Abolitionists used the same Bible. Both sides claimed divine authority.</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"If the Bible grounds objective morality, why did it take 1,800 years and a secular human rights framework to recognize slavery as wrong?"</w:t>
      </w:r>
    </w:p>
    <w:p>
      <w:pPr>
        <w:spacing w:after="80" w:before="80"/>
        <w:ind w:left="500" w:hanging="340"/>
      </w:pPr>
      <w:r>
        <w:rPr>
          <w:rFonts w:ascii="Calibri" w:cs="Calibri" w:eastAsia="Calibri" w:hAnsi="Calibri"/>
          <w:color w:val="1a202c"/>
          <w:sz w:val="22"/>
          <w:szCs w:val="22"/>
        </w:rPr>
        <w:t xml:space="preserve">•  Sharp: "The pro-slavery reading was exegetically stronger than the abolitionist reading — that is why it took a war to end it, not a Bible study."</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Noll, Mark A. The Civil War as a Theological Crisis (2006).</w:t>
      </w:r>
    </w:p>
    <w:p>
      <w:pPr>
        <w:spacing w:after="80" w:before="80"/>
        <w:ind w:left="500" w:hanging="340"/>
      </w:pPr>
      <w:r>
        <w:rPr>
          <w:rFonts w:ascii="Calibri" w:cs="Calibri" w:eastAsia="Calibri" w:hAnsi="Calibri"/>
          <w:color w:val="1a202c"/>
          <w:sz w:val="22"/>
          <w:szCs w:val="22"/>
        </w:rPr>
        <w:t xml:space="preserve">•  Haynes, Stephen R. Noah's Curse: The Biblical Justification of American Slavery (2002).</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4. FEAR, BELIEF, AND HUMAN PSYCHOLOGY</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4.1 Innate vs. Learned Fear</w:t>
      </w:r>
    </w:p>
    <w:p>
      <w:pPr>
        <w:spacing w:after="80" w:before="100"/>
        <w:ind w:left="160"/>
      </w:pPr>
      <w:r>
        <w:rPr>
          <w:rFonts w:ascii="Calibri" w:cs="Calibri" w:eastAsia="Calibri" w:hAnsi="Calibri"/>
          <w:b/>
          <w:bCs/>
          <w:color w:val="0d6e7a"/>
          <w:sz w:val="22"/>
          <w:szCs w:val="22"/>
        </w:rPr>
        <w:t xml:space="preserve">What is innate:  </w:t>
      </w:r>
      <w:r>
        <w:rPr>
          <w:rFonts w:ascii="Calibri" w:cs="Calibri" w:eastAsia="Calibri" w:hAnsi="Calibri"/>
          <w:color w:val="1a202c"/>
          <w:sz w:val="22"/>
          <w:szCs w:val="22"/>
        </w:rPr>
        <w:t xml:space="preserve">Only two fears are documented as truly innate: (1) Loud noises — acoustic startle reflex, present at birth. (2) Falling — confirmed by visual cliff experiments (Gibson &amp; Walk, 1960).</w:t>
      </w:r>
    </w:p>
    <w:p>
      <w:pPr>
        <w:spacing w:after="80" w:before="100"/>
        <w:ind w:left="160"/>
      </w:pPr>
      <w:r>
        <w:rPr>
          <w:rFonts w:ascii="Calibri" w:cs="Calibri" w:eastAsia="Calibri" w:hAnsi="Calibri"/>
          <w:b/>
          <w:bCs/>
          <w:color w:val="0d6e7a"/>
          <w:sz w:val="22"/>
          <w:szCs w:val="22"/>
        </w:rPr>
        <w:t xml:space="preserve">What is learned:  </w:t>
      </w:r>
      <w:r>
        <w:rPr>
          <w:rFonts w:ascii="Calibri" w:cs="Calibri" w:eastAsia="Calibri" w:hAnsi="Calibri"/>
          <w:color w:val="1a202c"/>
          <w:sz w:val="22"/>
          <w:szCs w:val="22"/>
        </w:rPr>
        <w:t xml:space="preserve">Everything else. Spiders, death, darkness, strangers, divine punishment, moral chaos. Learned, conditioned, or culturally installed.</w:t>
      </w:r>
    </w:p>
    <w:p>
      <w:pPr>
        <w:spacing w:after="80" w:before="100"/>
        <w:ind w:left="160"/>
      </w:pPr>
      <w:r>
        <w:rPr>
          <w:rFonts w:ascii="Calibri" w:cs="Calibri" w:eastAsia="Calibri" w:hAnsi="Calibri"/>
          <w:b/>
          <w:bCs/>
          <w:color w:val="0d6e7a"/>
          <w:sz w:val="22"/>
          <w:szCs w:val="22"/>
        </w:rPr>
        <w:t xml:space="preserve">The nuance:  </w:t>
      </w:r>
      <w:r>
        <w:rPr>
          <w:rFonts w:ascii="Calibri" w:cs="Calibri" w:eastAsia="Calibri" w:hAnsi="Calibri"/>
          <w:color w:val="1a202c"/>
          <w:sz w:val="22"/>
          <w:szCs w:val="22"/>
        </w:rPr>
        <w:t xml:space="preserve">Some researchers (Ohman, Mineka) argue biological preparedness makes certain fears faster to acquire — snakes, heights, social rejection — because they were evolutionary threats. Not innate; a faster learning channel. Still learned.</w:t>
      </w:r>
    </w:p>
    <w:p>
      <w:pPr>
        <w:spacing w:after="60" w:before="220"/>
      </w:pPr>
      <w:r>
        <w:rPr>
          <w:rFonts w:ascii="Calibri" w:cs="Calibri" w:eastAsia="Calibri" w:hAnsi="Calibri"/>
          <w:b/>
          <w:bCs/>
          <w:color w:val="b45309"/>
          <w:sz w:val="22"/>
          <w:szCs w:val="22"/>
          <w:u w:val="single" w:color="b45309"/>
        </w:rPr>
        <w:t xml:space="preserve">Implication for the debate:</w:t>
      </w:r>
    </w:p>
    <w:p>
      <w:pPr>
        <w:spacing w:after="80" w:before="80"/>
        <w:ind w:left="500" w:hanging="340"/>
      </w:pPr>
      <w:r>
        <w:rPr>
          <w:rFonts w:ascii="Calibri" w:cs="Calibri" w:eastAsia="Calibri" w:hAnsi="Calibri"/>
          <w:color w:val="1a202c"/>
          <w:sz w:val="22"/>
          <w:szCs w:val="22"/>
        </w:rPr>
        <w:t xml:space="preserve">•  Fear of divine punishment is learned fear — culturally installed by the same religion that offers itself as the solution. That is the structure of a trap, not a foundation.</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"The fear of God is a learned fear. Religion created the problem it claims to solve."</w:t>
      </w:r>
    </w:p>
    <w:p>
      <w:pPr>
        <w:spacing w:after="80" w:before="80"/>
        <w:ind w:left="500" w:hanging="340"/>
      </w:pPr>
      <w:r>
        <w:rPr>
          <w:rFonts w:ascii="Calibri" w:cs="Calibri" w:eastAsia="Calibri" w:hAnsi="Calibri"/>
          <w:color w:val="1a202c"/>
          <w:sz w:val="22"/>
          <w:szCs w:val="22"/>
        </w:rPr>
        <w:t xml:space="preserve">•  "You were not born fearing hell. Someone taught you to. That is a very different kind of moral grounding."</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Gibson, Eleanor &amp; Walk, Richard. "The Visual Cliff." Scientific American (1960).</w:t>
      </w:r>
    </w:p>
    <w:p>
      <w:pPr>
        <w:spacing w:after="80" w:before="80"/>
        <w:ind w:left="500" w:hanging="340"/>
      </w:pPr>
      <w:r>
        <w:rPr>
          <w:rFonts w:ascii="Calibri" w:cs="Calibri" w:eastAsia="Calibri" w:hAnsi="Calibri"/>
          <w:color w:val="1a202c"/>
          <w:sz w:val="22"/>
          <w:szCs w:val="22"/>
        </w:rPr>
        <w:t xml:space="preserve">•  Ohman, Arne &amp; Mineka, Susan. "Fears, Phobias, and Preparedness." Psychological Review (2001).</w:t>
      </w:r>
    </w:p>
    <w:p>
      <w:pPr>
        <w:spacing w:after="80" w:before="80"/>
        <w:ind w:left="500" w:hanging="340"/>
      </w:pPr>
      <w:r>
        <w:rPr>
          <w:rFonts w:ascii="Calibri" w:cs="Calibri" w:eastAsia="Calibri" w:hAnsi="Calibri"/>
          <w:color w:val="1a202c"/>
          <w:sz w:val="22"/>
          <w:szCs w:val="22"/>
        </w:rPr>
        <w:t xml:space="preserve">•  LeDoux, Joseph. The Emotional Brain (1996).</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4.2 Motivated Reasoning and God-Image (Epley et al.)</w:t>
      </w:r>
    </w:p>
    <w:p>
      <w:pPr>
        <w:spacing w:after="80" w:before="100"/>
        <w:ind w:left="160"/>
      </w:pPr>
      <w:r>
        <w:rPr>
          <w:rFonts w:ascii="Calibri" w:cs="Calibri" w:eastAsia="Calibri" w:hAnsi="Calibri"/>
          <w:b/>
          <w:bCs/>
          <w:color w:val="0d6e7a"/>
          <w:sz w:val="22"/>
          <w:szCs w:val="22"/>
        </w:rPr>
        <w:t xml:space="preserve">The finding:  </w:t>
      </w:r>
      <w:r>
        <w:rPr>
          <w:rFonts w:ascii="Calibri" w:cs="Calibri" w:eastAsia="Calibri" w:hAnsi="Calibri"/>
          <w:color w:val="1a202c"/>
          <w:sz w:val="22"/>
          <w:szCs w:val="22"/>
        </w:rPr>
        <w:t xml:space="preserve">Epley, Nicholas et al. (PNAS, 2009): Believers' estimates of God's beliefs track their own preferences via unconscious egocentric projection — not scripture, tradition, or community consensus. When their own views changed, their perception of God's views changed correspondingly.</w:t>
      </w:r>
    </w:p>
    <w:p>
      <w:pPr>
        <w:spacing w:after="80" w:before="100"/>
        <w:ind w:left="160"/>
      </w:pPr>
      <w:r>
        <w:rPr>
          <w:rFonts w:ascii="Calibri" w:cs="Calibri" w:eastAsia="Calibri" w:hAnsi="Calibri"/>
          <w:b/>
          <w:bCs/>
          <w:color w:val="0d6e7a"/>
          <w:sz w:val="22"/>
          <w:szCs w:val="22"/>
        </w:rPr>
        <w:t xml:space="preserve">Why this is powerful:  </w:t>
      </w:r>
      <w:r>
        <w:rPr>
          <w:rFonts w:ascii="Calibri" w:cs="Calibri" w:eastAsia="Calibri" w:hAnsi="Calibri"/>
          <w:color w:val="1a202c"/>
          <w:sz w:val="22"/>
          <w:szCs w:val="22"/>
        </w:rPr>
        <w:t xml:space="preserve">Cannot be corrected through appeals to honesty. The mechanism is unconscious. Believers are not lying — they genuinely experience their preferences as divine communication.</w:t>
      </w:r>
    </w:p>
    <w:p>
      <w:pPr>
        <w:spacing w:after="60" w:before="220"/>
      </w:pPr>
      <w:r>
        <w:rPr>
          <w:rFonts w:ascii="Calibri" w:cs="Calibri" w:eastAsia="Calibri" w:hAnsi="Calibri"/>
          <w:b/>
          <w:bCs/>
          <w:color w:val="b45309"/>
          <w:sz w:val="22"/>
          <w:szCs w:val="22"/>
          <w:u w:val="single" w:color="b45309"/>
        </w:rPr>
        <w:t xml:space="preserve">Implication:</w:t>
      </w:r>
    </w:p>
    <w:p>
      <w:pPr>
        <w:spacing w:after="80" w:before="80"/>
        <w:ind w:left="500" w:hanging="340"/>
      </w:pPr>
      <w:r>
        <w:rPr>
          <w:rFonts w:ascii="Calibri" w:cs="Calibri" w:eastAsia="Calibri" w:hAnsi="Calibri"/>
          <w:color w:val="1a202c"/>
          <w:sz w:val="22"/>
          <w:szCs w:val="22"/>
        </w:rPr>
        <w:t xml:space="preserve">•  "God told me X is wrong" is empirically indistinguishable from "I think X is wrong and experience that as divine."</w:t>
      </w:r>
    </w:p>
    <w:p>
      <w:pPr>
        <w:spacing w:after="80" w:before="80"/>
        <w:ind w:left="500" w:hanging="340"/>
      </w:pPr>
      <w:r>
        <w:rPr>
          <w:rFonts w:ascii="Calibri" w:cs="Calibri" w:eastAsia="Calibri" w:hAnsi="Calibri"/>
          <w:color w:val="1a202c"/>
          <w:sz w:val="22"/>
          <w:szCs w:val="22"/>
        </w:rPr>
        <w:t xml:space="preserve">•  If God's views change every time yours do — which one is doing the moral grounding?</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Epley, Nicholas et al. "Believers' estimates of God's beliefs are more egocentric than estimates of other people's beliefs." PNAS 106(51), 2009.</w:t>
      </w:r>
    </w:p>
    <w:p>
      <w:pPr>
        <w:spacing w:after="80" w:before="80"/>
        <w:ind w:left="500" w:hanging="340"/>
      </w:pPr>
      <w:r>
        <w:rPr>
          <w:rFonts w:ascii="Calibri" w:cs="Calibri" w:eastAsia="Calibri" w:hAnsi="Calibri"/>
          <w:color w:val="1a202c"/>
          <w:sz w:val="22"/>
          <w:szCs w:val="22"/>
        </w:rPr>
        <w:t xml:space="preserve">•  Barrett, Justin. Why Would Anyone Believe in God? (2004) — cognitive science of religion, from a believing scholar.</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5. JESUS — MOTIVE AND CONSISTENCY ACROSS GOSPELS</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5.1 Was Jesus healing out of compassion or to prove a point?</w:t>
      </w:r>
    </w:p>
    <w:p>
      <w:pPr>
        <w:spacing w:after="100" w:before="80"/>
      </w:pPr>
      <w:r>
        <w:rPr>
          <w:rFonts w:ascii="Calibri" w:cs="Calibri" w:eastAsia="Calibri" w:hAnsi="Calibri"/>
          <w:color w:val="1a202c"/>
          <w:sz w:val="22"/>
          <w:szCs w:val="22"/>
        </w:rPr>
        <w:t xml:space="preserve">The Gospels give different answers. That difference is the evidence.</w:t>
      </w:r>
    </w:p>
    <w:p>
      <w:pPr>
        <w:spacing w:after="60" w:before="220"/>
      </w:pPr>
      <w:r>
        <w:rPr>
          <w:rFonts w:ascii="Calibri" w:cs="Calibri" w:eastAsia="Calibri" w:hAnsi="Calibri"/>
          <w:b/>
          <w:bCs/>
          <w:color w:val="b45309"/>
          <w:sz w:val="22"/>
          <w:szCs w:val="22"/>
          <w:u w:val="single" w:color="b45309"/>
        </w:rPr>
        <w:t xml:space="preserve">Mark (earliest, ~65-70 CE):</w:t>
      </w:r>
    </w:p>
    <w:p>
      <w:pPr>
        <w:spacing w:after="80" w:before="80"/>
        <w:ind w:left="500" w:hanging="340"/>
      </w:pPr>
      <w:r>
        <w:rPr>
          <w:rFonts w:ascii="Calibri" w:cs="Calibri" w:eastAsia="Calibri" w:hAnsi="Calibri"/>
          <w:color w:val="1a202c"/>
          <w:sz w:val="22"/>
          <w:szCs w:val="22"/>
        </w:rPr>
        <w:t xml:space="preserve">•  Jesus heals then tells people to say nothing — the Messianic Secret. Reads like genuine compassion, not performance.</w:t>
      </w:r>
    </w:p>
    <w:p>
      <w:pPr>
        <w:spacing w:after="60" w:before="220"/>
      </w:pPr>
      <w:r>
        <w:rPr>
          <w:rFonts w:ascii="Calibri" w:cs="Calibri" w:eastAsia="Calibri" w:hAnsi="Calibri"/>
          <w:b/>
          <w:bCs/>
          <w:color w:val="b45309"/>
          <w:sz w:val="22"/>
          <w:szCs w:val="22"/>
          <w:u w:val="single" w:color="b45309"/>
        </w:rPr>
        <w:t xml:space="preserve">Matthew:</w:t>
      </w:r>
    </w:p>
    <w:p>
      <w:pPr>
        <w:spacing w:after="80" w:before="80"/>
        <w:ind w:left="500" w:hanging="340"/>
      </w:pPr>
      <w:r>
        <w:rPr>
          <w:rFonts w:ascii="Calibri" w:cs="Calibri" w:eastAsia="Calibri" w:hAnsi="Calibri"/>
          <w:color w:val="1a202c"/>
          <w:sz w:val="22"/>
          <w:szCs w:val="22"/>
        </w:rPr>
        <w:t xml:space="preserve">•  Miracles framed as "fulfilling prophecy" — "This was to fulfill what was spoken by Isaiah..." Theological agenda driving the narrative, not compassion.</w:t>
      </w:r>
    </w:p>
    <w:p>
      <w:pPr>
        <w:spacing w:after="60" w:before="220"/>
      </w:pPr>
      <w:r>
        <w:rPr>
          <w:rFonts w:ascii="Calibri" w:cs="Calibri" w:eastAsia="Calibri" w:hAnsi="Calibri"/>
          <w:b/>
          <w:bCs/>
          <w:color w:val="b45309"/>
          <w:sz w:val="22"/>
          <w:szCs w:val="22"/>
          <w:u w:val="single" w:color="b45309"/>
        </w:rPr>
        <w:t xml:space="preserve">John (latest, ~90-100 CE):</w:t>
      </w:r>
    </w:p>
    <w:p>
      <w:pPr>
        <w:spacing w:after="80" w:before="80"/>
        <w:ind w:left="500" w:hanging="340"/>
      </w:pPr>
      <w:r>
        <w:rPr>
          <w:rFonts w:ascii="Calibri" w:cs="Calibri" w:eastAsia="Calibri" w:hAnsi="Calibri"/>
          <w:color w:val="1a202c"/>
          <w:sz w:val="22"/>
          <w:szCs w:val="22"/>
        </w:rPr>
        <w:t xml:space="preserve">•  Miracles explicitly called "signs" — authorial purpose stated: "These are written so that you may believe" (20:31).</w:t>
      </w:r>
    </w:p>
    <w:p>
      <w:pPr>
        <w:spacing w:after="80" w:before="80"/>
        <w:ind w:left="500" w:hanging="340"/>
      </w:pPr>
      <w:r>
        <w:rPr>
          <w:rFonts w:ascii="Calibri" w:cs="Calibri" w:eastAsia="Calibri" w:hAnsi="Calibri"/>
          <w:color w:val="1a202c"/>
          <w:sz w:val="22"/>
          <w:szCs w:val="22"/>
        </w:rPr>
        <w:t xml:space="preserve">•  Lazarus raising: Jesus deliberately delays so the miracle is more dramatic, then prays out loud: "I said this for the people standing here, that they may believe" (11:42). He narrates his own performance.</w:t>
      </w:r>
    </w:p>
    <w:p>
      <w:pPr>
        <w:spacing w:after="60" w:before="220"/>
      </w:pPr>
      <w:r>
        <w:rPr>
          <w:rFonts w:ascii="Calibri" w:cs="Calibri" w:eastAsia="Calibri" w:hAnsi="Calibri"/>
          <w:b/>
          <w:bCs/>
          <w:color w:val="b45309"/>
          <w:sz w:val="22"/>
          <w:szCs w:val="22"/>
          <w:u w:val="single" w:color="b45309"/>
        </w:rPr>
        <w:t xml:space="preserve">Conclusion:</w:t>
      </w:r>
    </w:p>
    <w:p>
      <w:pPr>
        <w:spacing w:after="80" w:before="80"/>
        <w:ind w:left="500" w:hanging="340"/>
      </w:pPr>
      <w:r>
        <w:rPr>
          <w:rFonts w:ascii="Calibri" w:cs="Calibri" w:eastAsia="Calibri" w:hAnsi="Calibri"/>
          <w:color w:val="1a202c"/>
          <w:sz w:val="22"/>
          <w:szCs w:val="22"/>
        </w:rPr>
        <w:t xml:space="preserve">•  In Mark — possibly goodness of heart. In John — explicitly to prove a point. Same Jesus, different authors, different agenda.</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Ehrman, Bart D. Jesus: Apocalyptic Prophet of the New Millennium (1999).</w:t>
      </w:r>
    </w:p>
    <w:p>
      <w:pPr>
        <w:spacing w:after="80" w:before="80"/>
        <w:ind w:left="500" w:hanging="340"/>
      </w:pPr>
      <w:r>
        <w:rPr>
          <w:rFonts w:ascii="Calibri" w:cs="Calibri" w:eastAsia="Calibri" w:hAnsi="Calibri"/>
          <w:color w:val="1a202c"/>
          <w:sz w:val="22"/>
          <w:szCs w:val="22"/>
        </w:rPr>
        <w:t xml:space="preserve">•  Bauckham, Richard. Jesus and the Eyewitnesses (2006) — conservative defense.</w:t>
      </w:r>
    </w:p>
    <w:p>
      <w:pPr>
        <w:spacing w:after="80" w:before="80"/>
        <w:ind w:left="500" w:hanging="340"/>
      </w:pPr>
      <w:r>
        <w:rPr>
          <w:rFonts w:ascii="Calibri" w:cs="Calibri" w:eastAsia="Calibri" w:hAnsi="Calibri"/>
          <w:color w:val="1a202c"/>
          <w:sz w:val="22"/>
          <w:szCs w:val="22"/>
        </w:rPr>
        <w:t xml:space="preserve">•  Meier, John P. A Marginal Jew: Rethinking the Historical Jesus, Vol. 2 (1994).</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6. QUESTIONS TO ASK IN LIVE CONVERSATION</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6.1 Exposing circular reasoning:</w:t>
      </w:r>
    </w:p>
    <w:p>
      <w:pPr>
        <w:spacing w:after="80" w:before="80"/>
        <w:ind w:left="500" w:hanging="340"/>
      </w:pPr>
      <w:r>
        <w:rPr>
          <w:rFonts w:ascii="Calibri" w:cs="Calibri" w:eastAsia="Calibri" w:hAnsi="Calibri"/>
          <w:color w:val="1a202c"/>
          <w:sz w:val="22"/>
          <w:szCs w:val="22"/>
        </w:rPr>
        <w:t xml:space="preserve">•  "How do you know the Bible is true?" Follow the loop until they see it.</w:t>
      </w:r>
    </w:p>
    <w:p>
      <w:pPr>
        <w:spacing w:after="80" w:before="80"/>
        <w:ind w:left="500" w:hanging="340"/>
      </w:pPr>
      <w:r>
        <w:rPr>
          <w:rFonts w:ascii="Calibri" w:cs="Calibri" w:eastAsia="Calibri" w:hAnsi="Calibri"/>
          <w:color w:val="1a202c"/>
          <w:sz w:val="22"/>
          <w:szCs w:val="22"/>
        </w:rPr>
        <w:t xml:space="preserve">•  "What evidence outside the Bible supports the Bible's authority?"</w:t>
      </w:r>
    </w:p>
    <w:p>
      <w:pPr>
        <w:pBdr>
          <w:left w:val="thick" w:color="1d4ed8" w:sz="24"/>
        </w:pBdr>
        <w:spacing w:after="160" w:before="400"/>
        <w:ind w:left="220"/>
      </w:pPr>
      <w:r>
        <w:rPr>
          <w:rFonts w:ascii="Calibri" w:cs="Calibri" w:eastAsia="Calibri" w:hAnsi="Calibri"/>
          <w:b/>
          <w:bCs/>
          <w:color w:val="1d4ed8"/>
          <w:sz w:val="26"/>
          <w:szCs w:val="26"/>
        </w:rPr>
        <w:t xml:space="preserve">6.2 Exposing the Euthyphro dilemma:</w:t>
      </w:r>
    </w:p>
    <w:p>
      <w:pPr>
        <w:spacing w:after="80" w:before="80"/>
        <w:ind w:left="500" w:hanging="340"/>
      </w:pPr>
      <w:r>
        <w:rPr>
          <w:rFonts w:ascii="Calibri" w:cs="Calibri" w:eastAsia="Calibri" w:hAnsi="Calibri"/>
          <w:color w:val="1a202c"/>
          <w:sz w:val="22"/>
          <w:szCs w:val="22"/>
        </w:rPr>
        <w:t xml:space="preserve">•  "If God commanded torturing children — would it be good?" Force a real answer.</w:t>
      </w:r>
    </w:p>
    <w:p>
      <w:pPr>
        <w:spacing w:after="80" w:before="80"/>
        <w:ind w:left="500" w:hanging="340"/>
      </w:pPr>
      <w:r>
        <w:rPr>
          <w:rFonts w:ascii="Calibri" w:cs="Calibri" w:eastAsia="Calibri" w:hAnsi="Calibri"/>
          <w:color w:val="1a202c"/>
          <w:sz w:val="22"/>
          <w:szCs w:val="22"/>
        </w:rPr>
        <w:t xml:space="preserve">•  "Did God command slavery? Because the text regulates it. If yes — was slavery good?"</w:t>
      </w:r>
    </w:p>
    <w:p>
      <w:pPr>
        <w:pBdr>
          <w:left w:val="thick" w:color="1d4ed8" w:sz="24"/>
        </w:pBdr>
        <w:spacing w:after="160" w:before="400"/>
        <w:ind w:left="220"/>
      </w:pPr>
      <w:r>
        <w:rPr>
          <w:rFonts w:ascii="Calibri" w:cs="Calibri" w:eastAsia="Calibri" w:hAnsi="Calibri"/>
          <w:b/>
          <w:bCs/>
          <w:color w:val="1d4ed8"/>
          <w:sz w:val="26"/>
          <w:szCs w:val="26"/>
        </w:rPr>
        <w:t xml:space="preserve">6.3 Exposing moving goalposts:</w:t>
      </w:r>
    </w:p>
    <w:p>
      <w:pPr>
        <w:spacing w:after="80" w:before="80"/>
        <w:ind w:left="500" w:hanging="340"/>
      </w:pPr>
      <w:r>
        <w:rPr>
          <w:rFonts w:ascii="Calibri" w:cs="Calibri" w:eastAsia="Calibri" w:hAnsi="Calibri"/>
          <w:color w:val="1a202c"/>
          <w:sz w:val="22"/>
          <w:szCs w:val="22"/>
        </w:rPr>
        <w:t xml:space="preserve">•  "Earlier you said morality is objective and needs God. Now you are saying people disagree so it is subjective. Which one are you arguing? They cancel each other out."</w:t>
      </w:r>
    </w:p>
    <w:p>
      <w:pPr>
        <w:pBdr>
          <w:left w:val="thick" w:color="1d4ed8" w:sz="24"/>
        </w:pBdr>
        <w:spacing w:after="160" w:before="400"/>
        <w:ind w:left="220"/>
      </w:pPr>
      <w:r>
        <w:rPr>
          <w:rFonts w:ascii="Calibri" w:cs="Calibri" w:eastAsia="Calibri" w:hAnsi="Calibri"/>
          <w:b/>
          <w:bCs/>
          <w:color w:val="1d4ed8"/>
          <w:sz w:val="26"/>
          <w:szCs w:val="26"/>
        </w:rPr>
        <w:t xml:space="preserve">6.4 Exposing the fear trap:</w:t>
      </w:r>
    </w:p>
    <w:p>
      <w:pPr>
        <w:spacing w:after="80" w:before="80"/>
        <w:ind w:left="500" w:hanging="340"/>
      </w:pPr>
      <w:r>
        <w:rPr>
          <w:rFonts w:ascii="Calibri" w:cs="Calibri" w:eastAsia="Calibri" w:hAnsi="Calibri"/>
          <w:color w:val="1a202c"/>
          <w:sz w:val="22"/>
          <w:szCs w:val="22"/>
        </w:rPr>
        <w:t xml:space="preserve">•  "Were you born fearing hell, or were you taught to? If taught — the religion created the fear it claims to save you from."</w:t>
      </w:r>
    </w:p>
    <w:p>
      <w:pPr>
        <w:spacing w:after="80" w:before="80"/>
        <w:ind w:left="500" w:hanging="340"/>
      </w:pPr>
      <w:r>
        <w:rPr>
          <w:rFonts w:ascii="Calibri" w:cs="Calibri" w:eastAsia="Calibri" w:hAnsi="Calibri"/>
          <w:color w:val="1a202c"/>
          <w:sz w:val="22"/>
          <w:szCs w:val="22"/>
        </w:rPr>
        <w:t xml:space="preserve">•  "The only fears humans are born with are loud noises and falling. Everything else is learned. What does that tell you about fear of divine judgment?"</w:t>
      </w:r>
    </w:p>
    <w:p>
      <w:pPr>
        <w:pBdr>
          <w:left w:val="thick" w:color="1d4ed8" w:sz="24"/>
        </w:pBdr>
        <w:spacing w:after="160" w:before="400"/>
        <w:ind w:left="220"/>
      </w:pPr>
      <w:r>
        <w:rPr>
          <w:rFonts w:ascii="Calibri" w:cs="Calibri" w:eastAsia="Calibri" w:hAnsi="Calibri"/>
          <w:b/>
          <w:bCs/>
          <w:color w:val="1d4ed8"/>
          <w:sz w:val="26"/>
          <w:szCs w:val="26"/>
        </w:rPr>
        <w:t xml:space="preserve">6.5 On the Gospels:</w:t>
      </w:r>
    </w:p>
    <w:p>
      <w:pPr>
        <w:spacing w:after="80" w:before="80"/>
        <w:ind w:left="500" w:hanging="340"/>
      </w:pPr>
      <w:r>
        <w:rPr>
          <w:rFonts w:ascii="Calibri" w:cs="Calibri" w:eastAsia="Calibri" w:hAnsi="Calibri"/>
          <w:color w:val="1a202c"/>
          <w:sz w:val="22"/>
          <w:szCs w:val="22"/>
        </w:rPr>
        <w:t xml:space="preserve">•  "Mark's original ending has women flee the tomb and say nothing (16:8). Resurrection appearances were added by later scribes. Why does the earliest Gospel appear not to have included the foundational event?"</w:t>
      </w:r>
    </w:p>
    <w:p>
      <w:pPr>
        <w:spacing w:after="80" w:before="80"/>
        <w:ind w:left="500" w:hanging="340"/>
      </w:pPr>
      <w:r>
        <w:rPr>
          <w:rFonts w:ascii="Calibri" w:cs="Calibri" w:eastAsia="Calibri" w:hAnsi="Calibri"/>
          <w:color w:val="1a202c"/>
          <w:sz w:val="22"/>
          <w:szCs w:val="22"/>
        </w:rPr>
        <w:t xml:space="preserve">•  "Lazarus being raised allegedly caused the Sanhedrin to decide to kill Jesus (John 11). Why do Mark, Matthew, and Luke never once mention Lazarus?"</w:t>
      </w:r>
    </w:p>
    <w:p>
      <w:pPr>
        <w:spacing w:after="80" w:before="80"/>
        <w:ind w:left="500" w:hanging="340"/>
      </w:pPr>
      <w:r>
        <w:rPr>
          <w:rFonts w:ascii="Calibri" w:cs="Calibri" w:eastAsia="Calibri" w:hAnsi="Calibri"/>
          <w:color w:val="1a202c"/>
          <w:sz w:val="22"/>
          <w:szCs w:val="22"/>
        </w:rPr>
        <w:t xml:space="preserve">•  "The most exclusive salvation claim (John 14:6) appears only in the latest Gospel, 60+ years after Jesus died. Why does exclusivity escalate the further we get from the events?"</w:t>
      </w:r>
    </w:p>
    <w:p>
      <w:pPr>
        <w:pBdr>
          <w:left w:val="thick" w:color="1d4ed8" w:sz="24"/>
        </w:pBdr>
        <w:spacing w:after="160" w:before="400"/>
        <w:ind w:left="220"/>
      </w:pPr>
      <w:r>
        <w:rPr>
          <w:rFonts w:ascii="Calibri" w:cs="Calibri" w:eastAsia="Calibri" w:hAnsi="Calibri"/>
          <w:b/>
          <w:bCs/>
          <w:color w:val="1d4ed8"/>
          <w:sz w:val="26"/>
          <w:szCs w:val="26"/>
        </w:rPr>
        <w:t xml:space="preserve">6.6 On historical evidence:</w:t>
      </w:r>
    </w:p>
    <w:p>
      <w:pPr>
        <w:spacing w:after="80" w:before="80"/>
        <w:ind w:left="500" w:hanging="340"/>
      </w:pPr>
      <w:r>
        <w:rPr>
          <w:rFonts w:ascii="Calibri" w:cs="Calibri" w:eastAsia="Calibri" w:hAnsi="Calibri"/>
          <w:color w:val="1a202c"/>
          <w:sz w:val="22"/>
          <w:szCs w:val="22"/>
        </w:rPr>
        <w:t xml:space="preserve">•  "Crusaders believed they had direct divine command. By your framework that is the most objective moral grounding available. Where did it go wrong?"</w:t>
      </w:r>
    </w:p>
    <w:p>
      <w:pPr>
        <w:spacing w:after="80" w:before="80"/>
        <w:ind w:left="500" w:hanging="340"/>
      </w:pPr>
      <w:r>
        <w:rPr>
          <w:rFonts w:ascii="Calibri" w:cs="Calibri" w:eastAsia="Calibri" w:hAnsi="Calibri"/>
          <w:color w:val="1a202c"/>
          <w:sz w:val="22"/>
          <w:szCs w:val="22"/>
        </w:rPr>
        <w:t xml:space="preserve">•  "The pro-slavery reading of the Bible was exegetically defensible. How does God-grounded morality account for that?"</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7. FIELDWORK OBSERVATIONS (LIVE — ADD AS THEY HAPPEN)</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Observation 1 — Jumping claims, no fixed position</w:t>
      </w:r>
    </w:p>
    <w:p>
      <w:pPr>
        <w:spacing w:after="100" w:before="80"/>
      </w:pPr>
      <w:r>
        <w:rPr>
          <w:rFonts w:ascii="Calibri" w:cs="Calibri" w:eastAsia="Calibri" w:hAnsi="Calibri"/>
          <w:color w:val="1a202c"/>
          <w:sz w:val="22"/>
          <w:szCs w:val="22"/>
        </w:rPr>
        <w:t xml:space="preserve">Believer argued morality must be objectively grounded in God, then shifted to "morality is subjective — one person thinks it's fine, another does not." Did not acknowledge the contradiction. Pattern: emotional investment in conclusion, not in logical consistency. Argument is retrofitted around feeling.</w:t>
      </w:r>
    </w:p>
    <w:p>
      <w:pPr>
        <w:pBdr>
          <w:left w:val="thick" w:color="1d4ed8" w:sz="24"/>
        </w:pBdr>
        <w:spacing w:after="160" w:before="400"/>
        <w:ind w:left="220"/>
      </w:pPr>
      <w:r>
        <w:rPr>
          <w:rFonts w:ascii="Calibri" w:cs="Calibri" w:eastAsia="Calibri" w:hAnsi="Calibri"/>
          <w:b/>
          <w:bCs/>
          <w:color w:val="1d4ed8"/>
          <w:sz w:val="26"/>
          <w:szCs w:val="26"/>
        </w:rPr>
        <w:t xml:space="preserve">Observation 2 — Low textual literacy</w:t>
      </w:r>
    </w:p>
    <w:p>
      <w:pPr>
        <w:spacing w:after="100" w:before="80"/>
      </w:pPr>
      <w:r>
        <w:rPr>
          <w:rFonts w:ascii="Calibri" w:cs="Calibri" w:eastAsia="Calibri" w:hAnsi="Calibri"/>
          <w:color w:val="1a202c"/>
          <w:sz w:val="22"/>
          <w:szCs w:val="22"/>
        </w:rPr>
        <w:t xml:space="preserve">Listener agreed with a non-canonical passage presented as scripture without questioning the source. Confirms the authority of the text is assumed, not verified. The feeling of biblical authority substitutes for actual knowledge of content.</w:t>
      </w:r>
    </w:p>
    <w:p>
      <w:pPr>
        <w:pBdr>
          <w:left w:val="thick" w:color="1d4ed8" w:sz="24"/>
        </w:pBdr>
        <w:spacing w:after="160" w:before="400"/>
        <w:ind w:left="220"/>
      </w:pPr>
      <w:r>
        <w:rPr>
          <w:rFonts w:ascii="Calibri" w:cs="Calibri" w:eastAsia="Calibri" w:hAnsi="Calibri"/>
          <w:b/>
          <w:bCs/>
          <w:color w:val="1d4ed8"/>
          <w:sz w:val="26"/>
          <w:szCs w:val="26"/>
        </w:rPr>
        <w:t xml:space="preserve">Observation 3 — Metaphysical leap</w:t>
      </w:r>
    </w:p>
    <w:p>
      <w:pPr>
        <w:spacing w:after="100" w:before="80"/>
      </w:pPr>
      <w:r>
        <w:rPr>
          <w:rFonts w:ascii="Calibri" w:cs="Calibri" w:eastAsia="Calibri" w:hAnsi="Calibri"/>
          <w:color w:val="1a202c"/>
          <w:sz w:val="22"/>
          <w:szCs w:val="22"/>
        </w:rPr>
        <w:t xml:space="preserve">"Wrong is not a physical thing — it is metaphysical — therefore it requires God." The jump from non-physical to divine was made without acknowledgment that it was a jump.</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9. COMMON DEFLECTION PHRASES</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9.1 "People are just scared of the truth"</w:t>
      </w:r>
    </w:p>
    <w:p>
      <w:pPr>
        <w:spacing w:after="80" w:before="100"/>
        <w:ind w:left="160"/>
      </w:pPr>
      <w:r>
        <w:rPr>
          <w:rFonts w:ascii="Calibri" w:cs="Calibri" w:eastAsia="Calibri" w:hAnsi="Calibri"/>
          <w:b/>
          <w:bCs/>
          <w:color w:val="0d6e7a"/>
          <w:sz w:val="22"/>
          <w:szCs w:val="22"/>
        </w:rPr>
        <w:t xml:space="preserve">What it is doing:  </w:t>
      </w:r>
      <w:r>
        <w:rPr>
          <w:rFonts w:ascii="Calibri" w:cs="Calibri" w:eastAsia="Calibri" w:hAnsi="Calibri"/>
          <w:color w:val="1a202c"/>
          <w:sz w:val="22"/>
          <w:szCs w:val="22"/>
        </w:rPr>
        <w:t xml:space="preserve">Converting disagreement or skepticism into a character flaw — cowardice or denial — rather than engaging the actual argument.</w:t>
      </w:r>
    </w:p>
    <w:p>
      <w:pPr>
        <w:spacing w:after="80" w:before="100"/>
        <w:ind w:left="160"/>
      </w:pPr>
      <w:r>
        <w:rPr>
          <w:rFonts w:ascii="Calibri" w:cs="Calibri" w:eastAsia="Calibri" w:hAnsi="Calibri"/>
          <w:b/>
          <w:bCs/>
          <w:color w:val="0d6e7a"/>
          <w:sz w:val="22"/>
          <w:szCs w:val="22"/>
        </w:rPr>
        <w:t xml:space="preserve">Why it is a problem:  </w:t>
      </w:r>
      <w:r>
        <w:rPr>
          <w:rFonts w:ascii="Calibri" w:cs="Calibri" w:eastAsia="Calibri" w:hAnsi="Calibri"/>
          <w:color w:val="1a202c"/>
          <w:sz w:val="22"/>
          <w:szCs w:val="22"/>
        </w:rPr>
        <w:t xml:space="preserve">Unfalsifiable by design. Any counter-argument becomes evidence of fear. This is an ad hominem variant — it attacks the person, not the argument. The real question the person cannot answer: what would convince you the argument is wrong?</w:t>
      </w:r>
    </w:p>
    <w:p>
      <w:pPr>
        <w:spacing w:after="80" w:before="100"/>
        <w:ind w:left="160"/>
      </w:pPr>
      <w:r>
        <w:rPr>
          <w:rFonts w:ascii="Calibri" w:cs="Calibri" w:eastAsia="Calibri" w:hAnsi="Calibri"/>
          <w:b/>
          <w:bCs/>
          <w:color w:val="0d6e7a"/>
          <w:sz w:val="22"/>
          <w:szCs w:val="22"/>
        </w:rPr>
        <w:t xml:space="preserve">The irony:  </w:t>
      </w:r>
      <w:r>
        <w:rPr>
          <w:rFonts w:ascii="Calibri" w:cs="Calibri" w:eastAsia="Calibri" w:hAnsi="Calibri"/>
          <w:color w:val="1a202c"/>
          <w:sz w:val="22"/>
          <w:szCs w:val="22"/>
        </w:rPr>
        <w:t xml:space="preserve">Fear of hell is the primary mechanism of religious compliance. The framework that calls skeptics scared is built entirely on fear as a motivator.</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"What would it look like if someone genuinely engaged your argument without fear? How would that be different from what I am doing?"</w:t>
      </w:r>
    </w:p>
    <w:p>
      <w:pPr>
        <w:spacing w:after="80" w:before="80"/>
        <w:ind w:left="500" w:hanging="340"/>
      </w:pPr>
      <w:r>
        <w:rPr>
          <w:rFonts w:ascii="Calibri" w:cs="Calibri" w:eastAsia="Calibri" w:hAnsi="Calibri"/>
          <w:color w:val="1a202c"/>
          <w:sz w:val="22"/>
          <w:szCs w:val="22"/>
        </w:rPr>
        <w:t xml:space="preserve">•  Sharp: "Your entire moral framework runs on fear of eternal punishment. Who is actually scared here?"</w:t>
      </w:r>
    </w:p>
    <w:p>
      <w:pPr>
        <w:spacing w:after="80" w:before="80"/>
        <w:ind w:left="500" w:hanging="340"/>
      </w:pPr>
      <w:r>
        <w:rPr>
          <w:rFonts w:ascii="Calibri" w:cs="Calibri" w:eastAsia="Calibri" w:hAnsi="Calibri"/>
          <w:color w:val="1a202c"/>
          <w:sz w:val="22"/>
          <w:szCs w:val="22"/>
        </w:rPr>
        <w:t xml:space="preserve">•  Methodological: "That tells me nothing about whether the argument is correct. It is a way of avoiding the argument."</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9.2 "Burning in hell"</w:t>
      </w:r>
    </w:p>
    <w:p>
      <w:pPr>
        <w:spacing w:after="80" w:before="100"/>
        <w:ind w:left="160"/>
      </w:pPr>
      <w:r>
        <w:rPr>
          <w:rFonts w:ascii="Calibri" w:cs="Calibri" w:eastAsia="Calibri" w:hAnsi="Calibri"/>
          <w:b/>
          <w:bCs/>
          <w:color w:val="0d6e7a"/>
          <w:sz w:val="22"/>
          <w:szCs w:val="22"/>
        </w:rPr>
        <w:t xml:space="preserve">The claim:  </w:t>
      </w:r>
      <w:r>
        <w:rPr>
          <w:rFonts w:ascii="Calibri" w:cs="Calibri" w:eastAsia="Calibri" w:hAnsi="Calibri"/>
          <w:color w:val="1a202c"/>
          <w:sz w:val="22"/>
          <w:szCs w:val="22"/>
        </w:rPr>
        <w:t xml:space="preserve">Eternal conscious torment for unbelief or sin. Used as both moral motivation and as the stakes of the entire debate.</w:t>
      </w:r>
    </w:p>
    <w:p>
      <w:pPr>
        <w:spacing w:after="80" w:before="100"/>
        <w:ind w:left="160"/>
      </w:pPr>
      <w:r>
        <w:rPr>
          <w:rFonts w:ascii="Calibri" w:cs="Calibri" w:eastAsia="Calibri" w:hAnsi="Calibri"/>
          <w:b/>
          <w:bCs/>
          <w:color w:val="0d6e7a"/>
          <w:sz w:val="22"/>
          <w:szCs w:val="22"/>
        </w:rPr>
        <w:t xml:space="preserve">What the text actually says:  </w:t>
      </w:r>
      <w:r>
        <w:rPr>
          <w:rFonts w:ascii="Calibri" w:cs="Calibri" w:eastAsia="Calibri" w:hAnsi="Calibri"/>
          <w:color w:val="1a202c"/>
          <w:sz w:val="22"/>
          <w:szCs w:val="22"/>
        </w:rPr>
        <w:t xml:space="preserve">Hell as eternal conscious torment is NOT a developed Old Testament concept. Sheol in the OT is simply the grave or underworld — a shadowy place of the dead, not punishment. Gehenna, the Greek word the NT translates as "hell," is a physical garbage dump outside Jerusalem that historically burned refuse and corpses.</w:t>
      </w:r>
    </w:p>
    <w:p>
      <w:pPr>
        <w:spacing w:after="80" w:before="100"/>
        <w:ind w:left="160"/>
      </w:pPr>
      <w:r>
        <w:rPr>
          <w:rFonts w:ascii="Calibri" w:cs="Calibri" w:eastAsia="Calibri" w:hAnsi="Calibri"/>
          <w:b/>
          <w:bCs/>
          <w:color w:val="0d6e7a"/>
          <w:sz w:val="22"/>
          <w:szCs w:val="22"/>
        </w:rPr>
        <w:t xml:space="preserve">How the doctrine develops:  </w:t>
      </w:r>
      <w:r>
        <w:rPr>
          <w:rFonts w:ascii="Calibri" w:cs="Calibri" w:eastAsia="Calibri" w:hAnsi="Calibri"/>
          <w:color w:val="1a202c"/>
          <w:sz w:val="22"/>
          <w:szCs w:val="22"/>
        </w:rPr>
        <w:t xml:space="preserve">Eternal conscious torment develops gradually across the intertestamental period and into the NT. It is not uniform even within the NT — annihilationism (soul ceases to exist) and universalism (all eventually reconciled) are live theological positions, not fringe readings.</w:t>
      </w:r>
    </w:p>
    <w:p>
      <w:pPr>
        <w:spacing w:after="60" w:before="220"/>
      </w:pPr>
      <w:r>
        <w:rPr>
          <w:rFonts w:ascii="Calibri" w:cs="Calibri" w:eastAsia="Calibri" w:hAnsi="Calibri"/>
          <w:b/>
          <w:bCs/>
          <w:color w:val="b45309"/>
          <w:sz w:val="22"/>
          <w:szCs w:val="22"/>
          <w:u w:val="single" w:color="b45309"/>
        </w:rPr>
        <w:t xml:space="preserve">The moral problem:</w:t>
      </w:r>
    </w:p>
    <w:p>
      <w:pPr>
        <w:spacing w:after="80" w:before="80"/>
        <w:ind w:left="500" w:hanging="340"/>
      </w:pPr>
      <w:r>
        <w:rPr>
          <w:rFonts w:ascii="Calibri" w:cs="Calibri" w:eastAsia="Calibri" w:hAnsi="Calibri"/>
          <w:color w:val="1a202c"/>
          <w:sz w:val="22"/>
          <w:szCs w:val="22"/>
        </w:rPr>
        <w:t xml:space="preserve">•  Infinite punishment for finite crimes committed in finite ignorance is disproportionate by any rational justice standard.</w:t>
      </w:r>
    </w:p>
    <w:p>
      <w:pPr>
        <w:spacing w:after="80" w:before="80"/>
        <w:ind w:left="500" w:hanging="340"/>
      </w:pPr>
      <w:r>
        <w:rPr>
          <w:rFonts w:ascii="Calibri" w:cs="Calibri" w:eastAsia="Calibri" w:hAnsi="Calibri"/>
          <w:color w:val="1a202c"/>
          <w:sz w:val="22"/>
          <w:szCs w:val="22"/>
        </w:rPr>
        <w:t xml:space="preserve">•  If God foreknew who would end up in hell before creating them, and created them anyway, the claim of divine love requires serious qualification.</w:t>
      </w:r>
    </w:p>
    <w:p>
      <w:pPr>
        <w:spacing w:after="80" w:before="80"/>
        <w:ind w:left="500" w:hanging="340"/>
      </w:pPr>
      <w:r>
        <w:rPr>
          <w:rFonts w:ascii="Calibri" w:cs="Calibri" w:eastAsia="Calibri" w:hAnsi="Calibri"/>
          <w:color w:val="1a202c"/>
          <w:sz w:val="22"/>
          <w:szCs w:val="22"/>
        </w:rPr>
        <w:t xml:space="preserve">•  If the threat of hell is required to motivate moral behavior, that behavior is compliance under coercion — not morality.</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"The Old Testament has no developed hell doctrine. Sheol is just the grave. Where did eternal conscious torment come from, and when?"</w:t>
      </w:r>
    </w:p>
    <w:p>
      <w:pPr>
        <w:spacing w:after="80" w:before="80"/>
        <w:ind w:left="500" w:hanging="340"/>
      </w:pPr>
      <w:r>
        <w:rPr>
          <w:rFonts w:ascii="Calibri" w:cs="Calibri" w:eastAsia="Calibri" w:hAnsi="Calibri"/>
          <w:color w:val="1a202c"/>
          <w:sz w:val="22"/>
          <w:szCs w:val="22"/>
        </w:rPr>
        <w:t xml:space="preserve">•  Sharp: "Infinite punishment for finite crime is not justice — it is disproportionate torture. If a human judge sentenced someone to infinite punishment for a finite crime we would call it monstrous."</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Ehrman, Bart D. Heaven and Hell: A History of the Afterlife (2020) — full historical development.</w:t>
      </w:r>
    </w:p>
    <w:p>
      <w:pPr>
        <w:spacing w:after="80" w:before="80"/>
        <w:ind w:left="500" w:hanging="340"/>
      </w:pPr>
      <w:r>
        <w:rPr>
          <w:rFonts w:ascii="Calibri" w:cs="Calibri" w:eastAsia="Calibri" w:hAnsi="Calibri"/>
          <w:color w:val="1a202c"/>
          <w:sz w:val="22"/>
          <w:szCs w:val="22"/>
        </w:rPr>
        <w:t xml:space="preserve">•  Bernstein, Alan. The Formation of Hell (1993) — scholarly historical treatment.</w:t>
      </w:r>
    </w:p>
    <w:p>
      <w:pPr>
        <w:spacing w:after="60" w:before="220"/>
      </w:pPr>
      <w:r>
        <w:rPr>
          <w:rFonts w:ascii="Calibri" w:cs="Calibri" w:eastAsia="Calibri" w:hAnsi="Calibri"/>
          <w:b/>
          <w:bCs/>
          <w:color w:val="b45309"/>
          <w:sz w:val="22"/>
          <w:szCs w:val="22"/>
          <w:u w:val="single" w:color="b45309"/>
        </w:rPr>
        <w:t xml:space="preserve">Sources — evangelical defending:</w:t>
      </w:r>
    </w:p>
    <w:p>
      <w:pPr>
        <w:spacing w:after="80" w:before="80"/>
        <w:ind w:left="500" w:hanging="340"/>
      </w:pPr>
      <w:r>
        <w:rPr>
          <w:rFonts w:ascii="Calibri" w:cs="Calibri" w:eastAsia="Calibri" w:hAnsi="Calibri"/>
          <w:color w:val="1a202c"/>
          <w:sz w:val="22"/>
          <w:szCs w:val="22"/>
        </w:rPr>
        <w:t xml:space="preserve">•  Chan, Francis &amp; Sprinkle, Preston. Erasing Hell (2011) — evangelical defense of eternal conscious torment.</w:t>
      </w:r>
    </w:p>
    <w:p>
      <w:pPr>
        <w:spacing w:after="80" w:before="80"/>
        <w:ind w:left="500" w:hanging="340"/>
      </w:pPr>
      <w:r>
        <w:rPr>
          <w:rFonts w:ascii="Calibri" w:cs="Calibri" w:eastAsia="Calibri" w:hAnsi="Calibri"/>
          <w:color w:val="1a202c"/>
          <w:sz w:val="22"/>
          <w:szCs w:val="22"/>
        </w:rPr>
        <w:t xml:space="preserve">•  Fudge, Edward. The Fire That Consumes (1982) — evangelical case for annihilationism (within Christianity).</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9.3 "God doesn't want robots" (Free Will Argument)</w:t>
      </w:r>
    </w:p>
    <w:p>
      <w:pPr>
        <w:spacing w:after="80" w:before="100"/>
        <w:ind w:left="160"/>
      </w:pPr>
      <w:r>
        <w:rPr>
          <w:rFonts w:ascii="Calibri" w:cs="Calibri" w:eastAsia="Calibri" w:hAnsi="Calibri"/>
          <w:b/>
          <w:bCs/>
          <w:color w:val="0d6e7a"/>
          <w:sz w:val="22"/>
          <w:szCs w:val="22"/>
        </w:rPr>
        <w:t xml:space="preserve">The claim:  </w:t>
      </w:r>
      <w:r>
        <w:rPr>
          <w:rFonts w:ascii="Calibri" w:cs="Calibri" w:eastAsia="Calibri" w:hAnsi="Calibri"/>
          <w:color w:val="1a202c"/>
          <w:sz w:val="22"/>
          <w:szCs w:val="22"/>
        </w:rPr>
        <w:t xml:space="preserve">God gave humans free will so they can genuinely choose him. Moral evil exists because God respects freedom rather than forcing obedience.</w:t>
      </w:r>
    </w:p>
    <w:p>
      <w:pPr>
        <w:spacing w:after="80" w:before="100"/>
        <w:ind w:left="160"/>
      </w:pPr>
      <w:r>
        <w:rPr>
          <w:rFonts w:ascii="Calibri" w:cs="Calibri" w:eastAsia="Calibri" w:hAnsi="Calibri"/>
          <w:b/>
          <w:bCs/>
          <w:color w:val="0d6e7a"/>
          <w:sz w:val="22"/>
          <w:szCs w:val="22"/>
        </w:rPr>
        <w:t xml:space="preserve">What it is responding to:  </w:t>
      </w:r>
      <w:r>
        <w:rPr>
          <w:rFonts w:ascii="Calibri" w:cs="Calibri" w:eastAsia="Calibri" w:hAnsi="Calibri"/>
          <w:color w:val="1a202c"/>
          <w:sz w:val="22"/>
          <w:szCs w:val="22"/>
        </w:rPr>
        <w:t xml:space="preserve">Problem of evil: why did God not simply make humans good? Why does evil exist if God is all-powerful and all-good?</w:t>
      </w:r>
    </w:p>
    <w:p>
      <w:pPr>
        <w:spacing w:after="60" w:before="220"/>
      </w:pPr>
      <w:r>
        <w:rPr>
          <w:rFonts w:ascii="Calibri" w:cs="Calibri" w:eastAsia="Calibri" w:hAnsi="Calibri"/>
          <w:b/>
          <w:bCs/>
          <w:color w:val="b45309"/>
          <w:sz w:val="22"/>
          <w:szCs w:val="22"/>
          <w:u w:val="single" w:color="b45309"/>
        </w:rPr>
        <w:t xml:space="preserve">Internal contradictions:</w:t>
      </w:r>
    </w:p>
    <w:p>
      <w:pPr>
        <w:spacing w:after="80" w:before="80"/>
        <w:ind w:left="500" w:hanging="340"/>
      </w:pPr>
      <w:r>
        <w:rPr>
          <w:rFonts w:ascii="Calibri" w:cs="Calibri" w:eastAsia="Calibri" w:hAnsi="Calibri"/>
          <w:color w:val="1a202c"/>
          <w:sz w:val="22"/>
          <w:szCs w:val="22"/>
        </w:rPr>
        <w:t xml:space="preserve">•  God made angels who (presumably) did not all fall — are they robots? If not, free beings can exist without the capacity for radical evil.</w:t>
      </w:r>
    </w:p>
    <w:p>
      <w:pPr>
        <w:spacing w:after="80" w:before="80"/>
        <w:ind w:left="500" w:hanging="340"/>
      </w:pPr>
      <w:r>
        <w:rPr>
          <w:rFonts w:ascii="Calibri" w:cs="Calibri" w:eastAsia="Calibri" w:hAnsi="Calibri"/>
          <w:color w:val="1a202c"/>
          <w:sz w:val="22"/>
          <w:szCs w:val="22"/>
        </w:rPr>
        <w:t xml:space="preserve">•  Heaven presumably has no sin. Are the redeemed in heaven robots? If free will requires the possibility of evil, heaven is incoherent. If heaven is free of evil, free will does not require that possibility.</w:t>
      </w:r>
    </w:p>
    <w:p>
      <w:pPr>
        <w:spacing w:after="80" w:before="80"/>
        <w:ind w:left="500" w:hanging="340"/>
      </w:pPr>
      <w:r>
        <w:rPr>
          <w:rFonts w:ascii="Calibri" w:cs="Calibri" w:eastAsia="Calibri" w:hAnsi="Calibri"/>
          <w:color w:val="1a202c"/>
          <w:sz w:val="22"/>
          <w:szCs w:val="22"/>
        </w:rPr>
        <w:t xml:space="preserve">•  If God is omniscient, he knew before creation exactly who would choose him and who would not. He created people he knew would end up in hell. The free will defense does not resolve divine foreknowledge.</w:t>
      </w:r>
    </w:p>
    <w:p>
      <w:pPr>
        <w:spacing w:after="80" w:before="80"/>
        <w:ind w:left="500" w:hanging="340"/>
      </w:pPr>
      <w:r>
        <w:rPr>
          <w:rFonts w:ascii="Calibri" w:cs="Calibri" w:eastAsia="Calibri" w:hAnsi="Calibri"/>
          <w:color w:val="1a202c"/>
          <w:sz w:val="22"/>
          <w:szCs w:val="22"/>
        </w:rPr>
        <w:t xml:space="preserve">•  This is a live internal Christian debate: Calvinist predestination (God selects the saved) vs. Arminian free will (humans genuinely choose). Both cannot be fully right. Both use the same Bible.</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"If heaven has no evil, then free beings can exist without the capacity for evil. So why not create humans that way?"</w:t>
      </w:r>
    </w:p>
    <w:p>
      <w:pPr>
        <w:spacing w:after="80" w:before="80"/>
        <w:ind w:left="500" w:hanging="340"/>
      </w:pPr>
      <w:r>
        <w:rPr>
          <w:rFonts w:ascii="Calibri" w:cs="Calibri" w:eastAsia="Calibri" w:hAnsi="Calibri"/>
          <w:color w:val="1a202c"/>
          <w:sz w:val="22"/>
          <w:szCs w:val="22"/>
        </w:rPr>
        <w:t xml:space="preserve">•  Sharp: "God knew before creating each person whether they would end up in heaven or hell — and created them anyway. How does free will address that?"</w:t>
      </w:r>
    </w:p>
    <w:p>
      <w:pPr>
        <w:spacing w:after="80" w:before="80"/>
        <w:ind w:left="500" w:hanging="340"/>
      </w:pPr>
      <w:r>
        <w:rPr>
          <w:rFonts w:ascii="Calibri" w:cs="Calibri" w:eastAsia="Calibri" w:hAnsi="Calibri"/>
          <w:color w:val="1a202c"/>
          <w:sz w:val="22"/>
          <w:szCs w:val="22"/>
        </w:rPr>
        <w:t xml:space="preserve">•  On the robot framing: "You are saying God wanted genuine love, not compelled love. But threatening people with eternal torment for not loving him is not a love freely given — it is coercion."</w:t>
      </w:r>
    </w:p>
    <w:p>
      <w:pPr>
        <w:spacing w:after="60" w:before="220"/>
      </w:pPr>
      <w:r>
        <w:rPr>
          <w:rFonts w:ascii="Calibri" w:cs="Calibri" w:eastAsia="Calibri" w:hAnsi="Calibri"/>
          <w:b/>
          <w:bCs/>
          <w:color w:val="b45309"/>
          <w:sz w:val="22"/>
          <w:szCs w:val="22"/>
          <w:u w:val="single" w:color="b45309"/>
        </w:rPr>
        <w:t xml:space="preserve">Sources — defending free will:</w:t>
      </w:r>
    </w:p>
    <w:p>
      <w:pPr>
        <w:spacing w:after="80" w:before="80"/>
        <w:ind w:left="500" w:hanging="340"/>
      </w:pPr>
      <w:r>
        <w:rPr>
          <w:rFonts w:ascii="Calibri" w:cs="Calibri" w:eastAsia="Calibri" w:hAnsi="Calibri"/>
          <w:color w:val="1a202c"/>
          <w:sz w:val="22"/>
          <w:szCs w:val="22"/>
        </w:rPr>
        <w:t xml:space="preserve">•  Plantinga, Alvin. God, Freedom, and Evil (1974) — the most rigorous philosophical free will defense.</w:t>
      </w:r>
    </w:p>
    <w:p>
      <w:pPr>
        <w:spacing w:after="80" w:before="80"/>
        <w:ind w:left="500" w:hanging="340"/>
      </w:pPr>
      <w:r>
        <w:rPr>
          <w:rFonts w:ascii="Calibri" w:cs="Calibri" w:eastAsia="Calibri" w:hAnsi="Calibri"/>
          <w:color w:val="1a202c"/>
          <w:sz w:val="22"/>
          <w:szCs w:val="22"/>
        </w:rPr>
        <w:t xml:space="preserve">•  Swinburne, Richard. Providence and the Problem of Evil (1998).</w:t>
      </w:r>
    </w:p>
    <w:p>
      <w:pPr>
        <w:spacing w:after="60" w:before="220"/>
      </w:pPr>
      <w:r>
        <w:rPr>
          <w:rFonts w:ascii="Calibri" w:cs="Calibri" w:eastAsia="Calibri" w:hAnsi="Calibri"/>
          <w:b/>
          <w:bCs/>
          <w:color w:val="b45309"/>
          <w:sz w:val="22"/>
          <w:szCs w:val="22"/>
          <w:u w:val="single" w:color="b45309"/>
        </w:rPr>
        <w:t xml:space="preserve">Sources — against:</w:t>
      </w:r>
    </w:p>
    <w:p>
      <w:pPr>
        <w:spacing w:after="80" w:before="80"/>
        <w:ind w:left="500" w:hanging="340"/>
      </w:pPr>
      <w:r>
        <w:rPr>
          <w:rFonts w:ascii="Calibri" w:cs="Calibri" w:eastAsia="Calibri" w:hAnsi="Calibri"/>
          <w:color w:val="1a202c"/>
          <w:sz w:val="22"/>
          <w:szCs w:val="22"/>
        </w:rPr>
        <w:t xml:space="preserve">•  Mackie, J.L. "Evil and Omnipotence." Mind 64 (1955) — classic refutation.</w:t>
      </w:r>
    </w:p>
    <w:p>
      <w:pPr>
        <w:spacing w:after="80" w:before="80"/>
        <w:ind w:left="500" w:hanging="340"/>
      </w:pPr>
      <w:r>
        <w:rPr>
          <w:rFonts w:ascii="Calibri" w:cs="Calibri" w:eastAsia="Calibri" w:hAnsi="Calibri"/>
          <w:color w:val="1a202c"/>
          <w:sz w:val="22"/>
          <w:szCs w:val="22"/>
        </w:rPr>
        <w:t xml:space="preserve">•  Oppy, Graham. Arguing About Gods (2006).</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9.4 "God is outside of time"</w:t>
      </w:r>
    </w:p>
    <w:p>
      <w:pPr>
        <w:spacing w:after="80" w:before="100"/>
        <w:ind w:left="160"/>
      </w:pPr>
      <w:r>
        <w:rPr>
          <w:rFonts w:ascii="Calibri" w:cs="Calibri" w:eastAsia="Calibri" w:hAnsi="Calibri"/>
          <w:b/>
          <w:bCs/>
          <w:color w:val="0d6e7a"/>
          <w:sz w:val="22"/>
          <w:szCs w:val="22"/>
        </w:rPr>
        <w:t xml:space="preserve">The claim:  </w:t>
      </w:r>
      <w:r>
        <w:rPr>
          <w:rFonts w:ascii="Calibri" w:cs="Calibri" w:eastAsia="Calibri" w:hAnsi="Calibri"/>
          <w:color w:val="1a202c"/>
          <w:sz w:val="22"/>
          <w:szCs w:val="22"/>
        </w:rPr>
        <w:t xml:space="preserve">God exists beyond temporal categories, so human logic about sequence, causality, and time does not apply to him.</w:t>
      </w:r>
    </w:p>
    <w:p>
      <w:pPr>
        <w:spacing w:after="80" w:before="100"/>
        <w:ind w:left="160"/>
      </w:pPr>
      <w:r>
        <w:rPr>
          <w:rFonts w:ascii="Calibri" w:cs="Calibri" w:eastAsia="Calibri" w:hAnsi="Calibri"/>
          <w:b/>
          <w:bCs/>
          <w:color w:val="0d6e7a"/>
          <w:sz w:val="22"/>
          <w:szCs w:val="22"/>
        </w:rPr>
        <w:t xml:space="preserve">What it is deflecting:  </w:t>
      </w:r>
      <w:r>
        <w:rPr>
          <w:rFonts w:ascii="Calibri" w:cs="Calibri" w:eastAsia="Calibri" w:hAnsi="Calibri"/>
          <w:color w:val="1a202c"/>
          <w:sz w:val="22"/>
          <w:szCs w:val="22"/>
        </w:rPr>
        <w:t xml:space="preserve">Foreknowledge vs. free will contradictions. Failed prophetic deadlines (Mark 13:30, Matthew 16:28). The problem of evil. Questions about what God was doing "before" creation.</w:t>
      </w:r>
    </w:p>
    <w:p>
      <w:pPr>
        <w:spacing w:after="80" w:before="100"/>
        <w:ind w:left="160"/>
      </w:pPr>
      <w:r>
        <w:rPr>
          <w:rFonts w:ascii="Calibri" w:cs="Calibri" w:eastAsia="Calibri" w:hAnsi="Calibri"/>
          <w:b/>
          <w:bCs/>
          <w:color w:val="0d6e7a"/>
          <w:sz w:val="22"/>
          <w:szCs w:val="22"/>
        </w:rPr>
        <w:t xml:space="preserve">Why it is a problem:  </w:t>
      </w:r>
      <w:r>
        <w:rPr>
          <w:rFonts w:ascii="Calibri" w:cs="Calibri" w:eastAsia="Calibri" w:hAnsi="Calibri"/>
          <w:color w:val="1a202c"/>
          <w:sz w:val="22"/>
          <w:szCs w:val="22"/>
        </w:rPr>
        <w:t xml:space="preserve">This is an unfalsifiability move. Any temporal inconsistency in the text or theology can be dissolved by appealing to God's atemporal nature. But an argument that cannot be falsified by any conceivable evidence is not a logical defense — it is a conversation stopper.</w:t>
      </w:r>
    </w:p>
    <w:p>
      <w:pPr>
        <w:spacing w:after="60" w:before="220"/>
      </w:pPr>
      <w:r>
        <w:rPr>
          <w:rFonts w:ascii="Calibri" w:cs="Calibri" w:eastAsia="Calibri" w:hAnsi="Calibri"/>
          <w:b/>
          <w:bCs/>
          <w:color w:val="b45309"/>
          <w:sz w:val="22"/>
          <w:szCs w:val="22"/>
          <w:u w:val="single" w:color="b45309"/>
        </w:rPr>
        <w:t xml:space="preserve">The specific problems it cannot solve:</w:t>
      </w:r>
    </w:p>
    <w:p>
      <w:pPr>
        <w:spacing w:after="80" w:before="80"/>
        <w:ind w:left="500" w:hanging="340"/>
      </w:pPr>
      <w:r>
        <w:rPr>
          <w:rFonts w:ascii="Calibri" w:cs="Calibri" w:eastAsia="Calibri" w:hAnsi="Calibri"/>
          <w:color w:val="1a202c"/>
          <w:sz w:val="22"/>
          <w:szCs w:val="22"/>
        </w:rPr>
        <w:t xml:space="preserve">•  If God is outside time and sees all moments simultaneously, human choices are already fixed from God's perspective. Free will becomes incoherent.</w:t>
      </w:r>
    </w:p>
    <w:p>
      <w:pPr>
        <w:spacing w:after="80" w:before="80"/>
        <w:ind w:left="500" w:hanging="340"/>
      </w:pPr>
      <w:r>
        <w:rPr>
          <w:rFonts w:ascii="Calibri" w:cs="Calibri" w:eastAsia="Calibri" w:hAnsi="Calibri"/>
          <w:color w:val="1a202c"/>
          <w:sz w:val="22"/>
          <w:szCs w:val="22"/>
        </w:rPr>
        <w:t xml:space="preserve">•  Mark 13:30 — "this generation will not pass away before all these things take place." That is a temporal claim Jesus makes in-time. "God is outside time" does not resolve a deadline Jesus himself set.</w:t>
      </w:r>
    </w:p>
    <w:p>
      <w:pPr>
        <w:spacing w:after="80" w:before="80"/>
        <w:ind w:left="500" w:hanging="340"/>
      </w:pPr>
      <w:r>
        <w:rPr>
          <w:rFonts w:ascii="Calibri" w:cs="Calibri" w:eastAsia="Calibri" w:hAnsi="Calibri"/>
          <w:color w:val="1a202c"/>
          <w:sz w:val="22"/>
          <w:szCs w:val="22"/>
        </w:rPr>
        <w:t xml:space="preserve">•  The concept of "outside time" is not clearly in the biblical text itself — it is a philosophical import (Boethius, 6th century CE) used to defend doctrines that the original authors did not articulate this way.</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"That is a philosophical framework imported centuries after the text was written. Where does the Bible itself describe God as outside time?"</w:t>
      </w:r>
    </w:p>
    <w:p>
      <w:pPr>
        <w:spacing w:after="80" w:before="80"/>
        <w:ind w:left="500" w:hanging="340"/>
      </w:pPr>
      <w:r>
        <w:rPr>
          <w:rFonts w:ascii="Calibri" w:cs="Calibri" w:eastAsia="Calibri" w:hAnsi="Calibri"/>
          <w:color w:val="1a202c"/>
          <w:sz w:val="22"/>
          <w:szCs w:val="22"/>
        </w:rPr>
        <w:t xml:space="preserve">•  Sharp: "If God is outside time and sees all moments simultaneously, then everything is already determined from his perspective. Free will and outside-of-time cannot both be true."</w:t>
      </w:r>
    </w:p>
    <w:p>
      <w:pPr>
        <w:spacing w:after="80" w:before="80"/>
        <w:ind w:left="500" w:hanging="340"/>
      </w:pPr>
      <w:r>
        <w:rPr>
          <w:rFonts w:ascii="Calibri" w:cs="Calibri" w:eastAsia="Calibri" w:hAnsi="Calibri"/>
          <w:color w:val="1a202c"/>
          <w:sz w:val="22"/>
          <w:szCs w:val="22"/>
        </w:rPr>
        <w:t xml:space="preserve">•  On unfalsifiability: "That argument can defend any claim about any deity. 'God is outside our understanding' is not a defense — it is a way of making the claim untestable."</w:t>
      </w:r>
    </w:p>
    <w:p>
      <w:pPr>
        <w:spacing w:after="60" w:before="220"/>
      </w:pPr>
      <w:r>
        <w:rPr>
          <w:rFonts w:ascii="Calibri" w:cs="Calibri" w:eastAsia="Calibri" w:hAnsi="Calibri"/>
          <w:b/>
          <w:bCs/>
          <w:color w:val="b45309"/>
          <w:sz w:val="22"/>
          <w:szCs w:val="22"/>
          <w:u w:val="single" w:color="b45309"/>
        </w:rPr>
        <w:t xml:space="preserve">Sources — defending atemporality:</w:t>
      </w:r>
    </w:p>
    <w:p>
      <w:pPr>
        <w:spacing w:after="80" w:before="80"/>
        <w:ind w:left="500" w:hanging="340"/>
      </w:pPr>
      <w:r>
        <w:rPr>
          <w:rFonts w:ascii="Calibri" w:cs="Calibri" w:eastAsia="Calibri" w:hAnsi="Calibri"/>
          <w:color w:val="1a202c"/>
          <w:sz w:val="22"/>
          <w:szCs w:val="22"/>
        </w:rPr>
        <w:t xml:space="preserve">•  Boethius. The Consolation of Philosophy (524 CE) — original philosophical formulation of divine eternity.</w:t>
      </w:r>
    </w:p>
    <w:p>
      <w:pPr>
        <w:spacing w:after="80" w:before="80"/>
        <w:ind w:left="500" w:hanging="340"/>
      </w:pPr>
      <w:r>
        <w:rPr>
          <w:rFonts w:ascii="Calibri" w:cs="Calibri" w:eastAsia="Calibri" w:hAnsi="Calibri"/>
          <w:color w:val="1a202c"/>
          <w:sz w:val="22"/>
          <w:szCs w:val="22"/>
        </w:rPr>
        <w:t xml:space="preserve">•  Aquinas, Thomas. Summa Theologica I, Q.10 — classical theological treatment.</w:t>
      </w:r>
    </w:p>
    <w:p>
      <w:pPr>
        <w:spacing w:after="80" w:before="80"/>
        <w:ind w:left="500" w:hanging="340"/>
      </w:pPr>
      <w:r>
        <w:rPr>
          <w:rFonts w:ascii="Calibri" w:cs="Calibri" w:eastAsia="Calibri" w:hAnsi="Calibri"/>
          <w:color w:val="1a202c"/>
          <w:sz w:val="22"/>
          <w:szCs w:val="22"/>
        </w:rPr>
        <w:t xml:space="preserve">•  Craig, William Lane. Time and Eternity (2001) — contemporary evangelical defense.</w:t>
      </w:r>
    </w:p>
    <w:p>
      <w:pPr>
        <w:spacing w:after="60" w:before="220"/>
      </w:pPr>
      <w:r>
        <w:rPr>
          <w:rFonts w:ascii="Calibri" w:cs="Calibri" w:eastAsia="Calibri" w:hAnsi="Calibri"/>
          <w:b/>
          <w:bCs/>
          <w:color w:val="b45309"/>
          <w:sz w:val="22"/>
          <w:szCs w:val="22"/>
          <w:u w:val="single" w:color="b45309"/>
        </w:rPr>
        <w:t xml:space="preserve">Sources — against / open theism:</w:t>
      </w:r>
    </w:p>
    <w:p>
      <w:pPr>
        <w:spacing w:after="80" w:before="80"/>
        <w:ind w:left="500" w:hanging="340"/>
      </w:pPr>
      <w:r>
        <w:rPr>
          <w:rFonts w:ascii="Calibri" w:cs="Calibri" w:eastAsia="Calibri" w:hAnsi="Calibri"/>
          <w:color w:val="1a202c"/>
          <w:sz w:val="22"/>
          <w:szCs w:val="22"/>
        </w:rPr>
        <w:t xml:space="preserve">•  Swinburne, Richard. The Coherence of Theism (1977) — argues God is temporal.</w:t>
      </w:r>
    </w:p>
    <w:p>
      <w:pPr>
        <w:spacing w:after="80" w:before="80"/>
        <w:ind w:left="500" w:hanging="340"/>
      </w:pPr>
      <w:r>
        <w:rPr>
          <w:rFonts w:ascii="Calibri" w:cs="Calibri" w:eastAsia="Calibri" w:hAnsi="Calibri"/>
          <w:color w:val="1a202c"/>
          <w:sz w:val="22"/>
          <w:szCs w:val="22"/>
        </w:rPr>
        <w:t xml:space="preserve">•  Boyd, Gregory. God of the Possible (2000) — open theism, God does not foreknow free choices.</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9.5 "How can the devil confuse you if you have God?" (Internal Contradiction)</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An internal contradiction within the belief system itself, not a counter from outside it.</w:t>
      </w:r>
    </w:p>
    <w:p>
      <w:pPr>
        <w:spacing w:after="80" w:before="100"/>
        <w:ind w:left="160"/>
      </w:pPr>
      <w:r>
        <w:rPr>
          <w:rFonts w:ascii="Calibri" w:cs="Calibri" w:eastAsia="Calibri" w:hAnsi="Calibri"/>
          <w:b/>
          <w:bCs/>
          <w:color w:val="0d6e7a"/>
          <w:sz w:val="22"/>
          <w:szCs w:val="22"/>
        </w:rPr>
        <w:t xml:space="preserve">The claim believers make:  </w:t>
      </w:r>
      <w:r>
        <w:rPr>
          <w:rFonts w:ascii="Calibri" w:cs="Calibri" w:eastAsia="Calibri" w:hAnsi="Calibri"/>
          <w:color w:val="1a202c"/>
          <w:sz w:val="22"/>
          <w:szCs w:val="22"/>
        </w:rPr>
        <w:t xml:space="preserve">Believers are protected, guided, and indwelt by the Holy Spirit. God is all-powerful. Therefore believers have access to divine truth and protection.</w:t>
      </w:r>
    </w:p>
    <w:p>
      <w:pPr>
        <w:spacing w:after="80" w:before="100"/>
        <w:ind w:left="160"/>
      </w:pPr>
      <w:r>
        <w:rPr>
          <w:rFonts w:ascii="Calibri" w:cs="Calibri" w:eastAsia="Calibri" w:hAnsi="Calibri"/>
          <w:b/>
          <w:bCs/>
          <w:color w:val="0d6e7a"/>
          <w:sz w:val="22"/>
          <w:szCs w:val="22"/>
        </w:rPr>
        <w:t xml:space="preserve">The contradiction:  </w:t>
      </w:r>
      <w:r>
        <w:rPr>
          <w:rFonts w:ascii="Calibri" w:cs="Calibri" w:eastAsia="Calibri" w:hAnsi="Calibri"/>
          <w:color w:val="1a202c"/>
          <w:sz w:val="22"/>
          <w:szCs w:val="22"/>
        </w:rPr>
        <w:t xml:space="preserve">If God is all-powerful and present in believers, why do believers get confused, deceived, or led into false theology? The history of Christianity is thousands of competing denominations — all claiming the same Holy Spirit, all reading the same Bible, all arriving at contradictory conclusions. Who is the devil confusing and who is God guiding — and how would you tell the difference?</w:t>
      </w:r>
    </w:p>
    <w:p>
      <w:pPr>
        <w:spacing w:after="60" w:before="220"/>
      </w:pPr>
      <w:r>
        <w:rPr>
          <w:rFonts w:ascii="Calibri" w:cs="Calibri" w:eastAsia="Calibri" w:hAnsi="Calibri"/>
          <w:b/>
          <w:bCs/>
          <w:color w:val="b45309"/>
          <w:sz w:val="22"/>
          <w:szCs w:val="22"/>
          <w:u w:val="single" w:color="b45309"/>
        </w:rPr>
        <w:t xml:space="preserve">The standard answers and their problems:</w:t>
      </w:r>
    </w:p>
    <w:p>
      <w:pPr>
        <w:spacing w:after="80" w:before="80"/>
        <w:ind w:left="500" w:hanging="340"/>
      </w:pPr>
      <w:r>
        <w:rPr>
          <w:rFonts w:ascii="Calibri" w:cs="Calibri" w:eastAsia="Calibri" w:hAnsi="Calibri"/>
          <w:color w:val="1a202c"/>
          <w:sz w:val="22"/>
          <w:szCs w:val="22"/>
        </w:rPr>
        <w:t xml:space="preserve">•  Answer: "Free will — believers choose to open themselves to confusion." Problem: then the Holy Spirit does not actually protect against deception; the believer still bears the full weight of discernment.</w:t>
      </w:r>
    </w:p>
    <w:p>
      <w:pPr>
        <w:spacing w:after="80" w:before="80"/>
        <w:ind w:left="500" w:hanging="340"/>
      </w:pPr>
      <w:r>
        <w:rPr>
          <w:rFonts w:ascii="Calibri" w:cs="Calibri" w:eastAsia="Calibri" w:hAnsi="Calibri"/>
          <w:color w:val="1a202c"/>
          <w:sz w:val="22"/>
          <w:szCs w:val="22"/>
        </w:rPr>
        <w:t xml:space="preserve">•  Answer: "Spiritual warfare — the devil is actively working." Problem: if the devil can successfully confuse people who have God, what does having God actually guarantee?</w:t>
      </w:r>
    </w:p>
    <w:p>
      <w:pPr>
        <w:spacing w:after="80" w:before="80"/>
        <w:ind w:left="500" w:hanging="340"/>
      </w:pPr>
      <w:r>
        <w:rPr>
          <w:rFonts w:ascii="Calibri" w:cs="Calibri" w:eastAsia="Calibri" w:hAnsi="Calibri"/>
          <w:color w:val="1a202c"/>
          <w:sz w:val="22"/>
          <w:szCs w:val="22"/>
        </w:rPr>
        <w:t xml:space="preserve">•  Answer: "Testing and growth." Problem: this makes God and the devil cooperative agents in the same process. That is a very different God than the one described.</w:t>
      </w:r>
    </w:p>
    <w:p>
      <w:pPr>
        <w:spacing w:after="60" w:before="220"/>
      </w:pPr>
      <w:r>
        <w:rPr>
          <w:rFonts w:ascii="Calibri" w:cs="Calibri" w:eastAsia="Calibri" w:hAnsi="Calibri"/>
          <w:b/>
          <w:bCs/>
          <w:color w:val="b45309"/>
          <w:sz w:val="22"/>
          <w:szCs w:val="22"/>
          <w:u w:val="single" w:color="b45309"/>
        </w:rPr>
        <w:t xml:space="preserve">The question to ask directly:</w:t>
      </w:r>
    </w:p>
    <w:p>
      <w:pPr>
        <w:spacing w:after="80" w:before="80"/>
        <w:ind w:left="500" w:hanging="340"/>
      </w:pPr>
      <w:r>
        <w:rPr>
          <w:rFonts w:ascii="Calibri" w:cs="Calibri" w:eastAsia="Calibri" w:hAnsi="Calibri"/>
          <w:color w:val="1a202c"/>
          <w:sz w:val="22"/>
          <w:szCs w:val="22"/>
        </w:rPr>
        <w:t xml:space="preserve">•  "If two believers read the same Bible under the same Holy Spirit and arrive at opposite conclusions — one of them must be wrong. How do you determine which one the devil confused and which one God guided? What is the mechanism?"</w:t>
      </w:r>
    </w:p>
    <w:p>
      <w:pPr>
        <w:spacing w:after="80" w:before="80"/>
        <w:ind w:left="500" w:hanging="340"/>
      </w:pPr>
      <w:r>
        <w:rPr>
          <w:rFonts w:ascii="Calibri" w:cs="Calibri" w:eastAsia="Calibri" w:hAnsi="Calibri"/>
          <w:color w:val="1a202c"/>
          <w:sz w:val="22"/>
          <w:szCs w:val="22"/>
        </w:rPr>
        <w:t xml:space="preserve">•  "If there are tens of thousands of Christian denominations all claiming the Holy Spirit — and they contradict each other on core doctrine — what exactly is the Holy Spirit communicating?"</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Barrett, David. World Christian Encyclopedia (2001) — documents 33,000+ Christian denominations (later estimates reach 45,000+).</w:t>
      </w:r>
    </w:p>
    <w:p>
      <w:pPr>
        <w:spacing w:after="80" w:before="80"/>
        <w:ind w:left="500" w:hanging="340"/>
      </w:pPr>
      <w:r>
        <w:rPr>
          <w:rFonts w:ascii="Calibri" w:cs="Calibri" w:eastAsia="Calibri" w:hAnsi="Calibri"/>
          <w:color w:val="1a202c"/>
          <w:sz w:val="22"/>
          <w:szCs w:val="22"/>
        </w:rPr>
        <w:t xml:space="preserve">•  Ehrman, Bart D. Jesus Interrupted (2009) — on doctrinal contradiction across the tradition.</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10. THE SELF-DEFEATING ARGUMENT: "DON'T ADD YOUR OWN UNDERSTANDING"</w:t>
            </w:r>
            <w:bookmarkEnd w:id="[object Object]"/>
          </w:p>
        </w:tc>
      </w:tr>
    </w:tbl>
    <w:p>
      <w:pPr>
        <w:spacing w:after="80" w:before="100"/>
        <w:ind w:left="160"/>
      </w:pPr>
      <w:r>
        <w:rPr>
          <w:rFonts w:ascii="Calibri" w:cs="Calibri" w:eastAsia="Calibri" w:hAnsi="Calibri"/>
          <w:b/>
          <w:bCs/>
          <w:color w:val="0d6e7a"/>
          <w:sz w:val="22"/>
          <w:szCs w:val="22"/>
        </w:rPr>
        <w:t xml:space="preserve">The verse:  </w:t>
      </w:r>
      <w:r>
        <w:rPr>
          <w:rFonts w:ascii="Calibri" w:cs="Calibri" w:eastAsia="Calibri" w:hAnsi="Calibri"/>
          <w:color w:val="1a202c"/>
          <w:sz w:val="22"/>
          <w:szCs w:val="22"/>
        </w:rPr>
        <w:t xml:space="preserve">Proverbs 3:5 — "Trust in the Lord with all your heart, and do not lean on your own understanding." (ESV)</w:t>
      </w:r>
    </w:p>
    <w:p>
      <w:pPr>
        <w:spacing w:after="80" w:before="100"/>
        <w:ind w:left="160"/>
      </w:pPr>
      <w:r>
        <w:rPr>
          <w:rFonts w:ascii="Calibri" w:cs="Calibri" w:eastAsia="Calibri" w:hAnsi="Calibri"/>
          <w:b/>
          <w:bCs/>
          <w:color w:val="0d6e7a"/>
          <w:sz w:val="22"/>
          <w:szCs w:val="22"/>
        </w:rPr>
        <w:t xml:space="preserve">How it is used:  </w:t>
      </w:r>
      <w:r>
        <w:rPr>
          <w:rFonts w:ascii="Calibri" w:cs="Calibri" w:eastAsia="Calibri" w:hAnsi="Calibri"/>
          <w:color w:val="1a202c"/>
          <w:sz w:val="22"/>
          <w:szCs w:val="22"/>
        </w:rPr>
        <w:t xml:space="preserve">To shut down critical analysis, questioning, or skepticism of the Bible. Implies that intellectual engagement with the text is sinful pride or faithlessness.</w:t>
      </w:r>
    </w:p>
    <w:p>
      <w:pPr>
        <w:spacing w:after="60" w:before="220"/>
      </w:pPr>
      <w:r>
        <w:rPr>
          <w:rFonts w:ascii="Calibri" w:cs="Calibri" w:eastAsia="Calibri" w:hAnsi="Calibri"/>
          <w:b/>
          <w:bCs/>
          <w:color w:val="b45309"/>
          <w:sz w:val="22"/>
          <w:szCs w:val="22"/>
          <w:u w:val="single" w:color="b45309"/>
        </w:rPr>
        <w:t xml:space="preserve">Why this is self-defeating:</w:t>
      </w:r>
    </w:p>
    <w:p>
      <w:pPr>
        <w:spacing w:after="80" w:before="80"/>
        <w:ind w:left="500" w:hanging="340"/>
      </w:pPr>
      <w:r>
        <w:rPr>
          <w:rFonts w:ascii="Calibri" w:cs="Calibri" w:eastAsia="Calibri" w:hAnsi="Calibri"/>
          <w:color w:val="1a202c"/>
          <w:sz w:val="22"/>
          <w:szCs w:val="22"/>
        </w:rPr>
        <w:t xml:space="preserve">•  The person quoting it is using their own understanding to read, interpret, and apply the verse. The act of saying "do not lean on your own understanding" requires leaning on your own understanding to know what the verse means.</w:t>
      </w:r>
    </w:p>
    <w:p>
      <w:pPr>
        <w:spacing w:after="80" w:before="80"/>
        <w:ind w:left="500" w:hanging="340"/>
      </w:pPr>
      <w:r>
        <w:rPr>
          <w:rFonts w:ascii="Calibri" w:cs="Calibri" w:eastAsia="Calibri" w:hAnsi="Calibri"/>
          <w:color w:val="1a202c"/>
          <w:sz w:val="22"/>
          <w:szCs w:val="22"/>
        </w:rPr>
        <w:t xml:space="preserve">•  Every interpretation of scripture IS someone's own understanding. The question is never whether human understanding is involved — it always is. The question is whose understanding and how.</w:t>
      </w:r>
    </w:p>
    <w:p>
      <w:pPr>
        <w:spacing w:after="80" w:before="80"/>
        <w:ind w:left="500" w:hanging="340"/>
      </w:pPr>
      <w:r>
        <w:rPr>
          <w:rFonts w:ascii="Calibri" w:cs="Calibri" w:eastAsia="Calibri" w:hAnsi="Calibri"/>
          <w:color w:val="1a202c"/>
          <w:sz w:val="22"/>
          <w:szCs w:val="22"/>
        </w:rPr>
        <w:t xml:space="preserve">•  The person deciding that Proverbs 3:5 means "do not question the Bible" is making an interpretive choice. A different reader using their own understanding could interpret it as "trust God over your ego in personal decisions" — which is closer to the original context.</w:t>
      </w:r>
    </w:p>
    <w:p>
      <w:pPr>
        <w:spacing w:after="60" w:before="220"/>
      </w:pPr>
      <w:r>
        <w:rPr>
          <w:rFonts w:ascii="Calibri" w:cs="Calibri" w:eastAsia="Calibri" w:hAnsi="Calibri"/>
          <w:b/>
          <w:bCs/>
          <w:color w:val="b45309"/>
          <w:sz w:val="22"/>
          <w:szCs w:val="22"/>
          <w:u w:val="single" w:color="b45309"/>
        </w:rPr>
        <w:t xml:space="preserve">The original context (Proverbs 3:1-12):</w:t>
      </w:r>
    </w:p>
    <w:p>
      <w:pPr>
        <w:spacing w:after="80" w:before="80"/>
        <w:ind w:left="500" w:hanging="340"/>
      </w:pPr>
      <w:r>
        <w:rPr>
          <w:rFonts w:ascii="Calibri" w:cs="Calibri" w:eastAsia="Calibri" w:hAnsi="Calibri"/>
          <w:color w:val="1a202c"/>
          <w:sz w:val="22"/>
          <w:szCs w:val="22"/>
        </w:rPr>
        <w:t xml:space="preserve">•  This is wisdom literature about personal conduct and humility in life decisions. The surrounding verses are about honoring God with wealth, not resisting intellectual critique.</w:t>
      </w:r>
    </w:p>
    <w:p>
      <w:pPr>
        <w:spacing w:after="80" w:before="80"/>
        <w:ind w:left="500" w:hanging="340"/>
      </w:pPr>
      <w:r>
        <w:rPr>
          <w:rFonts w:ascii="Calibri" w:cs="Calibri" w:eastAsia="Calibri" w:hAnsi="Calibri"/>
          <w:color w:val="1a202c"/>
          <w:sz w:val="22"/>
          <w:szCs w:val="22"/>
        </w:rPr>
        <w:t xml:space="preserve">•  Using it to silence biblical criticism is itself an application of the person's own interpretive judgment — the exact thing they claim the verse prohibits.</w:t>
      </w:r>
    </w:p>
    <w:p>
      <w:pPr>
        <w:spacing w:after="60" w:before="220"/>
      </w:pPr>
      <w:r>
        <w:rPr>
          <w:rFonts w:ascii="Calibri" w:cs="Calibri" w:eastAsia="Calibri" w:hAnsi="Calibri"/>
          <w:b/>
          <w:bCs/>
          <w:color w:val="b45309"/>
          <w:sz w:val="22"/>
          <w:szCs w:val="22"/>
          <w:u w:val="single" w:color="b45309"/>
        </w:rPr>
        <w:t xml:space="preserve">The broader pattern this reveals:</w:t>
      </w:r>
    </w:p>
    <w:p>
      <w:pPr>
        <w:spacing w:after="80" w:before="80"/>
        <w:ind w:left="500" w:hanging="340"/>
      </w:pPr>
      <w:r>
        <w:rPr>
          <w:rFonts w:ascii="Calibri" w:cs="Calibri" w:eastAsia="Calibri" w:hAnsi="Calibri"/>
          <w:color w:val="1a202c"/>
          <w:sz w:val="22"/>
          <w:szCs w:val="22"/>
        </w:rPr>
        <w:t xml:space="preserve">•  Believers frequently use "do not add your own understanding" selectively — against skeptics and critics, never against their own interpretations.</w:t>
      </w:r>
    </w:p>
    <w:p>
      <w:pPr>
        <w:spacing w:after="80" w:before="80"/>
        <w:ind w:left="500" w:hanging="340"/>
      </w:pPr>
      <w:r>
        <w:rPr>
          <w:rFonts w:ascii="Calibri" w:cs="Calibri" w:eastAsia="Calibri" w:hAnsi="Calibri"/>
          <w:color w:val="1a202c"/>
          <w:sz w:val="22"/>
          <w:szCs w:val="22"/>
        </w:rPr>
        <w:t xml:space="preserve">•  Their pastor's interpretation does not count as "adding their own understanding." Their denomination's reading does not count. Only the outsider's analysis gets flagged.</w:t>
      </w:r>
    </w:p>
    <w:p>
      <w:pPr>
        <w:spacing w:after="80" w:before="80"/>
        <w:ind w:left="500" w:hanging="340"/>
      </w:pPr>
      <w:r>
        <w:rPr>
          <w:rFonts w:ascii="Calibri" w:cs="Calibri" w:eastAsia="Calibri" w:hAnsi="Calibri"/>
          <w:color w:val="1a202c"/>
          <w:sz w:val="22"/>
          <w:szCs w:val="22"/>
        </w:rPr>
        <w:t xml:space="preserve">•  This is motivated reasoning applied to epistemology: the rule only activates when it protects the belief.</w:t>
      </w:r>
    </w:p>
    <w:p>
      <w:pPr>
        <w:spacing w:after="60" w:before="220"/>
      </w:pPr>
      <w:r>
        <w:rPr>
          <w:rFonts w:ascii="Calibri" w:cs="Calibri" w:eastAsia="Calibri" w:hAnsi="Calibri"/>
          <w:b/>
          <w:bCs/>
          <w:color w:val="b45309"/>
          <w:sz w:val="22"/>
          <w:szCs w:val="22"/>
          <w:u w:val="single" w:color="b45309"/>
        </w:rPr>
        <w:t xml:space="preserve">Companion verse — Isaiah 55:8-9:</w:t>
      </w:r>
    </w:p>
    <w:p>
      <w:pPr>
        <w:spacing w:after="80" w:before="80"/>
        <w:ind w:left="500" w:hanging="340"/>
      </w:pPr>
      <w:r>
        <w:rPr>
          <w:rFonts w:ascii="Calibri" w:cs="Calibri" w:eastAsia="Calibri" w:hAnsi="Calibri"/>
          <w:color w:val="1a202c"/>
          <w:sz w:val="22"/>
          <w:szCs w:val="22"/>
        </w:rPr>
        <w:t xml:space="preserve">•  "For my thoughts are not your thoughts, neither are your ways my ways, declares the Lord. For as the heavens are higher than the earth, so are my ways higher than your ways and my thoughts than your thoughts."</w:t>
      </w:r>
    </w:p>
    <w:p>
      <w:pPr>
        <w:spacing w:after="80" w:before="80"/>
        <w:ind w:left="500" w:hanging="340"/>
      </w:pPr>
      <w:r>
        <w:rPr>
          <w:rFonts w:ascii="Calibri" w:cs="Calibri" w:eastAsia="Calibri" w:hAnsi="Calibri"/>
          <w:color w:val="1a202c"/>
          <w:sz w:val="22"/>
          <w:szCs w:val="22"/>
        </w:rPr>
        <w:t xml:space="preserve">•  Used to deflect any moral objection to God's actions: genocide, slavery, eternal damnation. "We cannot understand — his ways are higher."</w:t>
      </w:r>
    </w:p>
    <w:p>
      <w:pPr>
        <w:spacing w:after="80" w:before="80"/>
        <w:ind w:left="500" w:hanging="340"/>
      </w:pPr>
      <w:r>
        <w:rPr>
          <w:rFonts w:ascii="Calibri" w:cs="Calibri" w:eastAsia="Calibri" w:hAnsi="Calibri"/>
          <w:color w:val="1a202c"/>
          <w:sz w:val="22"/>
          <w:szCs w:val="22"/>
        </w:rPr>
        <w:t xml:space="preserve">•  The problem: if God's moral reasoning is entirely inaccessible to human understanding, no moral claim about God can be made — including that he is good. The verse destroys the foundation it is supposed to defend.</w:t>
      </w:r>
    </w:p>
    <w:p>
      <w:pPr>
        <w:spacing w:after="80" w:before="80"/>
        <w:ind w:left="500" w:hanging="340"/>
      </w:pPr>
      <w:r>
        <w:rPr>
          <w:rFonts w:ascii="Calibri" w:cs="Calibri" w:eastAsia="Calibri" w:hAnsi="Calibri"/>
          <w:color w:val="1a202c"/>
          <w:sz w:val="22"/>
          <w:szCs w:val="22"/>
        </w:rPr>
        <w:t xml:space="preserve">•  This is documented in skeptical theism literature (Wykstra, Bergmann, Howard-Snyder) and the moral paralysis objection (Almeida, Wielenberg, Maitzen).</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"You used your own understanding to interpret that verse. That is unavoidable. The question is not whether we use our understanding — it is whether we use it well."</w:t>
      </w:r>
    </w:p>
    <w:p>
      <w:pPr>
        <w:spacing w:after="80" w:before="80"/>
        <w:ind w:left="500" w:hanging="340"/>
      </w:pPr>
      <w:r>
        <w:rPr>
          <w:rFonts w:ascii="Calibri" w:cs="Calibri" w:eastAsia="Calibri" w:hAnsi="Calibri"/>
          <w:color w:val="1a202c"/>
          <w:sz w:val="22"/>
          <w:szCs w:val="22"/>
        </w:rPr>
        <w:t xml:space="preserve">•  Sharp: "Every reading of scripture is someone's understanding. Your pastor's, your denomination's, yours. The verse cannot exempt interpretation from interpretation."</w:t>
      </w:r>
    </w:p>
    <w:p>
      <w:pPr>
        <w:spacing w:after="80" w:before="80"/>
        <w:ind w:left="500" w:hanging="340"/>
      </w:pPr>
      <w:r>
        <w:rPr>
          <w:rFonts w:ascii="Calibri" w:cs="Calibri" w:eastAsia="Calibri" w:hAnsi="Calibri"/>
          <w:color w:val="1a202c"/>
          <w:sz w:val="22"/>
          <w:szCs w:val="22"/>
        </w:rPr>
        <w:t xml:space="preserve">•  On Isaiah 55: "If God's ways are so far above our ways that we cannot understand them — how do you know he is good? That claim also requires your understanding."</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Wykstra, Stephen. "The Humean Obstacle to Evidential Arguments from Suffering." International Journal for Philosophy of Religion (1984) — skeptical theism founding paper.</w:t>
      </w:r>
    </w:p>
    <w:p>
      <w:pPr>
        <w:spacing w:after="80" w:before="80"/>
        <w:ind w:left="500" w:hanging="340"/>
      </w:pPr>
      <w:r>
        <w:rPr>
          <w:rFonts w:ascii="Calibri" w:cs="Calibri" w:eastAsia="Calibri" w:hAnsi="Calibri"/>
          <w:color w:val="1a202c"/>
          <w:sz w:val="22"/>
          <w:szCs w:val="22"/>
        </w:rPr>
        <w:t xml:space="preserve">•  Maitzen, Stephen. "Divine Hiddenness and the Demographics of Theism." Religious Studies (2006) — moral paralysis objection.</w:t>
      </w:r>
    </w:p>
    <w:p>
      <w:pPr>
        <w:spacing w:after="80" w:before="80"/>
        <w:ind w:left="500" w:hanging="340"/>
      </w:pPr>
      <w:r>
        <w:rPr>
          <w:rFonts w:ascii="Calibri" w:cs="Calibri" w:eastAsia="Calibri" w:hAnsi="Calibri"/>
          <w:color w:val="1a202c"/>
          <w:sz w:val="22"/>
          <w:szCs w:val="22"/>
        </w:rPr>
        <w:t xml:space="preserve">•  Enns, Peter. The Bible Tells Me So (2014) — evangelical scholar on the impossibility of reading without interpretation.</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11. MORAL FRAMEWORKS — WHAT BELIEVERS DISMISS AND WHY</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11.1 Humanism</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A secular ethical framework grounding morality in human wellbeing, reason, dignity, and autonomy — without appeal to supernatural authority.</w:t>
      </w:r>
    </w:p>
    <w:p>
      <w:pPr>
        <w:spacing w:after="80" w:before="100"/>
        <w:ind w:left="160"/>
      </w:pPr>
      <w:r>
        <w:rPr>
          <w:rFonts w:ascii="Calibri" w:cs="Calibri" w:eastAsia="Calibri" w:hAnsi="Calibri"/>
          <w:b/>
          <w:bCs/>
          <w:color w:val="0d6e7a"/>
          <w:sz w:val="22"/>
          <w:szCs w:val="22"/>
        </w:rPr>
        <w:t xml:space="preserve">Typical dismissal:  </w:t>
      </w:r>
      <w:r>
        <w:rPr>
          <w:rFonts w:ascii="Calibri" w:cs="Calibri" w:eastAsia="Calibri" w:hAnsi="Calibri"/>
          <w:color w:val="1a202c"/>
          <w:sz w:val="22"/>
          <w:szCs w:val="22"/>
        </w:rPr>
        <w:t xml:space="preserve">"Man-made morality — arbitrary, no objective grounding, just humans deciding what is right for themselves."</w:t>
      </w:r>
    </w:p>
    <w:p>
      <w:pPr>
        <w:spacing w:after="60" w:before="220"/>
      </w:pPr>
      <w:r>
        <w:rPr>
          <w:rFonts w:ascii="Calibri" w:cs="Calibri" w:eastAsia="Calibri" w:hAnsi="Calibri"/>
          <w:b/>
          <w:bCs/>
          <w:color w:val="b45309"/>
          <w:sz w:val="22"/>
          <w:szCs w:val="22"/>
          <w:u w:val="single" w:color="b45309"/>
        </w:rPr>
        <w:t xml:space="preserve">The counter:</w:t>
      </w:r>
    </w:p>
    <w:p>
      <w:pPr>
        <w:spacing w:after="80" w:before="80"/>
        <w:ind w:left="500" w:hanging="340"/>
      </w:pPr>
      <w:r>
        <w:rPr>
          <w:rFonts w:ascii="Calibri" w:cs="Calibri" w:eastAsia="Calibri" w:hAnsi="Calibri"/>
          <w:color w:val="1a202c"/>
          <w:sz w:val="22"/>
          <w:szCs w:val="22"/>
        </w:rPr>
        <w:t xml:space="preserve">•  All moral frameworks are interpreted and applied by humans — including the Bible. The question is not whether humans are involved. They always are.</w:t>
      </w:r>
    </w:p>
    <w:p>
      <w:pPr>
        <w:spacing w:after="80" w:before="80"/>
        <w:ind w:left="500" w:hanging="340"/>
      </w:pPr>
      <w:r>
        <w:rPr>
          <w:rFonts w:ascii="Calibri" w:cs="Calibri" w:eastAsia="Calibri" w:hAnsi="Calibri"/>
          <w:color w:val="1a202c"/>
          <w:sz w:val="22"/>
          <w:szCs w:val="22"/>
        </w:rPr>
        <w:t xml:space="preserve">•  Humanism has a track record: the Universal Declaration of Human Rights (1948), the abolition movement, secular democratic law. These have measurably reduced suffering across populations.</w:t>
      </w:r>
    </w:p>
    <w:p>
      <w:pPr>
        <w:spacing w:after="80" w:before="80"/>
        <w:ind w:left="500" w:hanging="340"/>
      </w:pPr>
      <w:r>
        <w:rPr>
          <w:rFonts w:ascii="Calibri" w:cs="Calibri" w:eastAsia="Calibri" w:hAnsi="Calibri"/>
          <w:color w:val="1a202c"/>
          <w:sz w:val="22"/>
          <w:szCs w:val="22"/>
        </w:rPr>
        <w:t xml:space="preserve">•  The "man-made" dismissal proves too much: the canon of the Bible was selected by human councils (Nicaea 325 CE, Carthage 397 CE). The translations are human. The denominations are human. The dismissal of humanism as man-made applies equally to the religious alternative.</w:t>
      </w:r>
    </w:p>
    <w:p>
      <w:pPr>
        <w:spacing w:after="60" w:before="220"/>
      </w:pPr>
      <w:r>
        <w:rPr>
          <w:rFonts w:ascii="Calibri" w:cs="Calibri" w:eastAsia="Calibri" w:hAnsi="Calibri"/>
          <w:b/>
          <w:bCs/>
          <w:color w:val="b45309"/>
          <w:sz w:val="22"/>
          <w:szCs w:val="22"/>
          <w:u w:val="single" w:color="b45309"/>
        </w:rPr>
        <w:t xml:space="preserve">The actual distinction humanism claims:</w:t>
      </w:r>
    </w:p>
    <w:p>
      <w:pPr>
        <w:spacing w:after="80" w:before="80"/>
        <w:ind w:left="500" w:hanging="340"/>
      </w:pPr>
      <w:r>
        <w:rPr>
          <w:rFonts w:ascii="Calibri" w:cs="Calibri" w:eastAsia="Calibri" w:hAnsi="Calibri"/>
          <w:color w:val="1a202c"/>
          <w:sz w:val="22"/>
          <w:szCs w:val="22"/>
        </w:rPr>
        <w:t xml:space="preserve">•  Morality derived from human flourishing and reduction of suffering is grounded in something verifiable — you can measure wellbeing and suffering. Morality derived from divine command is grounded in a text whose authority is assumed, not demonstrated.</w:t>
      </w:r>
    </w:p>
    <w:p>
      <w:pPr>
        <w:spacing w:after="60" w:before="220"/>
      </w:pPr>
      <w:r>
        <w:rPr>
          <w:rFonts w:ascii="Calibri" w:cs="Calibri" w:eastAsia="Calibri" w:hAnsi="Calibri"/>
          <w:b/>
          <w:bCs/>
          <w:color w:val="b45309"/>
          <w:sz w:val="22"/>
          <w:szCs w:val="22"/>
          <w:u w:val="single" w:color="b45309"/>
        </w:rPr>
        <w:t xml:space="preserve">Sources — humanist:</w:t>
      </w:r>
    </w:p>
    <w:p>
      <w:pPr>
        <w:spacing w:after="80" w:before="80"/>
        <w:ind w:left="500" w:hanging="340"/>
      </w:pPr>
      <w:r>
        <w:rPr>
          <w:rFonts w:ascii="Calibri" w:cs="Calibri" w:eastAsia="Calibri" w:hAnsi="Calibri"/>
          <w:color w:val="1a202c"/>
          <w:sz w:val="22"/>
          <w:szCs w:val="22"/>
        </w:rPr>
        <w:t xml:space="preserve">•  Kurtz, Paul. Humanist Manifesto III (2003).</w:t>
      </w:r>
    </w:p>
    <w:p>
      <w:pPr>
        <w:spacing w:after="80" w:before="80"/>
        <w:ind w:left="500" w:hanging="340"/>
      </w:pPr>
      <w:r>
        <w:rPr>
          <w:rFonts w:ascii="Calibri" w:cs="Calibri" w:eastAsia="Calibri" w:hAnsi="Calibri"/>
          <w:color w:val="1a202c"/>
          <w:sz w:val="22"/>
          <w:szCs w:val="22"/>
        </w:rPr>
        <w:t xml:space="preserve">•  Grayling, A.C. The God Argument: The Case Against Religion and for Humanism (2013).</w:t>
      </w:r>
    </w:p>
    <w:p>
      <w:pPr>
        <w:spacing w:after="80" w:before="80"/>
        <w:ind w:left="500" w:hanging="340"/>
      </w:pPr>
      <w:r>
        <w:rPr>
          <w:rFonts w:ascii="Calibri" w:cs="Calibri" w:eastAsia="Calibri" w:hAnsi="Calibri"/>
          <w:color w:val="1a202c"/>
          <w:sz w:val="22"/>
          <w:szCs w:val="22"/>
        </w:rPr>
        <w:t xml:space="preserve">•  Pinker, Steven. The Better Angels of Our Nature (2011) — secular case that human progress has tracked reduction of violence and expansion of rights.</w:t>
      </w:r>
    </w:p>
    <w:p>
      <w:pPr>
        <w:spacing w:after="60" w:before="220"/>
      </w:pPr>
      <w:r>
        <w:rPr>
          <w:rFonts w:ascii="Calibri" w:cs="Calibri" w:eastAsia="Calibri" w:hAnsi="Calibri"/>
          <w:b/>
          <w:bCs/>
          <w:color w:val="b45309"/>
          <w:sz w:val="22"/>
          <w:szCs w:val="22"/>
          <w:u w:val="single" w:color="b45309"/>
        </w:rPr>
        <w:t xml:space="preserve">Sources — critiquing secular humanism:</w:t>
      </w:r>
    </w:p>
    <w:p>
      <w:pPr>
        <w:spacing w:after="80" w:before="80"/>
        <w:ind w:left="500" w:hanging="340"/>
      </w:pPr>
      <w:r>
        <w:rPr>
          <w:rFonts w:ascii="Calibri" w:cs="Calibri" w:eastAsia="Calibri" w:hAnsi="Calibri"/>
          <w:color w:val="1a202c"/>
          <w:sz w:val="22"/>
          <w:szCs w:val="22"/>
        </w:rPr>
        <w:t xml:space="preserve">•  Craig, William Lane. Reasonable Faith, 3rd ed. (2008) — Ch. 3 on secular humanism.</w:t>
      </w:r>
    </w:p>
    <w:p>
      <w:pPr>
        <w:spacing w:after="80" w:before="80"/>
        <w:ind w:left="500" w:hanging="340"/>
      </w:pPr>
      <w:r>
        <w:rPr>
          <w:rFonts w:ascii="Calibri" w:cs="Calibri" w:eastAsia="Calibri" w:hAnsi="Calibri"/>
          <w:color w:val="1a202c"/>
          <w:sz w:val="22"/>
          <w:szCs w:val="22"/>
        </w:rPr>
        <w:t xml:space="preserve">•  Schaeffer, Francis. How Should We Then Live? (1976) — evangelical critique of humanist foundations.</w:t>
      </w:r>
    </w:p>
    <w:p>
      <w:pPr>
        <w:pBdr>
          <w:bottom w:val="single" w:color="93c5fd" w:sz="6"/>
        </w:pBdr>
        <w:spacing w:after="300" w:before="300"/>
      </w:pPr>
    </w:p>
    <w:p>
      <w:pPr>
        <w:pBdr>
          <w:left w:val="thick" w:color="1d4ed8" w:sz="24"/>
        </w:pBdr>
        <w:spacing w:after="160" w:before="400"/>
        <w:ind w:left="220"/>
      </w:pPr>
      <w:r>
        <w:rPr>
          <w:rFonts w:ascii="Calibri" w:cs="Calibri" w:eastAsia="Calibri" w:hAnsi="Calibri"/>
          <w:b/>
          <w:bCs/>
          <w:color w:val="1d4ed8"/>
          <w:sz w:val="26"/>
          <w:szCs w:val="26"/>
        </w:rPr>
        <w:t xml:space="preserve">11.2 Objective Morality / Universal Law Without God</w:t>
      </w:r>
    </w:p>
    <w:p>
      <w:pPr>
        <w:spacing w:after="80" w:before="100"/>
        <w:ind w:left="160"/>
      </w:pPr>
      <w:r>
        <w:rPr>
          <w:rFonts w:ascii="Calibri" w:cs="Calibri" w:eastAsia="Calibri" w:hAnsi="Calibri"/>
          <w:b/>
          <w:bCs/>
          <w:color w:val="0d6e7a"/>
          <w:sz w:val="22"/>
          <w:szCs w:val="22"/>
        </w:rPr>
        <w:t xml:space="preserve">The claim believers make:  </w:t>
      </w:r>
      <w:r>
        <w:rPr>
          <w:rFonts w:ascii="Calibri" w:cs="Calibri" w:eastAsia="Calibri" w:hAnsi="Calibri"/>
          <w:color w:val="1a202c"/>
          <w:sz w:val="22"/>
          <w:szCs w:val="22"/>
        </w:rPr>
        <w:t xml:space="preserve">"Objective morality requires God. Without God, morality is just opinion."</w:t>
      </w:r>
    </w:p>
    <w:p>
      <w:pPr>
        <w:spacing w:after="80" w:before="100"/>
        <w:ind w:left="160"/>
      </w:pPr>
      <w:r>
        <w:rPr>
          <w:rFonts w:ascii="Calibri" w:cs="Calibri" w:eastAsia="Calibri" w:hAnsi="Calibri"/>
          <w:b/>
          <w:bCs/>
          <w:color w:val="0d6e7a"/>
          <w:sz w:val="22"/>
          <w:szCs w:val="22"/>
        </w:rPr>
        <w:t xml:space="preserve">What secular moral realism actually argues:  </w:t>
      </w:r>
      <w:r>
        <w:rPr>
          <w:rFonts w:ascii="Calibri" w:cs="Calibri" w:eastAsia="Calibri" w:hAnsi="Calibri"/>
          <w:color w:val="1a202c"/>
          <w:sz w:val="22"/>
          <w:szCs w:val="22"/>
        </w:rPr>
        <w:t xml:space="preserve">Objective moral facts exist independently of what any person or God believes about them — the same way mathematical facts exist independently. Torturing children for fun is wrong whether or not God exists or says so.</w:t>
      </w:r>
    </w:p>
    <w:p>
      <w:pPr>
        <w:spacing w:after="60" w:before="220"/>
      </w:pPr>
      <w:r>
        <w:rPr>
          <w:rFonts w:ascii="Calibri" w:cs="Calibri" w:eastAsia="Calibri" w:hAnsi="Calibri"/>
          <w:b/>
          <w:bCs/>
          <w:color w:val="b45309"/>
          <w:sz w:val="22"/>
          <w:szCs w:val="22"/>
          <w:u w:val="single" w:color="b45309"/>
        </w:rPr>
        <w:t xml:space="preserve">Secular frameworks that ground objective morality:</w:t>
      </w:r>
    </w:p>
    <w:p>
      <w:pPr>
        <w:spacing w:after="80" w:before="80"/>
        <w:ind w:left="500" w:hanging="340"/>
      </w:pPr>
      <w:r>
        <w:rPr>
          <w:rFonts w:ascii="Calibri" w:cs="Calibri" w:eastAsia="Calibri" w:hAnsi="Calibri"/>
          <w:color w:val="1a202c"/>
          <w:sz w:val="22"/>
          <w:szCs w:val="22"/>
        </w:rPr>
        <w:t xml:space="preserve">•  Kant's Categorical Imperative: "Act only according to that maxim by which you can at the same time will that it should become a universal law." Rational, universal, requires no God.</w:t>
      </w:r>
    </w:p>
    <w:p>
      <w:pPr>
        <w:spacing w:after="80" w:before="80"/>
        <w:ind w:left="500" w:hanging="340"/>
      </w:pPr>
      <w:r>
        <w:rPr>
          <w:rFonts w:ascii="Calibri" w:cs="Calibri" w:eastAsia="Calibri" w:hAnsi="Calibri"/>
          <w:color w:val="1a202c"/>
          <w:sz w:val="22"/>
          <w:szCs w:val="22"/>
        </w:rPr>
        <w:t xml:space="preserve">•  Moral realism (Parfit, Wielenberg, Scanlon): Moral facts are non-natural facts that exist objectively. Their existence does not depend on any mind, human or divine.</w:t>
      </w:r>
    </w:p>
    <w:p>
      <w:pPr>
        <w:spacing w:after="80" w:before="80"/>
        <w:ind w:left="500" w:hanging="340"/>
      </w:pPr>
      <w:r>
        <w:rPr>
          <w:rFonts w:ascii="Calibri" w:cs="Calibri" w:eastAsia="Calibri" w:hAnsi="Calibri"/>
          <w:color w:val="1a202c"/>
          <w:sz w:val="22"/>
          <w:szCs w:val="22"/>
        </w:rPr>
        <w:t xml:space="preserve">•  Contractualism (Scanlon): What We Owe to Each Other — moral principles are those no one could reasonably reject as the basis for mutual agreement.</w:t>
      </w:r>
    </w:p>
    <w:p>
      <w:pPr>
        <w:spacing w:after="80" w:before="80"/>
        <w:ind w:left="500" w:hanging="340"/>
      </w:pPr>
      <w:r>
        <w:rPr>
          <w:rFonts w:ascii="Calibri" w:cs="Calibri" w:eastAsia="Calibri" w:hAnsi="Calibri"/>
          <w:color w:val="1a202c"/>
          <w:sz w:val="22"/>
          <w:szCs w:val="22"/>
        </w:rPr>
        <w:t xml:space="preserve">•  Moral intuitionism (Moore, Ross): Some moral facts are directly known through moral intuition — foundational, not derived.</w:t>
      </w:r>
    </w:p>
    <w:p>
      <w:pPr>
        <w:spacing w:after="60" w:before="220"/>
      </w:pPr>
      <w:r>
        <w:rPr>
          <w:rFonts w:ascii="Calibri" w:cs="Calibri" w:eastAsia="Calibri" w:hAnsi="Calibri"/>
          <w:b/>
          <w:bCs/>
          <w:color w:val="b45309"/>
          <w:sz w:val="22"/>
          <w:szCs w:val="22"/>
          <w:u w:val="single" w:color="b45309"/>
        </w:rPr>
        <w:t xml:space="preserve">The universal moral intuitions problem for believers:</w:t>
      </w:r>
    </w:p>
    <w:p>
      <w:pPr>
        <w:spacing w:after="80" w:before="80"/>
        <w:ind w:left="500" w:hanging="340"/>
      </w:pPr>
      <w:r>
        <w:rPr>
          <w:rFonts w:ascii="Calibri" w:cs="Calibri" w:eastAsia="Calibri" w:hAnsi="Calibri"/>
          <w:color w:val="1a202c"/>
          <w:sz w:val="22"/>
          <w:szCs w:val="22"/>
        </w:rPr>
        <w:t xml:space="preserve">•  Cultures with no contact with the Bible independently developed prohibitions on murder, theft, and harm to children. If objective morality requires the God of the Bible — how did they access it?</w:t>
      </w:r>
    </w:p>
    <w:p>
      <w:pPr>
        <w:spacing w:after="80" w:before="80"/>
        <w:ind w:left="500" w:hanging="340"/>
      </w:pPr>
      <w:r>
        <w:rPr>
          <w:rFonts w:ascii="Calibri" w:cs="Calibri" w:eastAsia="Calibri" w:hAnsi="Calibri"/>
          <w:color w:val="1a202c"/>
          <w:sz w:val="22"/>
          <w:szCs w:val="22"/>
        </w:rPr>
        <w:t xml:space="preserve">•  Jonathan Haidt (The Righteous Mind, 2012) documents six universal moral foundations — care, fairness, loyalty, authority, sanctity, liberty — appearing across cultures regardless of religion. These track evolutionary pressures, not divine revelation.</w:t>
      </w:r>
    </w:p>
    <w:p>
      <w:pPr>
        <w:spacing w:after="60" w:before="220"/>
      </w:pPr>
      <w:r>
        <w:rPr>
          <w:rFonts w:ascii="Calibri" w:cs="Calibri" w:eastAsia="Calibri" w:hAnsi="Calibri"/>
          <w:b/>
          <w:bCs/>
          <w:color w:val="b45309"/>
          <w:sz w:val="22"/>
          <w:szCs w:val="22"/>
          <w:u w:val="single" w:color="b45309"/>
        </w:rPr>
        <w:t xml:space="preserve">Sources — secular objective morality:</w:t>
      </w:r>
    </w:p>
    <w:p>
      <w:pPr>
        <w:spacing w:after="80" w:before="80"/>
        <w:ind w:left="500" w:hanging="340"/>
      </w:pPr>
      <w:r>
        <w:rPr>
          <w:rFonts w:ascii="Calibri" w:cs="Calibri" w:eastAsia="Calibri" w:hAnsi="Calibri"/>
          <w:color w:val="1a202c"/>
          <w:sz w:val="22"/>
          <w:szCs w:val="22"/>
        </w:rPr>
        <w:t xml:space="preserve">•  Kant, Immanuel. Groundwork of the Metaphysics of Morals (1785).</w:t>
      </w:r>
    </w:p>
    <w:p>
      <w:pPr>
        <w:spacing w:after="80" w:before="80"/>
        <w:ind w:left="500" w:hanging="340"/>
      </w:pPr>
      <w:r>
        <w:rPr>
          <w:rFonts w:ascii="Calibri" w:cs="Calibri" w:eastAsia="Calibri" w:hAnsi="Calibri"/>
          <w:color w:val="1a202c"/>
          <w:sz w:val="22"/>
          <w:szCs w:val="22"/>
        </w:rPr>
        <w:t xml:space="preserve">•  Parfit, Derek. On What Matters (2011).</w:t>
      </w:r>
    </w:p>
    <w:p>
      <w:pPr>
        <w:spacing w:after="80" w:before="80"/>
        <w:ind w:left="500" w:hanging="340"/>
      </w:pPr>
      <w:r>
        <w:rPr>
          <w:rFonts w:ascii="Calibri" w:cs="Calibri" w:eastAsia="Calibri" w:hAnsi="Calibri"/>
          <w:color w:val="1a202c"/>
          <w:sz w:val="22"/>
          <w:szCs w:val="22"/>
        </w:rPr>
        <w:t xml:space="preserve">•  Wielenberg, Erik. Robust Ethics (2014).</w:t>
      </w:r>
    </w:p>
    <w:p>
      <w:pPr>
        <w:spacing w:after="80" w:before="80"/>
        <w:ind w:left="500" w:hanging="340"/>
      </w:pPr>
      <w:r>
        <w:rPr>
          <w:rFonts w:ascii="Calibri" w:cs="Calibri" w:eastAsia="Calibri" w:hAnsi="Calibri"/>
          <w:color w:val="1a202c"/>
          <w:sz w:val="22"/>
          <w:szCs w:val="22"/>
        </w:rPr>
        <w:t xml:space="preserve">•  Haidt, Jonathan. The Righteous Mind: Why Good People are Divided by Politics and Religion (2012).</w:t>
      </w:r>
    </w:p>
    <w:p>
      <w:pPr>
        <w:spacing w:after="60" w:before="220"/>
      </w:pPr>
      <w:r>
        <w:rPr>
          <w:rFonts w:ascii="Calibri" w:cs="Calibri" w:eastAsia="Calibri" w:hAnsi="Calibri"/>
          <w:b/>
          <w:bCs/>
          <w:color w:val="b45309"/>
          <w:sz w:val="22"/>
          <w:szCs w:val="22"/>
          <w:u w:val="single" w:color="b45309"/>
        </w:rPr>
        <w:t xml:space="preserve">Sources — theistic objective morality:</w:t>
      </w:r>
    </w:p>
    <w:p>
      <w:pPr>
        <w:spacing w:after="80" w:before="80"/>
        <w:ind w:left="500" w:hanging="340"/>
      </w:pPr>
      <w:r>
        <w:rPr>
          <w:rFonts w:ascii="Calibri" w:cs="Calibri" w:eastAsia="Calibri" w:hAnsi="Calibri"/>
          <w:color w:val="1a202c"/>
          <w:sz w:val="22"/>
          <w:szCs w:val="22"/>
        </w:rPr>
        <w:t xml:space="preserve">•  Copan, Paul. Is God a Moral Monster? (2011).</w:t>
      </w:r>
    </w:p>
    <w:p>
      <w:pPr>
        <w:spacing w:after="80" w:before="80"/>
        <w:ind w:left="500" w:hanging="340"/>
      </w:pPr>
      <w:r>
        <w:rPr>
          <w:rFonts w:ascii="Calibri" w:cs="Calibri" w:eastAsia="Calibri" w:hAnsi="Calibri"/>
          <w:color w:val="1a202c"/>
          <w:sz w:val="22"/>
          <w:szCs w:val="22"/>
        </w:rPr>
        <w:t xml:space="preserve">•  Moreland, J.P. &amp; Craig, William Lane. Philosophical Foundations for a Christian Worldview (2003).</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12. KEY VERSES WITH CONTEXT (LOOKUP REFERENCE)</w:t>
            </w:r>
            <w:bookmarkEnd w:id="[object Object]"/>
          </w:p>
        </w:tc>
      </w:tr>
    </w:tbl>
    <w:p>
      <w:pPr>
        <w:spacing w:after="100" w:before="80"/>
      </w:pPr>
      <w:r>
        <w:rPr>
          <w:rFonts w:ascii="Calibri" w:cs="Calibri" w:eastAsia="Calibri" w:hAnsi="Calibri"/>
          <w:color w:val="1a202c"/>
          <w:sz w:val="22"/>
          <w:szCs w:val="22"/>
        </w:rPr>
        <w:t xml:space="preserve">Verses are listed by reference only — look them up in the ESV or any translation. The entry notes what the verse is commonly used to claim and what the surrounding context actually contains. The context is the point.</w:t>
      </w:r>
    </w:p>
    <w:p>
      <w:pPr>
        <w:pBdr>
          <w:left w:val="thick" w:color="1d4ed8" w:sz="24"/>
        </w:pBdr>
        <w:spacing w:after="160" w:before="400"/>
        <w:ind w:left="220"/>
      </w:pPr>
      <w:r>
        <w:rPr>
          <w:rFonts w:ascii="Calibri" w:cs="Calibri" w:eastAsia="Calibri" w:hAnsi="Calibri"/>
          <w:b/>
          <w:bCs/>
          <w:color w:val="1d4ed8"/>
          <w:sz w:val="26"/>
          <w:szCs w:val="26"/>
        </w:rPr>
        <w:t xml:space="preserve">12.1 Jeremiah 29:11</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"God has good plans for your life" — personal promise of blessing, used on graduation cards and in motivational preaching.</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A letter to Jewish exiles in Babylon telling them to settle in for 70 years of captivity. The "plans" are for eventual national restoration after a generation of exile. Verses 16-19 immediately surrounding describe God sending sword, famine, and plague to those still in Jerusalem. Not a personal promise. The people receiving it were being told to stop expecting rescue.</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Jeremiah 29:1-19 — read the whole passage.</w:t>
      </w:r>
    </w:p>
    <w:p>
      <w:pPr>
        <w:pBdr>
          <w:left w:val="thick" w:color="1d4ed8" w:sz="24"/>
        </w:pBdr>
        <w:spacing w:after="160" w:before="400"/>
        <w:ind w:left="220"/>
      </w:pPr>
      <w:r>
        <w:rPr>
          <w:rFonts w:ascii="Calibri" w:cs="Calibri" w:eastAsia="Calibri" w:hAnsi="Calibri"/>
          <w:b/>
          <w:bCs/>
          <w:color w:val="1d4ed8"/>
          <w:sz w:val="26"/>
          <w:szCs w:val="26"/>
        </w:rPr>
        <w:t xml:space="preserve">12.2 Jeremiah 31:31 (The "New Covenant")</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Christianity as the fulfillment of prophecy — the new covenant replacing the old, pointing to Jesus.</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The new covenant is explicitly with "the house of Israel and the house of Judah" — not Gentiles, not a new religion. Jewish tradition reads this as future national restoration of Israel. Nothing in Jeremiah's context indicates this refers to Jesus. Christians retrofitted this centuries later.</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Jeremiah 31:27-40 — note who the covenant is explicitly with.</w:t>
      </w:r>
    </w:p>
    <w:p>
      <w:pPr>
        <w:pBdr>
          <w:left w:val="thick" w:color="1d4ed8" w:sz="24"/>
        </w:pBdr>
        <w:spacing w:after="160" w:before="400"/>
        <w:ind w:left="220"/>
      </w:pPr>
      <w:r>
        <w:rPr>
          <w:rFonts w:ascii="Calibri" w:cs="Calibri" w:eastAsia="Calibri" w:hAnsi="Calibri"/>
          <w:b/>
          <w:bCs/>
          <w:color w:val="1d4ed8"/>
          <w:sz w:val="26"/>
          <w:szCs w:val="26"/>
        </w:rPr>
        <w:t xml:space="preserve">12.3 Isaiah 7:14</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Predicting the virgin birth of Jesus — "behold, a virgin shall conceive."</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Hebrew uses "almah" — young woman. Not the Hebrew word for virgin ("betulah"). Matthew translates it with the Greek "parthenos" (virgin) when quoting it. The verse in Isaiah is about events in Isaiah's own time — a sign to King Ahaz about an imminent military threat, not a 700-year-forward prophecy. The child in the original context is born during Isaiah's lifetime as a sign.</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Isaiah 7:1-17 — read from the beginning of the chapter for full political context.</w:t>
      </w:r>
    </w:p>
    <w:p>
      <w:pPr>
        <w:pBdr>
          <w:left w:val="thick" w:color="1d4ed8" w:sz="24"/>
        </w:pBdr>
        <w:spacing w:after="160" w:before="400"/>
        <w:ind w:left="220"/>
      </w:pPr>
      <w:r>
        <w:rPr>
          <w:rFonts w:ascii="Calibri" w:cs="Calibri" w:eastAsia="Calibri" w:hAnsi="Calibri"/>
          <w:b/>
          <w:bCs/>
          <w:color w:val="1d4ed8"/>
          <w:sz w:val="26"/>
          <w:szCs w:val="26"/>
        </w:rPr>
        <w:t xml:space="preserve">12.4 Mark 13:30 / Matthew 16:28</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Usually not cited by believers — avoided.</w:t>
      </w:r>
    </w:p>
    <w:p>
      <w:pPr>
        <w:spacing w:after="80" w:before="100"/>
        <w:ind w:left="160"/>
      </w:pPr>
      <w:r>
        <w:rPr>
          <w:rFonts w:ascii="Calibri" w:cs="Calibri" w:eastAsia="Calibri" w:hAnsi="Calibri"/>
          <w:b/>
          <w:bCs/>
          <w:color w:val="0d6e7a"/>
          <w:sz w:val="22"/>
          <w:szCs w:val="22"/>
        </w:rPr>
        <w:t xml:space="preserve">What it actually says:  </w:t>
      </w:r>
      <w:r>
        <w:rPr>
          <w:rFonts w:ascii="Calibri" w:cs="Calibri" w:eastAsia="Calibri" w:hAnsi="Calibri"/>
          <w:color w:val="1a202c"/>
          <w:sz w:val="22"/>
          <w:szCs w:val="22"/>
        </w:rPr>
        <w:t xml:space="preserve">Mark 13:30 — "Truly I tell you, this generation will not pass away until all these things take place." Matthew 16:28 — "There are some standing here who will not taste death until they see the Son of Man coming in his kingdom." Specific deadlines. Both passed without fulfillment.</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These are not metaphors. They are specific temporal claims. The early church expected the end imminently. John's Gospel (written later) shifts to a present-mystical framework precisely because these deadlines failed.</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Mark 13:24-30; Matthew 16:27-28; compare John 5:24 for the theological revision.</w:t>
      </w:r>
    </w:p>
    <w:p>
      <w:pPr>
        <w:pBdr>
          <w:left w:val="thick" w:color="1d4ed8" w:sz="24"/>
        </w:pBdr>
        <w:spacing w:after="160" w:before="400"/>
        <w:ind w:left="220"/>
      </w:pPr>
      <w:r>
        <w:rPr>
          <w:rFonts w:ascii="Calibri" w:cs="Calibri" w:eastAsia="Calibri" w:hAnsi="Calibri"/>
          <w:b/>
          <w:bCs/>
          <w:color w:val="1d4ed8"/>
          <w:sz w:val="26"/>
          <w:szCs w:val="26"/>
        </w:rPr>
        <w:t xml:space="preserve">12.5 Romans 13:1</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Christian submission to government authority — "governing authorities are God-ordained."</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Written under Nero. Used for centuries to justify slavery, colonial rule, apartheid, and political authoritarianism. Also used by the Nazi German church to justify submission to Hitler. The same verse was quoted to tell enslaved people to obey their masters.</w:t>
      </w:r>
    </w:p>
    <w:p>
      <w:pPr>
        <w:spacing w:after="80" w:before="100"/>
        <w:ind w:left="160"/>
      </w:pPr>
      <w:r>
        <w:rPr>
          <w:rFonts w:ascii="Calibri" w:cs="Calibri" w:eastAsia="Calibri" w:hAnsi="Calibri"/>
          <w:b/>
          <w:bCs/>
          <w:color w:val="0d6e7a"/>
          <w:sz w:val="22"/>
          <w:szCs w:val="22"/>
        </w:rPr>
        <w:t xml:space="preserve">The contradiction:  </w:t>
      </w:r>
      <w:r>
        <w:rPr>
          <w:rFonts w:ascii="Calibri" w:cs="Calibri" w:eastAsia="Calibri" w:hAnsi="Calibri"/>
          <w:color w:val="1a202c"/>
          <w:sz w:val="22"/>
          <w:szCs w:val="22"/>
        </w:rPr>
        <w:t xml:space="preserve">Peter and the apostles in Acts 5:29 say "We must obey God rather than men" — directly opposing submission to authority when it conflicts with conscience. Which verse governs?</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Romans 13:1-7; Acts 5:27-29.</w:t>
      </w:r>
    </w:p>
    <w:p>
      <w:pPr>
        <w:pBdr>
          <w:left w:val="thick" w:color="1d4ed8" w:sz="24"/>
        </w:pBdr>
        <w:spacing w:after="160" w:before="400"/>
        <w:ind w:left="220"/>
      </w:pPr>
      <w:r>
        <w:rPr>
          <w:rFonts w:ascii="Calibri" w:cs="Calibri" w:eastAsia="Calibri" w:hAnsi="Calibri"/>
          <w:b/>
          <w:bCs/>
          <w:color w:val="1d4ed8"/>
          <w:sz w:val="26"/>
          <w:szCs w:val="26"/>
        </w:rPr>
        <w:t xml:space="preserve">12.6 Galatians 3:28 vs. Colossians 3:22 / Ephesians 6:5</w:t>
      </w:r>
    </w:p>
    <w:p>
      <w:pPr>
        <w:spacing w:after="80" w:before="100"/>
        <w:ind w:left="160"/>
      </w:pPr>
      <w:r>
        <w:rPr>
          <w:rFonts w:ascii="Calibri" w:cs="Calibri" w:eastAsia="Calibri" w:hAnsi="Calibri"/>
          <w:b/>
          <w:bCs/>
          <w:color w:val="0d6e7a"/>
          <w:sz w:val="22"/>
          <w:szCs w:val="22"/>
        </w:rPr>
        <w:t xml:space="preserve">The contradiction:  </w:t>
      </w:r>
      <w:r>
        <w:rPr>
          <w:rFonts w:ascii="Calibri" w:cs="Calibri" w:eastAsia="Calibri" w:hAnsi="Calibri"/>
          <w:color w:val="1a202c"/>
          <w:sz w:val="22"/>
          <w:szCs w:val="22"/>
        </w:rPr>
        <w:t xml:space="preserve">Galatians 3:28 — "There is neither Jew nor Greek, there is neither slave nor free, there is no male and female, for you are all one in Christ Jesus." Colossians 3:22 and Ephesians 6:5 — "Slaves, obey your earthly masters." These cannot both be governing moral principles simultaneously.</w:t>
      </w:r>
    </w:p>
    <w:p>
      <w:pPr>
        <w:spacing w:after="80" w:before="100"/>
        <w:ind w:left="160"/>
      </w:pPr>
      <w:r>
        <w:rPr>
          <w:rFonts w:ascii="Calibri" w:cs="Calibri" w:eastAsia="Calibri" w:hAnsi="Calibri"/>
          <w:b/>
          <w:bCs/>
          <w:color w:val="0d6e7a"/>
          <w:sz w:val="22"/>
          <w:szCs w:val="22"/>
        </w:rPr>
        <w:t xml:space="preserve">The scholarly note:  </w:t>
      </w:r>
      <w:r>
        <w:rPr>
          <w:rFonts w:ascii="Calibri" w:cs="Calibri" w:eastAsia="Calibri" w:hAnsi="Calibri"/>
          <w:color w:val="1a202c"/>
          <w:sz w:val="22"/>
          <w:szCs w:val="22"/>
        </w:rPr>
        <w:t xml:space="preserve">Galatians is undisputed Paul. Colossians and Ephesians are disputed — most critical scholars classify them as deutero-Pauline — meaning written after Paul's death by someone using his name, which was a common and accepted practice in the ancient world. This makes the contradiction starker: the real Paul vs. someone writing in Paul's name.</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This is the structural contradiction that made the Bible usable for both slavery's justification and its resistance. Both sides were reading actual scripture.</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Galatians 3:26-29; Colossians 3:18-25; Ephesians 6:1-9.</w:t>
      </w:r>
    </w:p>
    <w:p>
      <w:pPr>
        <w:pBdr>
          <w:left w:val="thick" w:color="1d4ed8" w:sz="24"/>
        </w:pBdr>
        <w:spacing w:after="160" w:before="400"/>
        <w:ind w:left="220"/>
      </w:pPr>
      <w:r>
        <w:rPr>
          <w:rFonts w:ascii="Calibri" w:cs="Calibri" w:eastAsia="Calibri" w:hAnsi="Calibri"/>
          <w:b/>
          <w:bCs/>
          <w:color w:val="1d4ed8"/>
          <w:sz w:val="26"/>
          <w:szCs w:val="26"/>
        </w:rPr>
        <w:t xml:space="preserve">12.7 John 14:6</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"No one comes to the Father except through me" — exclusive salvation claim, Christianity as the only valid path.</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Appears only in John — the latest Gospel (~90-100 CE), written 60+ years after Jesus died. Zero equivalent in Mark, the earliest Gospel. The exclusivity of the claim escalates across the Gospels as theology develops. Jesus in John speaks very differently than in the Synoptics — long theological monologues, explicit divine claims — because John's community has already concluded Jesus is God and is constructing the argument backward.</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John 14:1-14. Compare to Mark's Jesus for the tonal difference.</w:t>
      </w:r>
    </w:p>
    <w:p>
      <w:pPr>
        <w:pBdr>
          <w:left w:val="thick" w:color="1d4ed8" w:sz="24"/>
        </w:pBdr>
        <w:spacing w:after="160" w:before="400"/>
        <w:ind w:left="220"/>
      </w:pPr>
      <w:r>
        <w:rPr>
          <w:rFonts w:ascii="Calibri" w:cs="Calibri" w:eastAsia="Calibri" w:hAnsi="Calibri"/>
          <w:b/>
          <w:bCs/>
          <w:color w:val="1d4ed8"/>
          <w:sz w:val="26"/>
          <w:szCs w:val="26"/>
        </w:rPr>
        <w:t xml:space="preserve">12.8 John 8:44</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Characterizing opposition to Jesus as satanic.</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Jesus says to Jewish leaders: "You are of your father the devil." Written after John's community was expelled from synagogues — the word "aposynagogos" (expelled from synagogue) appears only in John. The social wound of that expulsion is embedded in the text. This is a wounded community's anger written into Jesus's mouth, then used for centuries as theological justification for Christian antisemitism, pogroms, and the cultural conditions enabling the Holocaust.</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John 8:31-59. Note who John identifies as "the Jews" throughout the Gospel — a category treated as separate from and opposed to Jesus, despite Jesus being Jewish.</w:t>
      </w:r>
    </w:p>
    <w:p>
      <w:pPr>
        <w:pBdr>
          <w:left w:val="thick" w:color="1d4ed8" w:sz="24"/>
        </w:pBdr>
        <w:spacing w:after="160" w:before="400"/>
        <w:ind w:left="220"/>
      </w:pPr>
      <w:r>
        <w:rPr>
          <w:rFonts w:ascii="Calibri" w:cs="Calibri" w:eastAsia="Calibri" w:hAnsi="Calibri"/>
          <w:b/>
          <w:bCs/>
          <w:color w:val="1d4ed8"/>
          <w:sz w:val="26"/>
          <w:szCs w:val="26"/>
        </w:rPr>
        <w:t xml:space="preserve">12.9 Proverbs 3:5</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"Do not lean on your own understanding" — to shut down critical thinking or questioning of the Bible.</w:t>
      </w:r>
    </w:p>
    <w:p>
      <w:pPr>
        <w:spacing w:after="80" w:before="100"/>
        <w:ind w:left="160"/>
      </w:pPr>
      <w:r>
        <w:rPr>
          <w:rFonts w:ascii="Calibri" w:cs="Calibri" w:eastAsia="Calibri" w:hAnsi="Calibri"/>
          <w:b/>
          <w:bCs/>
          <w:color w:val="0d6e7a"/>
          <w:sz w:val="22"/>
          <w:szCs w:val="22"/>
        </w:rPr>
        <w:t xml:space="preserve">Actual context:  </w:t>
      </w:r>
      <w:r>
        <w:rPr>
          <w:rFonts w:ascii="Calibri" w:cs="Calibri" w:eastAsia="Calibri" w:hAnsi="Calibri"/>
          <w:color w:val="1a202c"/>
          <w:sz w:val="22"/>
          <w:szCs w:val="22"/>
        </w:rPr>
        <w:t xml:space="preserve">Wisdom literature about personal humility and trust in God in life decisions. Not an epistemological claim about biblical criticism. The surrounding verses are about honoring God with wealth and accepting discipline.</w:t>
      </w:r>
    </w:p>
    <w:p>
      <w:pPr>
        <w:spacing w:after="80" w:before="100"/>
        <w:ind w:left="160"/>
      </w:pPr>
      <w:r>
        <w:rPr>
          <w:rFonts w:ascii="Calibri" w:cs="Calibri" w:eastAsia="Calibri" w:hAnsi="Calibri"/>
          <w:b/>
          <w:bCs/>
          <w:color w:val="0d6e7a"/>
          <w:sz w:val="22"/>
          <w:szCs w:val="22"/>
        </w:rPr>
        <w:t xml:space="preserve">The self-defeating use:  </w:t>
      </w:r>
      <w:r>
        <w:rPr>
          <w:rFonts w:ascii="Calibri" w:cs="Calibri" w:eastAsia="Calibri" w:hAnsi="Calibri"/>
          <w:color w:val="1a202c"/>
          <w:sz w:val="22"/>
          <w:szCs w:val="22"/>
        </w:rPr>
        <w:t xml:space="preserve">Every reading of this verse requires the reader's own understanding to interpret and apply it. The person using it to silence critics is doing so via their own interpretive judgment — the very thing they claim the verse prohibits. See Section 10.</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Proverbs 3:1-12.</w:t>
      </w:r>
    </w:p>
    <w:p>
      <w:pPr>
        <w:pBdr>
          <w:left w:val="thick" w:color="1d4ed8" w:sz="24"/>
        </w:pBdr>
        <w:spacing w:after="160" w:before="400"/>
        <w:ind w:left="220"/>
      </w:pPr>
      <w:r>
        <w:rPr>
          <w:rFonts w:ascii="Calibri" w:cs="Calibri" w:eastAsia="Calibri" w:hAnsi="Calibri"/>
          <w:b/>
          <w:bCs/>
          <w:color w:val="1d4ed8"/>
          <w:sz w:val="26"/>
          <w:szCs w:val="26"/>
        </w:rPr>
        <w:t xml:space="preserve">12.10 Amos 5:21-24</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Social justice preaching — MLK quoted verse 24 at the March on Washington.</w:t>
      </w:r>
    </w:p>
    <w:p>
      <w:pPr>
        <w:spacing w:after="80" w:before="100"/>
        <w:ind w:left="160"/>
      </w:pPr>
      <w:r>
        <w:rPr>
          <w:rFonts w:ascii="Calibri" w:cs="Calibri" w:eastAsia="Calibri" w:hAnsi="Calibri"/>
          <w:b/>
          <w:bCs/>
          <w:color w:val="0d6e7a"/>
          <w:sz w:val="22"/>
          <w:szCs w:val="22"/>
        </w:rPr>
        <w:t xml:space="preserve">What it actually says:  </w:t>
      </w:r>
      <w:r>
        <w:rPr>
          <w:rFonts w:ascii="Calibri" w:cs="Calibri" w:eastAsia="Calibri" w:hAnsi="Calibri"/>
          <w:color w:val="1a202c"/>
          <w:sz w:val="22"/>
          <w:szCs w:val="22"/>
        </w:rPr>
        <w:t xml:space="preserve">God "hates and despises" Israel's feasts, takes no delight in assemblies, won't accept offerings, won't listen to worship music. What God wants instead: "let justice roll down like waters, and righteousness like an ever-flowing stream."</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Directly contradicts the elaborate ritual worship requirements in Exodus and Leviticus. God rejecting the very worship system the law commands is a significant internal tension the text itself does not resolve.</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Amos 5:18-27.</w:t>
      </w:r>
    </w:p>
    <w:p>
      <w:pPr>
        <w:pBdr>
          <w:left w:val="thick" w:color="1d4ed8" w:sz="24"/>
        </w:pBdr>
        <w:spacing w:after="160" w:before="400"/>
        <w:ind w:left="220"/>
      </w:pPr>
      <w:r>
        <w:rPr>
          <w:rFonts w:ascii="Calibri" w:cs="Calibri" w:eastAsia="Calibri" w:hAnsi="Calibri"/>
          <w:b/>
          <w:bCs/>
          <w:color w:val="1d4ed8"/>
          <w:sz w:val="26"/>
          <w:szCs w:val="26"/>
        </w:rPr>
        <w:t xml:space="preserve">12.11 Micah 6:8</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The most concise ethical statement in the Old Testament.</w:t>
      </w:r>
    </w:p>
    <w:p>
      <w:pPr>
        <w:spacing w:after="80" w:before="100"/>
        <w:ind w:left="160"/>
      </w:pPr>
      <w:r>
        <w:rPr>
          <w:rFonts w:ascii="Calibri" w:cs="Calibri" w:eastAsia="Calibri" w:hAnsi="Calibri"/>
          <w:b/>
          <w:bCs/>
          <w:color w:val="0d6e7a"/>
          <w:sz w:val="22"/>
          <w:szCs w:val="22"/>
        </w:rPr>
        <w:t xml:space="preserve">What it says:  </w:t>
      </w:r>
      <w:r>
        <w:rPr>
          <w:rFonts w:ascii="Calibri" w:cs="Calibri" w:eastAsia="Calibri" w:hAnsi="Calibri"/>
          <w:color w:val="1a202c"/>
          <w:sz w:val="22"/>
          <w:szCs w:val="22"/>
        </w:rPr>
        <w:t xml:space="preserve">"What does the Lord require of you but to do justice, and to love kindness, and to walk humbly with your God?" Not sacrifice, not temple attendance, not tithing, not circumcision — just justice, kindness, humility.</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Directly contradicts the elaborate ritual requirements in Exodus/Leviticus. If Micah is right, the entire sacrificial and purity system is not what God requires. If Exodus/Leviticus are right, Micah's summary is dangerously incomplete. The Bible does not resolve this.</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Micah 6:1-8.</w:t>
      </w:r>
    </w:p>
    <w:p>
      <w:pPr>
        <w:pBdr>
          <w:left w:val="thick" w:color="1d4ed8" w:sz="24"/>
        </w:pBdr>
        <w:spacing w:after="160" w:before="400"/>
        <w:ind w:left="220"/>
      </w:pPr>
      <w:r>
        <w:rPr>
          <w:rFonts w:ascii="Calibri" w:cs="Calibri" w:eastAsia="Calibri" w:hAnsi="Calibri"/>
          <w:b/>
          <w:bCs/>
          <w:color w:val="1d4ed8"/>
          <w:sz w:val="26"/>
          <w:szCs w:val="26"/>
        </w:rPr>
        <w:t xml:space="preserve">12.12 Isaiah 55:8-9</w:t>
      </w:r>
    </w:p>
    <w:p>
      <w:pPr>
        <w:spacing w:after="80" w:before="100"/>
        <w:ind w:left="160"/>
      </w:pPr>
      <w:r>
        <w:rPr>
          <w:rFonts w:ascii="Calibri" w:cs="Calibri" w:eastAsia="Calibri" w:hAnsi="Calibri"/>
          <w:b/>
          <w:bCs/>
          <w:color w:val="0d6e7a"/>
          <w:sz w:val="22"/>
          <w:szCs w:val="22"/>
        </w:rPr>
        <w:t xml:space="preserve">Commonly used for:  </w:t>
      </w:r>
      <w:r>
        <w:rPr>
          <w:rFonts w:ascii="Calibri" w:cs="Calibri" w:eastAsia="Calibri" w:hAnsi="Calibri"/>
          <w:color w:val="1a202c"/>
          <w:sz w:val="22"/>
          <w:szCs w:val="22"/>
        </w:rPr>
        <w:t xml:space="preserve">Deflecting moral objections to God's actions — genocide, slavery, eternal damnation. "His ways are higher than our ways — we cannot understand."</w:t>
      </w:r>
    </w:p>
    <w:p>
      <w:pPr>
        <w:spacing w:after="80" w:before="100"/>
        <w:ind w:left="160"/>
      </w:pPr>
      <w:r>
        <w:rPr>
          <w:rFonts w:ascii="Calibri" w:cs="Calibri" w:eastAsia="Calibri" w:hAnsi="Calibri"/>
          <w:b/>
          <w:bCs/>
          <w:color w:val="0d6e7a"/>
          <w:sz w:val="22"/>
          <w:szCs w:val="22"/>
        </w:rPr>
        <w:t xml:space="preserve">The problem:  </w:t>
      </w:r>
      <w:r>
        <w:rPr>
          <w:rFonts w:ascii="Calibri" w:cs="Calibri" w:eastAsia="Calibri" w:hAnsi="Calibri"/>
          <w:color w:val="1a202c"/>
          <w:sz w:val="22"/>
          <w:szCs w:val="22"/>
        </w:rPr>
        <w:t xml:space="preserve">If God's moral reasoning is entirely inaccessible to human understanding, no moral claim about God can be made — including that he is good. The verse destroys the argument it is supposed to support. You cannot say God is good and simultaneously say his goodness is beyond human comprehension. Goodness requires content we can understand well enough to recognize it.</w:t>
      </w:r>
    </w:p>
    <w:p>
      <w:pPr>
        <w:spacing w:after="80" w:before="100"/>
        <w:ind w:left="160"/>
      </w:pPr>
      <w:r>
        <w:rPr>
          <w:rFonts w:ascii="Calibri" w:cs="Calibri" w:eastAsia="Calibri" w:hAnsi="Calibri"/>
          <w:b/>
          <w:bCs/>
          <w:color w:val="0d6e7a"/>
          <w:sz w:val="22"/>
          <w:szCs w:val="22"/>
        </w:rPr>
        <w:t xml:space="preserve">Reference:  </w:t>
      </w:r>
      <w:r>
        <w:rPr>
          <w:rFonts w:ascii="Calibri" w:cs="Calibri" w:eastAsia="Calibri" w:hAnsi="Calibri"/>
          <w:color w:val="1a202c"/>
          <w:sz w:val="22"/>
          <w:szCs w:val="22"/>
        </w:rPr>
        <w:t xml:space="preserve">Isaiah 55:6-13.</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13. THE TRINITY — WHAT THE DOCTRINE IS AND WHERE IT COMES FROM</w:t>
            </w:r>
            <w:bookmarkEnd w:id="[object Object]"/>
          </w:p>
        </w:tc>
      </w:tr>
    </w:tbl>
    <w:p>
      <w:pPr>
        <w:spacing w:after="80" w:before="100"/>
        <w:ind w:left="160"/>
      </w:pPr>
      <w:r>
        <w:rPr>
          <w:rFonts w:ascii="Calibri" w:cs="Calibri" w:eastAsia="Calibri" w:hAnsi="Calibri"/>
          <w:b/>
          <w:bCs/>
          <w:color w:val="0d6e7a"/>
          <w:sz w:val="22"/>
          <w:szCs w:val="22"/>
        </w:rPr>
        <w:t xml:space="preserve">First fact:  </w:t>
      </w:r>
      <w:r>
        <w:rPr>
          <w:rFonts w:ascii="Calibri" w:cs="Calibri" w:eastAsia="Calibri" w:hAnsi="Calibri"/>
          <w:color w:val="1a202c"/>
          <w:sz w:val="22"/>
          <w:szCs w:val="22"/>
        </w:rPr>
        <w:t xml:space="preserve">The word "Trinity" never appears in the Bible. The doctrine is not stated anywhere in scripture. It is a post-biblical theological construct formalized at the Council of Nicaea in 325 CE — nearly 300 years after Jesus died. This is standard history, not a fringe claim.</w:t>
      </w:r>
    </w:p>
    <w:p>
      <w:pPr>
        <w:pBdr>
          <w:left w:val="thick" w:color="1d4ed8" w:sz="24"/>
        </w:pBdr>
        <w:spacing w:after="160" w:before="400"/>
        <w:ind w:left="220"/>
      </w:pPr>
      <w:r>
        <w:rPr>
          <w:rFonts w:ascii="Calibri" w:cs="Calibri" w:eastAsia="Calibri" w:hAnsi="Calibri"/>
          <w:b/>
          <w:bCs/>
          <w:color w:val="1d4ed8"/>
          <w:sz w:val="26"/>
          <w:szCs w:val="26"/>
        </w:rPr>
        <w:t xml:space="preserve">13.1 What the Bible says — and where it contradicts itself</w:t>
      </w:r>
    </w:p>
    <w:p>
      <w:pPr>
        <w:spacing w:after="60" w:before="220"/>
      </w:pPr>
      <w:r>
        <w:rPr>
          <w:rFonts w:ascii="Calibri" w:cs="Calibri" w:eastAsia="Calibri" w:hAnsi="Calibri"/>
          <w:b/>
          <w:bCs/>
          <w:color w:val="b45309"/>
          <w:sz w:val="22"/>
          <w:szCs w:val="22"/>
          <w:u w:val="single" w:color="b45309"/>
        </w:rPr>
        <w:t xml:space="preserve">Texts used to support unity/co-equality:</w:t>
      </w:r>
    </w:p>
    <w:p>
      <w:pPr>
        <w:spacing w:after="80" w:before="80"/>
        <w:ind w:left="500" w:hanging="340"/>
      </w:pPr>
      <w:r>
        <w:rPr>
          <w:rFonts w:ascii="Calibri" w:cs="Calibri" w:eastAsia="Calibri" w:hAnsi="Calibri"/>
          <w:color w:val="1a202c"/>
          <w:sz w:val="22"/>
          <w:szCs w:val="22"/>
        </w:rPr>
        <w:t xml:space="preserve">•  John 10:30 — "I and the Father are one"</w:t>
      </w:r>
    </w:p>
    <w:p>
      <w:pPr>
        <w:spacing w:after="80" w:before="80"/>
        <w:ind w:left="500" w:hanging="340"/>
      </w:pPr>
      <w:r>
        <w:rPr>
          <w:rFonts w:ascii="Calibri" w:cs="Calibri" w:eastAsia="Calibri" w:hAnsi="Calibri"/>
          <w:color w:val="1a202c"/>
          <w:sz w:val="22"/>
          <w:szCs w:val="22"/>
        </w:rPr>
        <w:t xml:space="preserve">•  John 1:1 — "the Word was God"</w:t>
      </w:r>
    </w:p>
    <w:p>
      <w:pPr>
        <w:spacing w:after="80" w:before="80"/>
        <w:ind w:left="500" w:hanging="340"/>
      </w:pPr>
      <w:r>
        <w:rPr>
          <w:rFonts w:ascii="Calibri" w:cs="Calibri" w:eastAsia="Calibri" w:hAnsi="Calibri"/>
          <w:color w:val="1a202c"/>
          <w:sz w:val="22"/>
          <w:szCs w:val="22"/>
        </w:rPr>
        <w:t xml:space="preserve">•  John 14:9 — "Whoever has seen me has seen the Father"</w:t>
      </w:r>
    </w:p>
    <w:p>
      <w:pPr>
        <w:spacing w:after="60" w:before="220"/>
      </w:pPr>
      <w:r>
        <w:rPr>
          <w:rFonts w:ascii="Calibri" w:cs="Calibri" w:eastAsia="Calibri" w:hAnsi="Calibri"/>
          <w:b/>
          <w:bCs/>
          <w:color w:val="b45309"/>
          <w:sz w:val="22"/>
          <w:szCs w:val="22"/>
          <w:u w:val="single" w:color="b45309"/>
        </w:rPr>
        <w:t xml:space="preserve">Texts that support distinction and subordination — the problem:</w:t>
      </w:r>
    </w:p>
    <w:p>
      <w:pPr>
        <w:spacing w:after="80" w:before="80"/>
        <w:ind w:left="500" w:hanging="340"/>
      </w:pPr>
      <w:r>
        <w:rPr>
          <w:rFonts w:ascii="Calibri" w:cs="Calibri" w:eastAsia="Calibri" w:hAnsi="Calibri"/>
          <w:color w:val="1a202c"/>
          <w:sz w:val="22"/>
          <w:szCs w:val="22"/>
        </w:rPr>
        <w:t xml:space="preserve">•  Mark 13:32 — Jesus says about the end times: "not even the Son" knows the day or hour, only the Father. If Jesus is fully God and God is omniscient, how does a person of the Godhead not know something the Father knows?</w:t>
      </w:r>
    </w:p>
    <w:p>
      <w:pPr>
        <w:spacing w:after="80" w:before="80"/>
        <w:ind w:left="500" w:hanging="340"/>
      </w:pPr>
      <w:r>
        <w:rPr>
          <w:rFonts w:ascii="Calibri" w:cs="Calibri" w:eastAsia="Calibri" w:hAnsi="Calibri"/>
          <w:color w:val="1a202c"/>
          <w:sz w:val="22"/>
          <w:szCs w:val="22"/>
        </w:rPr>
        <w:t xml:space="preserve">•  John 14:28 — "the Father is greater than I"</w:t>
      </w:r>
    </w:p>
    <w:p>
      <w:pPr>
        <w:spacing w:after="80" w:before="80"/>
        <w:ind w:left="500" w:hanging="340"/>
      </w:pPr>
      <w:r>
        <w:rPr>
          <w:rFonts w:ascii="Calibri" w:cs="Calibri" w:eastAsia="Calibri" w:hAnsi="Calibri"/>
          <w:color w:val="1a202c"/>
          <w:sz w:val="22"/>
          <w:szCs w:val="22"/>
        </w:rPr>
        <w:t xml:space="preserve">•  Mark 15:34 — on the cross: "My God, my God, why have you forsaken me?" God calling out to God. God abandoning God.</w:t>
      </w:r>
    </w:p>
    <w:p>
      <w:pPr>
        <w:spacing w:after="80" w:before="80"/>
        <w:ind w:left="500" w:hanging="340"/>
      </w:pPr>
      <w:r>
        <w:rPr>
          <w:rFonts w:ascii="Calibri" w:cs="Calibri" w:eastAsia="Calibri" w:hAnsi="Calibri"/>
          <w:color w:val="1a202c"/>
          <w:sz w:val="22"/>
          <w:szCs w:val="22"/>
        </w:rPr>
        <w:t xml:space="preserve">•  John 17:3 — Jesus refers to the Father as "the only true God" and himself as someone the Father sent — distinction, not identity.</w:t>
      </w:r>
    </w:p>
    <w:p>
      <w:pPr>
        <w:spacing w:after="80" w:before="80"/>
        <w:ind w:left="500" w:hanging="340"/>
      </w:pPr>
      <w:r>
        <w:rPr>
          <w:rFonts w:ascii="Calibri" w:cs="Calibri" w:eastAsia="Calibri" w:hAnsi="Calibri"/>
          <w:color w:val="1a202c"/>
          <w:sz w:val="22"/>
          <w:szCs w:val="22"/>
        </w:rPr>
        <w:t xml:space="preserve">•  1 Corinthians 15:28 — after the end, "the Son himself will also be subjected to him who put all things in subjection under him." Eternal subordination of the Son to the Father — even after everything is complete.</w:t>
      </w:r>
    </w:p>
    <w:p>
      <w:pPr>
        <w:spacing w:after="80" w:before="80"/>
        <w:ind w:left="500" w:hanging="340"/>
      </w:pPr>
      <w:r>
        <w:rPr>
          <w:rFonts w:ascii="Calibri" w:cs="Calibri" w:eastAsia="Calibri" w:hAnsi="Calibri"/>
          <w:color w:val="1a202c"/>
          <w:sz w:val="22"/>
          <w:szCs w:val="22"/>
        </w:rPr>
        <w:t xml:space="preserve">•  Mark 10:18 — "Why do you call me good? No one is good except God alone." Jesus distinguishes himself from God.</w:t>
      </w:r>
    </w:p>
    <w:p>
      <w:pPr>
        <w:spacing w:after="100" w:before="80"/>
      </w:pPr>
      <w:r>
        <w:rPr>
          <w:rFonts w:ascii="Calibri" w:cs="Calibri" w:eastAsia="Calibri" w:hAnsi="Calibri"/>
          <w:color w:val="1a202c"/>
          <w:sz w:val="22"/>
          <w:szCs w:val="22"/>
        </w:rPr>
        <w:t xml:space="preserve">The texts that produce the Trinity and the texts that undermine it are in the same book. The doctrine is an attempt to hold them together without resolving them.</w:t>
      </w:r>
    </w:p>
    <w:p>
      <w:pPr>
        <w:pBdr>
          <w:left w:val="thick" w:color="1d4ed8" w:sz="24"/>
        </w:pBdr>
        <w:spacing w:after="160" w:before="400"/>
        <w:ind w:left="220"/>
      </w:pPr>
      <w:r>
        <w:rPr>
          <w:rFonts w:ascii="Calibri" w:cs="Calibri" w:eastAsia="Calibri" w:hAnsi="Calibri"/>
          <w:b/>
          <w:bCs/>
          <w:color w:val="1d4ed8"/>
          <w:sz w:val="26"/>
          <w:szCs w:val="26"/>
        </w:rPr>
        <w:t xml:space="preserve">13.2 Pre-Nicene Diversity — What Believers Usually Don't Know</w:t>
      </w:r>
    </w:p>
    <w:p>
      <w:pPr>
        <w:spacing w:after="100" w:before="80"/>
      </w:pPr>
      <w:r>
        <w:rPr>
          <w:rFonts w:ascii="Calibri" w:cs="Calibri" w:eastAsia="Calibri" w:hAnsi="Calibri"/>
          <w:color w:val="1a202c"/>
          <w:sz w:val="22"/>
          <w:szCs w:val="22"/>
        </w:rPr>
        <w:t xml:space="preserve">Before Nicaea there was no settled doctrine. Multiple positions were held by sincere Christians reading the same texts for nearly 300 years.</w:t>
      </w:r>
    </w:p>
    <w:p>
      <w:pPr>
        <w:spacing w:after="60" w:before="220"/>
      </w:pPr>
      <w:r>
        <w:rPr>
          <w:rFonts w:ascii="Calibri" w:cs="Calibri" w:eastAsia="Calibri" w:hAnsi="Calibri"/>
          <w:b/>
          <w:bCs/>
          <w:color w:val="b45309"/>
          <w:sz w:val="22"/>
          <w:szCs w:val="22"/>
          <w:u w:val="single" w:color="b45309"/>
        </w:rPr>
        <w:t xml:space="preserve">Adoptionism:</w:t>
      </w:r>
    </w:p>
    <w:p>
      <w:pPr>
        <w:spacing w:after="80" w:before="80"/>
        <w:ind w:left="500" w:hanging="340"/>
      </w:pPr>
      <w:r>
        <w:rPr>
          <w:rFonts w:ascii="Calibri" w:cs="Calibri" w:eastAsia="Calibri" w:hAnsi="Calibri"/>
          <w:color w:val="1a202c"/>
          <w:sz w:val="22"/>
          <w:szCs w:val="22"/>
        </w:rPr>
        <w:t xml:space="preserve">•  Jesus was a human who became God's son at his baptism or resurrection. Supported structurally by Mark's Gospel: no birth narrative, Spirit descends at baptism, Jesus asks questions and seems surprised. This reading of Mark is coherent.</w:t>
      </w:r>
    </w:p>
    <w:p>
      <w:pPr>
        <w:spacing w:after="60" w:before="220"/>
      </w:pPr>
      <w:r>
        <w:rPr>
          <w:rFonts w:ascii="Calibri" w:cs="Calibri" w:eastAsia="Calibri" w:hAnsi="Calibri"/>
          <w:b/>
          <w:bCs/>
          <w:color w:val="b45309"/>
          <w:sz w:val="22"/>
          <w:szCs w:val="22"/>
          <w:u w:val="single" w:color="b45309"/>
        </w:rPr>
        <w:t xml:space="preserve">Arianism:</w:t>
      </w:r>
    </w:p>
    <w:p>
      <w:pPr>
        <w:spacing w:after="80" w:before="80"/>
        <w:ind w:left="500" w:hanging="340"/>
      </w:pPr>
      <w:r>
        <w:rPr>
          <w:rFonts w:ascii="Calibri" w:cs="Calibri" w:eastAsia="Calibri" w:hAnsi="Calibri"/>
          <w:color w:val="1a202c"/>
          <w:sz w:val="22"/>
          <w:szCs w:val="22"/>
        </w:rPr>
        <w:t xml:space="preserve">•  Jesus is the first and greatest creation of God — divine but subordinate, not co-equal and not co-eternal. Arius had a massive following. His position was exegetically defensible. He lost politically at Nicaea, not necessarily textually.</w:t>
      </w:r>
    </w:p>
    <w:p>
      <w:pPr>
        <w:spacing w:after="60" w:before="220"/>
      </w:pPr>
      <w:r>
        <w:rPr>
          <w:rFonts w:ascii="Calibri" w:cs="Calibri" w:eastAsia="Calibri" w:hAnsi="Calibri"/>
          <w:b/>
          <w:bCs/>
          <w:color w:val="b45309"/>
          <w:sz w:val="22"/>
          <w:szCs w:val="22"/>
          <w:u w:val="single" w:color="b45309"/>
        </w:rPr>
        <w:t xml:space="preserve">Modalism / Sabellianism:</w:t>
      </w:r>
    </w:p>
    <w:p>
      <w:pPr>
        <w:spacing w:after="80" w:before="80"/>
        <w:ind w:left="500" w:hanging="340"/>
      </w:pPr>
      <w:r>
        <w:rPr>
          <w:rFonts w:ascii="Calibri" w:cs="Calibri" w:eastAsia="Calibri" w:hAnsi="Calibri"/>
          <w:color w:val="1a202c"/>
          <w:sz w:val="22"/>
          <w:szCs w:val="22"/>
        </w:rPr>
        <w:t xml:space="preserve">•  Father, Son, and Spirit are not three distinct persons but three modes or faces of the same God — like water, ice, and steam. Declared heresy. But most people explaining the Trinity to each other accidentally describe modalism.</w:t>
      </w:r>
    </w:p>
    <w:p>
      <w:pPr>
        <w:spacing w:after="60" w:before="220"/>
      </w:pPr>
      <w:r>
        <w:rPr>
          <w:rFonts w:ascii="Calibri" w:cs="Calibri" w:eastAsia="Calibri" w:hAnsi="Calibri"/>
          <w:b/>
          <w:bCs/>
          <w:color w:val="b45309"/>
          <w:sz w:val="22"/>
          <w:szCs w:val="22"/>
          <w:u w:val="single" w:color="b45309"/>
        </w:rPr>
        <w:t xml:space="preserve">Full Trinitarianism:</w:t>
      </w:r>
    </w:p>
    <w:p>
      <w:pPr>
        <w:spacing w:after="80" w:before="80"/>
        <w:ind w:left="500" w:hanging="340"/>
      </w:pPr>
      <w:r>
        <w:rPr>
          <w:rFonts w:ascii="Calibri" w:cs="Calibri" w:eastAsia="Calibri" w:hAnsi="Calibri"/>
          <w:color w:val="1a202c"/>
          <w:sz w:val="22"/>
          <w:szCs w:val="22"/>
        </w:rPr>
        <w:t xml:space="preserve">•  Three co-equal, co-eternal, co-substantial persons in one God. This won at Nicaea — by a vote, under political pressure from Constantine.</w:t>
      </w:r>
    </w:p>
    <w:p>
      <w:pPr>
        <w:spacing w:after="100" w:before="80"/>
      </w:pPr>
      <w:r>
        <w:rPr>
          <w:rFonts w:ascii="Calibri" w:cs="Calibri" w:eastAsia="Calibri" w:hAnsi="Calibri"/>
          <w:color w:val="1a202c"/>
          <w:sz w:val="22"/>
          <w:szCs w:val="22"/>
        </w:rPr>
        <w:t xml:space="preserve">All of these were live Christian options for 300 years. The doctrine that won is not self-evident from the text.</w:t>
      </w:r>
    </w:p>
    <w:p>
      <w:pPr>
        <w:pBdr>
          <w:left w:val="thick" w:color="1d4ed8" w:sz="24"/>
        </w:pBdr>
        <w:spacing w:after="160" w:before="400"/>
        <w:ind w:left="220"/>
      </w:pPr>
      <w:r>
        <w:rPr>
          <w:rFonts w:ascii="Calibri" w:cs="Calibri" w:eastAsia="Calibri" w:hAnsi="Calibri"/>
          <w:b/>
          <w:bCs/>
          <w:color w:val="1d4ed8"/>
          <w:sz w:val="26"/>
          <w:szCs w:val="26"/>
        </w:rPr>
        <w:t xml:space="preserve">13.3 What Nicaea Actually Was</w:t>
      </w:r>
    </w:p>
    <w:p>
      <w:pPr>
        <w:spacing w:after="80" w:before="80"/>
        <w:ind w:left="500" w:hanging="340"/>
      </w:pPr>
      <w:r>
        <w:rPr>
          <w:rFonts w:ascii="Calibri" w:cs="Calibri" w:eastAsia="Calibri" w:hAnsi="Calibri"/>
          <w:color w:val="1a202c"/>
          <w:sz w:val="22"/>
          <w:szCs w:val="22"/>
        </w:rPr>
        <w:t xml:space="preserve">•  Emperor Constantine — not a theologian, a political leader — called the council in 325 CE primarily to unify a fracturing empire. The vote was between Arius and Athanasius. Athanasius won. The losing side was exiled and their books burned.</w:t>
      </w:r>
    </w:p>
    <w:p>
      <w:pPr>
        <w:spacing w:after="80" w:before="80"/>
        <w:ind w:left="500" w:hanging="340"/>
      </w:pPr>
      <w:r>
        <w:rPr>
          <w:rFonts w:ascii="Calibri" w:cs="Calibri" w:eastAsia="Calibri" w:hAnsi="Calibri"/>
          <w:color w:val="1a202c"/>
          <w:sz w:val="22"/>
          <w:szCs w:val="22"/>
        </w:rPr>
        <w:t xml:space="preserve">•  The key word in the Nicene formula — "homoousios" (same substance) — is not in the Bible. It is a Greek philosophical term. The Trinity doctrine is formally articulated using categories the Hebrew authors of the Old Testament did not use and would not have recognized.</w:t>
      </w:r>
    </w:p>
    <w:p>
      <w:pPr>
        <w:spacing w:after="80" w:before="80"/>
        <w:ind w:left="500" w:hanging="340"/>
      </w:pPr>
      <w:r>
        <w:rPr>
          <w:rFonts w:ascii="Calibri" w:cs="Calibri" w:eastAsia="Calibri" w:hAnsi="Calibri"/>
          <w:color w:val="1a202c"/>
          <w:sz w:val="22"/>
          <w:szCs w:val="22"/>
        </w:rPr>
        <w:t xml:space="preserve">•  The Holy Spirit was not formally added to the Trinity formula until the Council of Constantinople in 381 CE. The full doctrine took 56 years after Nicaea to finalize.</w:t>
      </w:r>
    </w:p>
    <w:p>
      <w:pPr>
        <w:pBdr>
          <w:left w:val="thick" w:color="1d4ed8" w:sz="24"/>
        </w:pBdr>
        <w:spacing w:after="160" w:before="400"/>
        <w:ind w:left="220"/>
      </w:pPr>
      <w:r>
        <w:rPr>
          <w:rFonts w:ascii="Calibri" w:cs="Calibri" w:eastAsia="Calibri" w:hAnsi="Calibri"/>
          <w:b/>
          <w:bCs/>
          <w:color w:val="1d4ed8"/>
          <w:sz w:val="26"/>
          <w:szCs w:val="26"/>
        </w:rPr>
        <w:t xml:space="preserve">13.4 Logical Problems the Doctrine Produces</w:t>
      </w:r>
    </w:p>
    <w:p>
      <w:pPr>
        <w:spacing w:after="60" w:before="220"/>
      </w:pPr>
      <w:r>
        <w:rPr>
          <w:rFonts w:ascii="Calibri" w:cs="Calibri" w:eastAsia="Calibri" w:hAnsi="Calibri"/>
          <w:b/>
          <w:bCs/>
          <w:color w:val="b45309"/>
          <w:sz w:val="22"/>
          <w:szCs w:val="22"/>
          <w:u w:val="single" w:color="b45309"/>
        </w:rPr>
        <w:t xml:space="preserve">The prayer problem:</w:t>
      </w:r>
    </w:p>
    <w:p>
      <w:pPr>
        <w:spacing w:after="80" w:before="80"/>
        <w:ind w:left="500" w:hanging="340"/>
      </w:pPr>
      <w:r>
        <w:rPr>
          <w:rFonts w:ascii="Calibri" w:cs="Calibri" w:eastAsia="Calibri" w:hAnsi="Calibri"/>
          <w:color w:val="1a202c"/>
          <w:sz w:val="22"/>
          <w:szCs w:val="22"/>
        </w:rPr>
        <w:t xml:space="preserve">•  If Jesus is God, who is he praying to in Gethsemane? God praying to himself requires either genuine distinction between persons — pushing toward three Gods (tritheism) — or prayer as performance with no real addressee.</w:t>
      </w:r>
    </w:p>
    <w:p>
      <w:pPr>
        <w:spacing w:after="60" w:before="220"/>
      </w:pPr>
      <w:r>
        <w:rPr>
          <w:rFonts w:ascii="Calibri" w:cs="Calibri" w:eastAsia="Calibri" w:hAnsi="Calibri"/>
          <w:b/>
          <w:bCs/>
          <w:color w:val="b45309"/>
          <w:sz w:val="22"/>
          <w:szCs w:val="22"/>
          <w:u w:val="single" w:color="b45309"/>
        </w:rPr>
        <w:t xml:space="preserve">The death problem:</w:t>
      </w:r>
    </w:p>
    <w:p>
      <w:pPr>
        <w:spacing w:after="80" w:before="80"/>
        <w:ind w:left="500" w:hanging="340"/>
      </w:pPr>
      <w:r>
        <w:rPr>
          <w:rFonts w:ascii="Calibri" w:cs="Calibri" w:eastAsia="Calibri" w:hAnsi="Calibri"/>
          <w:color w:val="1a202c"/>
          <w:sz w:val="22"/>
          <w:szCs w:val="22"/>
        </w:rPr>
        <w:t xml:space="preserve">•  God by definition cannot die. If only Jesus's human nature died on the cross, humanity's debt was paid by a man, not God — which undermines the atonement logic. If God died, that requires explaining how an eternal omnipotent being ceased to exist for three days.</w:t>
      </w:r>
    </w:p>
    <w:p>
      <w:pPr>
        <w:spacing w:after="60" w:before="220"/>
      </w:pPr>
      <w:r>
        <w:rPr>
          <w:rFonts w:ascii="Calibri" w:cs="Calibri" w:eastAsia="Calibri" w:hAnsi="Calibri"/>
          <w:b/>
          <w:bCs/>
          <w:color w:val="b45309"/>
          <w:sz w:val="22"/>
          <w:szCs w:val="22"/>
          <w:u w:val="single" w:color="b45309"/>
        </w:rPr>
        <w:t xml:space="preserve">The knowledge problem:</w:t>
      </w:r>
    </w:p>
    <w:p>
      <w:pPr>
        <w:spacing w:after="80" w:before="80"/>
        <w:ind w:left="500" w:hanging="340"/>
      </w:pPr>
      <w:r>
        <w:rPr>
          <w:rFonts w:ascii="Calibri" w:cs="Calibri" w:eastAsia="Calibri" w:hAnsi="Calibri"/>
          <w:color w:val="1a202c"/>
          <w:sz w:val="22"/>
          <w:szCs w:val="22"/>
        </w:rPr>
        <w:t xml:space="preserve">•  Mark 13:32 — if Jesus is fully God and fully omniscient, his not knowing the day or hour is incoherent. The theological patch is that Jesus "set aside" divine attributes during the incarnation — but a God who can be less than fully God creates new problems.</w:t>
      </w:r>
    </w:p>
    <w:p>
      <w:pPr>
        <w:spacing w:after="60" w:before="220"/>
      </w:pPr>
      <w:r>
        <w:rPr>
          <w:rFonts w:ascii="Calibri" w:cs="Calibri" w:eastAsia="Calibri" w:hAnsi="Calibri"/>
          <w:b/>
          <w:bCs/>
          <w:color w:val="b45309"/>
          <w:sz w:val="22"/>
          <w:szCs w:val="22"/>
          <w:u w:val="single" w:color="b45309"/>
        </w:rPr>
        <w:t xml:space="preserve">The forsaken problem:</w:t>
      </w:r>
    </w:p>
    <w:p>
      <w:pPr>
        <w:spacing w:after="80" w:before="80"/>
        <w:ind w:left="500" w:hanging="340"/>
      </w:pPr>
      <w:r>
        <w:rPr>
          <w:rFonts w:ascii="Calibri" w:cs="Calibri" w:eastAsia="Calibri" w:hAnsi="Calibri"/>
          <w:color w:val="1a202c"/>
          <w:sz w:val="22"/>
          <w:szCs w:val="22"/>
        </w:rPr>
        <w:t xml:space="preserve">•  God abandoning God is incoherent under any strict unity model. The Trinity requires enough distinction that genuine abandonment is possible — but enough unity that they are one God. Holding both is what makes the doctrine require the word "mystery."</w:t>
      </w:r>
    </w:p>
    <w:p>
      <w:pPr>
        <w:spacing w:after="60" w:before="220"/>
      </w:pPr>
      <w:r>
        <w:rPr>
          <w:rFonts w:ascii="Calibri" w:cs="Calibri" w:eastAsia="Calibri" w:hAnsi="Calibri"/>
          <w:b/>
          <w:bCs/>
          <w:color w:val="b45309"/>
          <w:sz w:val="22"/>
          <w:szCs w:val="22"/>
          <w:u w:val="single" w:color="b45309"/>
        </w:rPr>
        <w:t xml:space="preserve">The heresy trap:</w:t>
      </w:r>
    </w:p>
    <w:p>
      <w:pPr>
        <w:spacing w:after="80" w:before="80"/>
        <w:ind w:left="500" w:hanging="340"/>
      </w:pPr>
      <w:r>
        <w:rPr>
          <w:rFonts w:ascii="Calibri" w:cs="Calibri" w:eastAsia="Calibri" w:hAnsi="Calibri"/>
          <w:color w:val="1a202c"/>
          <w:sz w:val="22"/>
          <w:szCs w:val="22"/>
        </w:rPr>
        <w:t xml:space="preserve">•  "Three roles" = modalism (heresy). "Father is greater" = Arianism (heresy). Every common analogy for the Trinity slides into a declared heresy. The doctrine is structured so any attempt to make it intelligible makes it wrong.</w:t>
      </w:r>
    </w:p>
    <w:p>
      <w:pPr>
        <w:pBdr>
          <w:left w:val="thick" w:color="1d4ed8" w:sz="24"/>
        </w:pBdr>
        <w:spacing w:after="160" w:before="400"/>
        <w:ind w:left="220"/>
      </w:pPr>
      <w:r>
        <w:rPr>
          <w:rFonts w:ascii="Calibri" w:cs="Calibri" w:eastAsia="Calibri" w:hAnsi="Calibri"/>
          <w:b/>
          <w:bCs/>
          <w:color w:val="1d4ed8"/>
          <w:sz w:val="26"/>
          <w:szCs w:val="26"/>
        </w:rPr>
        <w:t xml:space="preserve">13.5 Where High Christology Comes From</w:t>
      </w:r>
    </w:p>
    <w:p>
      <w:pPr>
        <w:spacing w:after="80" w:before="80"/>
        <w:ind w:left="500" w:hanging="340"/>
      </w:pPr>
      <w:r>
        <w:rPr>
          <w:rFonts w:ascii="Calibri" w:cs="Calibri" w:eastAsia="Calibri" w:hAnsi="Calibri"/>
          <w:color w:val="1a202c"/>
          <w:sz w:val="22"/>
          <w:szCs w:val="22"/>
        </w:rPr>
        <w:t xml:space="preserve">•  Track it across the Gospels. In Mark — earliest — Jesus is fully human, surprised by things, asks questions. No birth narrative. In John — latest, 60+ years after Jesus died — "In the beginning was the Word, and the Word was with God, and the Word was God."</w:t>
      </w:r>
    </w:p>
    <w:p>
      <w:pPr>
        <w:spacing w:after="80" w:before="80"/>
        <w:ind w:left="500" w:hanging="340"/>
      </w:pPr>
      <w:r>
        <w:rPr>
          <w:rFonts w:ascii="Calibri" w:cs="Calibri" w:eastAsia="Calibri" w:hAnsi="Calibri"/>
          <w:color w:val="1a202c"/>
          <w:sz w:val="22"/>
          <w:szCs w:val="22"/>
        </w:rPr>
        <w:t xml:space="preserve">•  John 1:1 deliberately echoes Genesis 1:1. The Logos concept in John comes directly from Stoic and Platonic Greek philosophy — the divine rational principle underlying the cosmos. The author takes that Greek philosophical category and identifies it with Jesus.</w:t>
      </w:r>
    </w:p>
    <w:p>
      <w:pPr>
        <w:spacing w:after="80" w:before="80"/>
        <w:ind w:left="500" w:hanging="340"/>
      </w:pPr>
      <w:r>
        <w:rPr>
          <w:rFonts w:ascii="Calibri" w:cs="Calibri" w:eastAsia="Calibri" w:hAnsi="Calibri"/>
          <w:color w:val="1a202c"/>
          <w:sz w:val="22"/>
          <w:szCs w:val="22"/>
        </w:rPr>
        <w:t xml:space="preserve">•  This is Hellenistic philosophy applied to a Jewish prophet. The Hebrew authors of the Old Testament did not think in these categories.</w:t>
      </w:r>
    </w:p>
    <w:p>
      <w:pPr>
        <w:spacing w:after="80" w:before="80"/>
        <w:ind w:left="500" w:hanging="340"/>
      </w:pPr>
      <w:r>
        <w:rPr>
          <w:rFonts w:ascii="Calibri" w:cs="Calibri" w:eastAsia="Calibri" w:hAnsi="Calibri"/>
          <w:color w:val="1a202c"/>
          <w:sz w:val="22"/>
          <w:szCs w:val="22"/>
        </w:rPr>
        <w:t xml:space="preserve">•  The divine identity is the endpoint of a 60-year theological development, not the starting point.</w:t>
      </w:r>
    </w:p>
    <w:p>
      <w:pPr>
        <w:spacing w:after="60" w:before="220"/>
      </w:pPr>
      <w:r>
        <w:rPr>
          <w:rFonts w:ascii="Calibri" w:cs="Calibri" w:eastAsia="Calibri" w:hAnsi="Calibri"/>
          <w:b/>
          <w:bCs/>
          <w:color w:val="b45309"/>
          <w:sz w:val="22"/>
          <w:szCs w:val="22"/>
          <w:u w:val="single" w:color="b45309"/>
        </w:rPr>
        <w:t xml:space="preserve">Key references:</w:t>
      </w:r>
    </w:p>
    <w:p>
      <w:pPr>
        <w:spacing w:after="80" w:before="80"/>
        <w:ind w:left="500" w:hanging="340"/>
      </w:pPr>
      <w:r>
        <w:rPr>
          <w:rFonts w:ascii="Calibri" w:cs="Calibri" w:eastAsia="Calibri" w:hAnsi="Calibri"/>
          <w:color w:val="1a202c"/>
          <w:sz w:val="22"/>
          <w:szCs w:val="22"/>
        </w:rPr>
        <w:t xml:space="preserve">•  Mark 13:32; Mark 10:18; Mark 15:34 — subordination and distinction</w:t>
      </w:r>
    </w:p>
    <w:p>
      <w:pPr>
        <w:spacing w:after="80" w:before="80"/>
        <w:ind w:left="500" w:hanging="340"/>
      </w:pPr>
      <w:r>
        <w:rPr>
          <w:rFonts w:ascii="Calibri" w:cs="Calibri" w:eastAsia="Calibri" w:hAnsi="Calibri"/>
          <w:color w:val="1a202c"/>
          <w:sz w:val="22"/>
          <w:szCs w:val="22"/>
        </w:rPr>
        <w:t xml:space="preserve">•  John 1:1-18 — the Logos hymn and maximum divine claim</w:t>
      </w:r>
    </w:p>
    <w:p>
      <w:pPr>
        <w:spacing w:after="80" w:before="80"/>
        <w:ind w:left="500" w:hanging="340"/>
      </w:pPr>
      <w:r>
        <w:rPr>
          <w:rFonts w:ascii="Calibri" w:cs="Calibri" w:eastAsia="Calibri" w:hAnsi="Calibri"/>
          <w:color w:val="1a202c"/>
          <w:sz w:val="22"/>
          <w:szCs w:val="22"/>
        </w:rPr>
        <w:t xml:space="preserve">•  John 14:28; John 17:3 — Jesus distinguishing himself from the Father</w:t>
      </w:r>
    </w:p>
    <w:p>
      <w:pPr>
        <w:spacing w:after="80" w:before="80"/>
        <w:ind w:left="500" w:hanging="340"/>
      </w:pPr>
      <w:r>
        <w:rPr>
          <w:rFonts w:ascii="Calibri" w:cs="Calibri" w:eastAsia="Calibri" w:hAnsi="Calibri"/>
          <w:color w:val="1a202c"/>
          <w:sz w:val="22"/>
          <w:szCs w:val="22"/>
        </w:rPr>
        <w:t xml:space="preserve">•  1 Corinthians 15:24-28 — eternal subordination of the Son</w:t>
      </w:r>
    </w:p>
    <w:p>
      <w:pPr>
        <w:spacing w:after="80" w:before="80"/>
        <w:ind w:left="500" w:hanging="340"/>
      </w:pPr>
      <w:r>
        <w:rPr>
          <w:rFonts w:ascii="Calibri" w:cs="Calibri" w:eastAsia="Calibri" w:hAnsi="Calibri"/>
          <w:color w:val="1a202c"/>
          <w:sz w:val="22"/>
          <w:szCs w:val="22"/>
        </w:rPr>
        <w:t xml:space="preserve">•  Philippians 2:5-11 — the kenosis passage, Jesus "emptying" himself of divine attributes</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Ehrman, Bart D. How Jesus Became God (2014) — full historical development.</w:t>
      </w:r>
    </w:p>
    <w:p>
      <w:pPr>
        <w:spacing w:after="80" w:before="80"/>
        <w:ind w:left="500" w:hanging="340"/>
      </w:pPr>
      <w:r>
        <w:rPr>
          <w:rFonts w:ascii="Calibri" w:cs="Calibri" w:eastAsia="Calibri" w:hAnsi="Calibri"/>
          <w:color w:val="1a202c"/>
          <w:sz w:val="22"/>
          <w:szCs w:val="22"/>
        </w:rPr>
        <w:t xml:space="preserve">•  Dunn, James D.G. Christology in the Making (1980) — careful tracing across NT.</w:t>
      </w:r>
    </w:p>
    <w:p>
      <w:pPr>
        <w:spacing w:after="80" w:before="80"/>
        <w:ind w:left="500" w:hanging="340"/>
      </w:pPr>
      <w:r>
        <w:rPr>
          <w:rFonts w:ascii="Calibri" w:cs="Calibri" w:eastAsia="Calibri" w:hAnsi="Calibri"/>
          <w:color w:val="1a202c"/>
          <w:sz w:val="22"/>
          <w:szCs w:val="22"/>
        </w:rPr>
        <w:t xml:space="preserve">•  Freeman, Charles. AD 381 (2008) — Constantinople and political finalization.</w:t>
      </w:r>
    </w:p>
    <w:p>
      <w:pPr>
        <w:spacing w:after="60" w:before="220"/>
      </w:pPr>
      <w:r>
        <w:rPr>
          <w:rFonts w:ascii="Calibri" w:cs="Calibri" w:eastAsia="Calibri" w:hAnsi="Calibri"/>
          <w:b/>
          <w:bCs/>
          <w:color w:val="b45309"/>
          <w:sz w:val="22"/>
          <w:szCs w:val="22"/>
          <w:u w:val="single" w:color="b45309"/>
        </w:rPr>
        <w:t xml:space="preserve">Sources — defending:</w:t>
      </w:r>
    </w:p>
    <w:p>
      <w:pPr>
        <w:spacing w:after="80" w:before="80"/>
        <w:ind w:left="500" w:hanging="340"/>
      </w:pPr>
      <w:r>
        <w:rPr>
          <w:rFonts w:ascii="Calibri" w:cs="Calibri" w:eastAsia="Calibri" w:hAnsi="Calibri"/>
          <w:color w:val="1a202c"/>
          <w:sz w:val="22"/>
          <w:szCs w:val="22"/>
        </w:rPr>
        <w:t xml:space="preserve">•  Athanasius. On the Incarnation (4th century CE) — original defense of Nicene position.</w:t>
      </w:r>
    </w:p>
    <w:p>
      <w:pPr>
        <w:spacing w:after="80" w:before="80"/>
        <w:ind w:left="500" w:hanging="340"/>
      </w:pPr>
      <w:r>
        <w:rPr>
          <w:rFonts w:ascii="Calibri" w:cs="Calibri" w:eastAsia="Calibri" w:hAnsi="Calibri"/>
          <w:color w:val="1a202c"/>
          <w:sz w:val="22"/>
          <w:szCs w:val="22"/>
        </w:rPr>
        <w:t xml:space="preserve">•  Bauckham, Richard. Jesus and the God of Israel (2008) — argues early high Christology is consistent with Jewish monotheism.</w:t>
      </w:r>
    </w:p>
    <w:p>
      <w:pPr>
        <w:spacing w:after="80" w:before="80"/>
        <w:ind w:left="500" w:hanging="340"/>
      </w:pPr>
      <w:r>
        <w:rPr>
          <w:rFonts w:ascii="Calibri" w:cs="Calibri" w:eastAsia="Calibri" w:hAnsi="Calibri"/>
          <w:color w:val="1a202c"/>
          <w:sz w:val="22"/>
          <w:szCs w:val="22"/>
        </w:rPr>
        <w:t xml:space="preserve">•  Letham, Robert. The Holy Trinity (2004) — thorough Reformed theological defense.</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14. ASKING FOR EMPIRICAL EVIDENCE — RESPONSES AND COUNTERS</w:t>
            </w:r>
            <w:bookmarkEnd w:id="[object Object]"/>
          </w:p>
        </w:tc>
      </w:tr>
    </w:tbl>
    <w:p>
      <w:pPr>
        <w:spacing w:after="100" w:before="80"/>
      </w:pPr>
      <w:r>
        <w:rPr>
          <w:rFonts w:ascii="Calibri" w:cs="Calibri" w:eastAsia="Calibri" w:hAnsi="Calibri"/>
          <w:color w:val="1a202c"/>
          <w:sz w:val="22"/>
          <w:szCs w:val="22"/>
        </w:rPr>
        <w:t xml:space="preserve">When you ask a believer for empirical evidence, you are applying an evidentiary standard to a claim they have been told does not require one. The responses fall into predictable categories. Each category is a move, not an answer.</w:t>
      </w:r>
    </w:p>
    <w:p>
      <w:pPr>
        <w:pBdr>
          <w:left w:val="thick" w:color="1d4ed8" w:sz="24"/>
        </w:pBdr>
        <w:spacing w:after="160" w:before="400"/>
        <w:ind w:left="220"/>
      </w:pPr>
      <w:r>
        <w:rPr>
          <w:rFonts w:ascii="Calibri" w:cs="Calibri" w:eastAsia="Calibri" w:hAnsi="Calibri"/>
          <w:b/>
          <w:bCs/>
          <w:color w:val="1d4ed8"/>
          <w:sz w:val="26"/>
          <w:szCs w:val="26"/>
        </w:rPr>
        <w:t xml:space="preserve">14.1 "Faith doesn't require evidence"</w:t>
      </w:r>
    </w:p>
    <w:p>
      <w:pPr>
        <w:spacing w:after="80" w:before="100"/>
        <w:ind w:left="160"/>
      </w:pPr>
      <w:r>
        <w:rPr>
          <w:rFonts w:ascii="Calibri" w:cs="Calibri" w:eastAsia="Calibri" w:hAnsi="Calibri"/>
          <w:b/>
          <w:bCs/>
          <w:color w:val="0d6e7a"/>
          <w:sz w:val="22"/>
          <w:szCs w:val="22"/>
        </w:rPr>
        <w:t xml:space="preserve">The verse behind it:  </w:t>
      </w:r>
      <w:r>
        <w:rPr>
          <w:rFonts w:ascii="Calibri" w:cs="Calibri" w:eastAsia="Calibri" w:hAnsi="Calibri"/>
          <w:color w:val="1a202c"/>
          <w:sz w:val="22"/>
          <w:szCs w:val="22"/>
        </w:rPr>
        <w:t xml:space="preserve">Hebrews 11:1 — "Faith is the substance of things hoped for, the evidence of things not seen."</w:t>
      </w:r>
    </w:p>
    <w:p>
      <w:pPr>
        <w:spacing w:after="80" w:before="100"/>
        <w:ind w:left="160"/>
      </w:pPr>
      <w:r>
        <w:rPr>
          <w:rFonts w:ascii="Calibri" w:cs="Calibri" w:eastAsia="Calibri" w:hAnsi="Calibri"/>
          <w:b/>
          <w:bCs/>
          <w:color w:val="0d6e7a"/>
          <w:sz w:val="22"/>
          <w:szCs w:val="22"/>
        </w:rPr>
        <w:t xml:space="preserve">What it is doing:  </w:t>
      </w:r>
      <w:r>
        <w:rPr>
          <w:rFonts w:ascii="Calibri" w:cs="Calibri" w:eastAsia="Calibri" w:hAnsi="Calibri"/>
          <w:color w:val="1a202c"/>
          <w:sz w:val="22"/>
          <w:szCs w:val="22"/>
        </w:rPr>
        <w:t xml:space="preserve">Redefining "evidence" to mean belief itself, then presenting that redefinition as a response to the request for evidence. Also implicitly conceding that empirical evidence does not exist or is not required.</w:t>
      </w:r>
    </w:p>
    <w:p>
      <w:pPr>
        <w:spacing w:after="60" w:before="220"/>
      </w:pPr>
      <w:r>
        <w:rPr>
          <w:rFonts w:ascii="Calibri" w:cs="Calibri" w:eastAsia="Calibri" w:hAnsi="Calibri"/>
          <w:b/>
          <w:bCs/>
          <w:color w:val="b45309"/>
          <w:sz w:val="22"/>
          <w:szCs w:val="22"/>
          <w:u w:val="single" w:color="b45309"/>
        </w:rPr>
        <w:t xml:space="preserve">The problem:</w:t>
      </w:r>
    </w:p>
    <w:p>
      <w:pPr>
        <w:spacing w:after="80" w:before="80"/>
        <w:ind w:left="500" w:hanging="340"/>
      </w:pPr>
      <w:r>
        <w:rPr>
          <w:rFonts w:ascii="Calibri" w:cs="Calibri" w:eastAsia="Calibri" w:hAnsi="Calibri"/>
          <w:color w:val="1a202c"/>
          <w:sz w:val="22"/>
          <w:szCs w:val="22"/>
        </w:rPr>
        <w:t xml:space="preserve">•  If faith not requiring evidence is a virtue, then any belief held without evidence is equally virtuous — including false beliefs. The framework cannot distinguish between true and false claims.</w:t>
      </w:r>
    </w:p>
    <w:p>
      <w:pPr>
        <w:spacing w:after="80" w:before="80"/>
        <w:ind w:left="500" w:hanging="340"/>
      </w:pPr>
      <w:r>
        <w:rPr>
          <w:rFonts w:ascii="Calibri" w:cs="Calibri" w:eastAsia="Calibri" w:hAnsi="Calibri"/>
          <w:color w:val="1a202c"/>
          <w:sz w:val="22"/>
          <w:szCs w:val="22"/>
        </w:rPr>
        <w:t xml:space="preserve">•  When believers make claims in the empirical world — "God healed my aunt," "prayer works," "God answers prayers" — they are making empirical claims. Those claims require empirical evidence. You cannot make empirical claims and then retreat to "faith doesn't require evidence" when asked to verify them.</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 am not asking about your faith. I am asking about the specific claim you just made. That is a factual claim about the world. What supports it?"</w:t>
      </w:r>
    </w:p>
    <w:p>
      <w:pPr>
        <w:spacing w:after="80" w:before="80"/>
        <w:ind w:left="500" w:hanging="340"/>
      </w:pPr>
      <w:r>
        <w:rPr>
          <w:rFonts w:ascii="Calibri" w:cs="Calibri" w:eastAsia="Calibri" w:hAnsi="Calibri"/>
          <w:color w:val="1a202c"/>
          <w:sz w:val="22"/>
          <w:szCs w:val="22"/>
        </w:rPr>
        <w:t xml:space="preserve">•  Sharp: "Every religion requires faith in exactly the same way. Faith is not a method for determining which religion is true — it is a method for maintaining belief regardless of evidence."</w:t>
      </w:r>
    </w:p>
    <w:p>
      <w:pPr>
        <w:pBdr>
          <w:left w:val="thick" w:color="1d4ed8" w:sz="24"/>
        </w:pBdr>
        <w:spacing w:after="160" w:before="400"/>
        <w:ind w:left="220"/>
      </w:pPr>
      <w:r>
        <w:rPr>
          <w:rFonts w:ascii="Calibri" w:cs="Calibri" w:eastAsia="Calibri" w:hAnsi="Calibri"/>
          <w:b/>
          <w:bCs/>
          <w:color w:val="1d4ed8"/>
          <w:sz w:val="26"/>
          <w:szCs w:val="26"/>
        </w:rPr>
        <w:t xml:space="preserve">14.2 "Personal Experience / I Felt God / I Heard His Voice"</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Subjective testimony offered as empirical evidence for divine existence or action.</w:t>
      </w:r>
    </w:p>
    <w:p>
      <w:pPr>
        <w:spacing w:after="80" w:before="100"/>
        <w:ind w:left="160"/>
      </w:pPr>
      <w:r>
        <w:rPr>
          <w:rFonts w:ascii="Calibri" w:cs="Calibri" w:eastAsia="Calibri" w:hAnsi="Calibri"/>
          <w:b/>
          <w:bCs/>
          <w:color w:val="0d6e7a"/>
          <w:sz w:val="22"/>
          <w:szCs w:val="22"/>
        </w:rPr>
        <w:t xml:space="preserve">Why it fails as evidence:  </w:t>
      </w:r>
      <w:r>
        <w:rPr>
          <w:rFonts w:ascii="Calibri" w:cs="Calibri" w:eastAsia="Calibri" w:hAnsi="Calibri"/>
          <w:color w:val="1a202c"/>
          <w:sz w:val="22"/>
          <w:szCs w:val="22"/>
        </w:rPr>
        <w:t xml:space="preserve">Personal experience is not falsifiable, not reproducible, cannot be independently verified, and cannot distinguish between divine and non-divine causes. The same type of experience is reported across every religion — including mutually exclusive ones. Muslims, Hindus, Buddhists, and Pentecostals all report powerful subjective encounters with the divine. They cannot all be right about what the experience means.</w:t>
      </w:r>
    </w:p>
    <w:p>
      <w:pPr>
        <w:spacing w:after="60" w:before="220"/>
      </w:pPr>
      <w:r>
        <w:rPr>
          <w:rFonts w:ascii="Calibri" w:cs="Calibri" w:eastAsia="Calibri" w:hAnsi="Calibri"/>
          <w:b/>
          <w:bCs/>
          <w:color w:val="b45309"/>
          <w:sz w:val="22"/>
          <w:szCs w:val="22"/>
          <w:u w:val="single" w:color="b45309"/>
        </w:rPr>
        <w:t xml:space="preserve">The Epley problem:</w:t>
      </w:r>
    </w:p>
    <w:p>
      <w:pPr>
        <w:spacing w:after="80" w:before="80"/>
        <w:ind w:left="500" w:hanging="340"/>
      </w:pPr>
      <w:r>
        <w:rPr>
          <w:rFonts w:ascii="Calibri" w:cs="Calibri" w:eastAsia="Calibri" w:hAnsi="Calibri"/>
          <w:color w:val="1a202c"/>
          <w:sz w:val="22"/>
          <w:szCs w:val="22"/>
        </w:rPr>
        <w:t xml:space="preserve">•  Research shows that believers' sense of what God is saying tracks their own preferences via unconscious projection (Epley et al., PNAS 2009). The experience of divine communication is empirically indistinguishable from the experience of one's own preferences felt strongly.</w:t>
      </w:r>
    </w:p>
    <w:p>
      <w:pPr>
        <w:spacing w:after="60" w:before="220"/>
      </w:pPr>
      <w:r>
        <w:rPr>
          <w:rFonts w:ascii="Calibri" w:cs="Calibri" w:eastAsia="Calibri" w:hAnsi="Calibri"/>
          <w:b/>
          <w:bCs/>
          <w:color w:val="b45309"/>
          <w:sz w:val="22"/>
          <w:szCs w:val="22"/>
          <w:u w:val="single" w:color="b45309"/>
        </w:rPr>
        <w:t xml:space="preserve">The neurological problem:</w:t>
      </w:r>
    </w:p>
    <w:p>
      <w:pPr>
        <w:spacing w:after="80" w:before="80"/>
        <w:ind w:left="500" w:hanging="340"/>
      </w:pPr>
      <w:r>
        <w:rPr>
          <w:rFonts w:ascii="Calibri" w:cs="Calibri" w:eastAsia="Calibri" w:hAnsi="Calibri"/>
          <w:color w:val="1a202c"/>
          <w:sz w:val="22"/>
          <w:szCs w:val="22"/>
        </w:rPr>
        <w:t xml:space="preserve">•  Religious experiences are reproducible via temporal lobe stimulation (Persinger), psychedelic compounds (psilocybin studies at Johns Hopkins), sensory deprivation, fasting, and sleep deprivation. The experience has known physical correlates. That does not prove God is absent — but it means the experience alone cannot establish God's presence.</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 believe you had a real experience. The question is what caused it. How do you distinguish between genuinely hearing from God and feeling your own convictions very strongly?"</w:t>
      </w:r>
    </w:p>
    <w:p>
      <w:pPr>
        <w:spacing w:after="80" w:before="80"/>
        <w:ind w:left="500" w:hanging="340"/>
      </w:pPr>
      <w:r>
        <w:rPr>
          <w:rFonts w:ascii="Calibri" w:cs="Calibri" w:eastAsia="Calibri" w:hAnsi="Calibri"/>
          <w:color w:val="1a202c"/>
          <w:sz w:val="22"/>
          <w:szCs w:val="22"/>
        </w:rPr>
        <w:t xml:space="preserve">•  Sharp: "A Muslim has the same experience and concludes Allah is real. A Hindu has it and concludes Brahman is real. The experience cannot verify the content — only that the experience happened."</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Persinger, Michael. Neuropsychological Bases of God Beliefs (1987) — temporal lobe stimulation and religious experience.</w:t>
      </w:r>
    </w:p>
    <w:p>
      <w:pPr>
        <w:spacing w:after="80" w:before="80"/>
        <w:ind w:left="500" w:hanging="340"/>
      </w:pPr>
      <w:r>
        <w:rPr>
          <w:rFonts w:ascii="Calibri" w:cs="Calibri" w:eastAsia="Calibri" w:hAnsi="Calibri"/>
          <w:color w:val="1a202c"/>
          <w:sz w:val="22"/>
          <w:szCs w:val="22"/>
        </w:rPr>
        <w:t xml:space="preserve">•  Griffiths, Roland et al. "Psilocybin can occasion mystical-type experiences." Psychopharmacology (2006) — Johns Hopkins psilocybin studies.</w:t>
      </w:r>
    </w:p>
    <w:p>
      <w:pPr>
        <w:spacing w:after="80" w:before="80"/>
        <w:ind w:left="500" w:hanging="340"/>
      </w:pPr>
      <w:r>
        <w:rPr>
          <w:rFonts w:ascii="Calibri" w:cs="Calibri" w:eastAsia="Calibri" w:hAnsi="Calibri"/>
          <w:color w:val="1a202c"/>
          <w:sz w:val="22"/>
          <w:szCs w:val="22"/>
        </w:rPr>
        <w:t xml:space="preserve">•  Alston, William. Perceiving God (1991) — the strongest philosophical defense of religious experience as evidence.</w:t>
      </w:r>
    </w:p>
    <w:p>
      <w:pPr>
        <w:pBdr>
          <w:left w:val="thick" w:color="1d4ed8" w:sz="24"/>
        </w:pBdr>
        <w:spacing w:after="160" w:before="400"/>
        <w:ind w:left="220"/>
      </w:pPr>
      <w:r>
        <w:rPr>
          <w:rFonts w:ascii="Calibri" w:cs="Calibri" w:eastAsia="Calibri" w:hAnsi="Calibri"/>
          <w:b/>
          <w:bCs/>
          <w:color w:val="1d4ed8"/>
          <w:sz w:val="26"/>
          <w:szCs w:val="26"/>
        </w:rPr>
        <w:t xml:space="preserve">14.3 "Look at Creation / The Universe" — Cosmological and Design Arguments</w:t>
      </w:r>
    </w:p>
    <w:p>
      <w:pPr>
        <w:spacing w:after="80" w:before="100"/>
        <w:ind w:left="160"/>
      </w:pPr>
      <w:r>
        <w:rPr>
          <w:rFonts w:ascii="Calibri" w:cs="Calibri" w:eastAsia="Calibri" w:hAnsi="Calibri"/>
          <w:b/>
          <w:bCs/>
          <w:color w:val="0d6e7a"/>
          <w:sz w:val="22"/>
          <w:szCs w:val="22"/>
        </w:rPr>
        <w:t xml:space="preserve">The cosmological argument (Kalam):  </w:t>
      </w:r>
      <w:r>
        <w:rPr>
          <w:rFonts w:ascii="Calibri" w:cs="Calibri" w:eastAsia="Calibri" w:hAnsi="Calibri"/>
          <w:color w:val="1a202c"/>
          <w:sz w:val="22"/>
          <w:szCs w:val="22"/>
        </w:rPr>
        <w:t xml:space="preserve">Everything that begins to exist has a cause. The universe began to exist. Therefore the universe has a cause. That cause is God.</w:t>
      </w:r>
    </w:p>
    <w:p>
      <w:pPr>
        <w:spacing w:after="60" w:before="220"/>
      </w:pPr>
      <w:r>
        <w:rPr>
          <w:rFonts w:ascii="Calibri" w:cs="Calibri" w:eastAsia="Calibri" w:hAnsi="Calibri"/>
          <w:b/>
          <w:bCs/>
          <w:color w:val="b45309"/>
          <w:sz w:val="22"/>
          <w:szCs w:val="22"/>
          <w:u w:val="single" w:color="b45309"/>
        </w:rPr>
        <w:t xml:space="preserve">Problems:</w:t>
      </w:r>
    </w:p>
    <w:p>
      <w:pPr>
        <w:spacing w:after="80" w:before="80"/>
        <w:ind w:left="500" w:hanging="340"/>
      </w:pPr>
      <w:r>
        <w:rPr>
          <w:rFonts w:ascii="Calibri" w:cs="Calibri" w:eastAsia="Calibri" w:hAnsi="Calibri"/>
          <w:color w:val="1a202c"/>
          <w:sz w:val="22"/>
          <w:szCs w:val="22"/>
        </w:rPr>
        <w:t xml:space="preserve">•  "Everything that begins to exist has a cause" — quantum mechanics documents uncaused events at the subatomic level (radioactive decay, virtual particle pairs). The premise is empirically contested.</w:t>
      </w:r>
    </w:p>
    <w:p>
      <w:pPr>
        <w:spacing w:after="80" w:before="80"/>
        <w:ind w:left="500" w:hanging="340"/>
      </w:pPr>
      <w:r>
        <w:rPr>
          <w:rFonts w:ascii="Calibri" w:cs="Calibri" w:eastAsia="Calibri" w:hAnsi="Calibri"/>
          <w:color w:val="1a202c"/>
          <w:sz w:val="22"/>
          <w:szCs w:val="22"/>
        </w:rPr>
        <w:t xml:space="preserve">•  Even if the universe had a cause, that cause being specifically the God of the Bible is a massive unargued leap. The argument supports "some cause" — not personhood, not morality, not the resurrection.</w:t>
      </w:r>
    </w:p>
    <w:p>
      <w:pPr>
        <w:spacing w:after="80" w:before="80"/>
        <w:ind w:left="500" w:hanging="340"/>
      </w:pPr>
      <w:r>
        <w:rPr>
          <w:rFonts w:ascii="Calibri" w:cs="Calibri" w:eastAsia="Calibri" w:hAnsi="Calibri"/>
          <w:color w:val="1a202c"/>
          <w:sz w:val="22"/>
          <w:szCs w:val="22"/>
        </w:rPr>
        <w:t xml:space="preserve">•  The standard counter: "What caused God?" The answer "God is uncaused/eternal" — if accepted — makes an uncaused eternal cause possible, which eliminates the need for God by allowing the universe itself to be uncaused or eternal.</w:t>
      </w:r>
    </w:p>
    <w:p>
      <w:pPr>
        <w:spacing w:after="80" w:before="100"/>
        <w:ind w:left="160"/>
      </w:pPr>
      <w:r>
        <w:rPr>
          <w:rFonts w:ascii="Calibri" w:cs="Calibri" w:eastAsia="Calibri" w:hAnsi="Calibri"/>
          <w:b/>
          <w:bCs/>
          <w:color w:val="0d6e7a"/>
          <w:sz w:val="22"/>
          <w:szCs w:val="22"/>
        </w:rPr>
        <w:t xml:space="preserve">The fine-tuning / design argument:  </w:t>
      </w:r>
      <w:r>
        <w:rPr>
          <w:rFonts w:ascii="Calibri" w:cs="Calibri" w:eastAsia="Calibri" w:hAnsi="Calibri"/>
          <w:color w:val="1a202c"/>
          <w:sz w:val="22"/>
          <w:szCs w:val="22"/>
        </w:rPr>
        <w:t xml:space="preserve">The universe's physical constants are precisely calibrated for life to exist. This cannot be coincidence. Therefore a designer exists.</w:t>
      </w:r>
    </w:p>
    <w:p>
      <w:pPr>
        <w:spacing w:after="60" w:before="220"/>
      </w:pPr>
      <w:r>
        <w:rPr>
          <w:rFonts w:ascii="Calibri" w:cs="Calibri" w:eastAsia="Calibri" w:hAnsi="Calibri"/>
          <w:b/>
          <w:bCs/>
          <w:color w:val="b45309"/>
          <w:sz w:val="22"/>
          <w:szCs w:val="22"/>
          <w:u w:val="single" w:color="b45309"/>
        </w:rPr>
        <w:t xml:space="preserve">Problems:</w:t>
      </w:r>
    </w:p>
    <w:p>
      <w:pPr>
        <w:spacing w:after="80" w:before="80"/>
        <w:ind w:left="500" w:hanging="340"/>
      </w:pPr>
      <w:r>
        <w:rPr>
          <w:rFonts w:ascii="Calibri" w:cs="Calibri" w:eastAsia="Calibri" w:hAnsi="Calibri"/>
          <w:color w:val="1a202c"/>
          <w:sz w:val="22"/>
          <w:szCs w:val="22"/>
        </w:rPr>
        <w:t xml:space="preserve">•  Selection bias: we observe a universe compatible with our existence because we exist in it. In any universe containing observers, the observers will find the universe compatible with their existence. No designer required.</w:t>
      </w:r>
    </w:p>
    <w:p>
      <w:pPr>
        <w:spacing w:after="80" w:before="80"/>
        <w:ind w:left="500" w:hanging="340"/>
      </w:pPr>
      <w:r>
        <w:rPr>
          <w:rFonts w:ascii="Calibri" w:cs="Calibri" w:eastAsia="Calibri" w:hAnsi="Calibri"/>
          <w:color w:val="1a202c"/>
          <w:sz w:val="22"/>
          <w:szCs w:val="22"/>
        </w:rPr>
        <w:t xml:space="preserve">•  Multiverse hypothesis: if many universes exist with varying constants, the existence of one compatible with life is expected probability, not design.</w:t>
      </w:r>
    </w:p>
    <w:p>
      <w:pPr>
        <w:spacing w:after="80" w:before="80"/>
        <w:ind w:left="500" w:hanging="340"/>
      </w:pPr>
      <w:r>
        <w:rPr>
          <w:rFonts w:ascii="Calibri" w:cs="Calibri" w:eastAsia="Calibri" w:hAnsi="Calibri"/>
          <w:color w:val="1a202c"/>
          <w:sz w:val="22"/>
          <w:szCs w:val="22"/>
        </w:rPr>
        <w:t xml:space="preserve">•  Even granting a designer — that designer being specifically the God of the Bible, with his specific moral commands, specific history, specific requirement for faith in Jesus, is not supported by the argument. The argument supports "a designer" at most.</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"Even if I accept both arguments, you have established that some cause or designer exists. You have not established that it is the God of the Bible specifically. That is a much larger claim."</w:t>
      </w:r>
    </w:p>
    <w:p>
      <w:pPr>
        <w:spacing w:after="80" w:before="80"/>
        <w:ind w:left="500" w:hanging="340"/>
      </w:pPr>
      <w:r>
        <w:rPr>
          <w:rFonts w:ascii="Calibri" w:cs="Calibri" w:eastAsia="Calibri" w:hAnsi="Calibri"/>
          <w:color w:val="1a202c"/>
          <w:sz w:val="22"/>
          <w:szCs w:val="22"/>
        </w:rPr>
        <w:t xml:space="preserve">•  Sharp: "The argument works equally well for any god or no god. Pointing at the universe gets you to deism at most — not to the Trinity, not to the resurrection, not to the Bible."</w:t>
      </w:r>
    </w:p>
    <w:p>
      <w:pPr>
        <w:spacing w:after="60" w:before="220"/>
      </w:pPr>
      <w:r>
        <w:rPr>
          <w:rFonts w:ascii="Calibri" w:cs="Calibri" w:eastAsia="Calibri" w:hAnsi="Calibri"/>
          <w:b/>
          <w:bCs/>
          <w:color w:val="b45309"/>
          <w:sz w:val="22"/>
          <w:szCs w:val="22"/>
          <w:u w:val="single" w:color="b45309"/>
        </w:rPr>
        <w:t xml:space="preserve">Sources — defending:</w:t>
      </w:r>
    </w:p>
    <w:p>
      <w:pPr>
        <w:spacing w:after="80" w:before="80"/>
        <w:ind w:left="500" w:hanging="340"/>
      </w:pPr>
      <w:r>
        <w:rPr>
          <w:rFonts w:ascii="Calibri" w:cs="Calibri" w:eastAsia="Calibri" w:hAnsi="Calibri"/>
          <w:color w:val="1a202c"/>
          <w:sz w:val="22"/>
          <w:szCs w:val="22"/>
        </w:rPr>
        <w:t xml:space="preserve">•  Craig, William Lane. The Kalam Cosmological Argument (1979).</w:t>
      </w:r>
    </w:p>
    <w:p>
      <w:pPr>
        <w:spacing w:after="80" w:before="80"/>
        <w:ind w:left="500" w:hanging="340"/>
      </w:pPr>
      <w:r>
        <w:rPr>
          <w:rFonts w:ascii="Calibri" w:cs="Calibri" w:eastAsia="Calibri" w:hAnsi="Calibri"/>
          <w:color w:val="1a202c"/>
          <w:sz w:val="22"/>
          <w:szCs w:val="22"/>
        </w:rPr>
        <w:t xml:space="preserve">•  Collins, Robin. "The Teleological Argument" in The Blackwell Companion to Natural Theology (2009).</w:t>
      </w:r>
    </w:p>
    <w:p>
      <w:pPr>
        <w:spacing w:after="60" w:before="220"/>
      </w:pPr>
      <w:r>
        <w:rPr>
          <w:rFonts w:ascii="Calibri" w:cs="Calibri" w:eastAsia="Calibri" w:hAnsi="Calibri"/>
          <w:b/>
          <w:bCs/>
          <w:color w:val="b45309"/>
          <w:sz w:val="22"/>
          <w:szCs w:val="22"/>
          <w:u w:val="single" w:color="b45309"/>
        </w:rPr>
        <w:t xml:space="preserve">Sources — against:</w:t>
      </w:r>
    </w:p>
    <w:p>
      <w:pPr>
        <w:spacing w:after="80" w:before="80"/>
        <w:ind w:left="500" w:hanging="340"/>
      </w:pPr>
      <w:r>
        <w:rPr>
          <w:rFonts w:ascii="Calibri" w:cs="Calibri" w:eastAsia="Calibri" w:hAnsi="Calibri"/>
          <w:color w:val="1a202c"/>
          <w:sz w:val="22"/>
          <w:szCs w:val="22"/>
        </w:rPr>
        <w:t xml:space="preserve">•  Mackie, J.L. The Miracle of Theism (1982) — rigorous critique of cosmological and design arguments.</w:t>
      </w:r>
    </w:p>
    <w:p>
      <w:pPr>
        <w:spacing w:after="80" w:before="80"/>
        <w:ind w:left="500" w:hanging="340"/>
      </w:pPr>
      <w:r>
        <w:rPr>
          <w:rFonts w:ascii="Calibri" w:cs="Calibri" w:eastAsia="Calibri" w:hAnsi="Calibri"/>
          <w:color w:val="1a202c"/>
          <w:sz w:val="22"/>
          <w:szCs w:val="22"/>
        </w:rPr>
        <w:t xml:space="preserve">•  Sobel, Jordan Howard. Logic and Theism (2004) — comprehensive philosophical analysis.</w:t>
      </w:r>
    </w:p>
    <w:p>
      <w:pPr>
        <w:spacing w:after="80" w:before="80"/>
        <w:ind w:left="500" w:hanging="340"/>
      </w:pPr>
      <w:r>
        <w:rPr>
          <w:rFonts w:ascii="Calibri" w:cs="Calibri" w:eastAsia="Calibri" w:hAnsi="Calibri"/>
          <w:color w:val="1a202c"/>
          <w:sz w:val="22"/>
          <w:szCs w:val="22"/>
        </w:rPr>
        <w:t xml:space="preserve">•  Carroll, Sean. "Why (Almost All) Cosmologists Are Atheists." Faith and Philosophy (2005).</w:t>
      </w:r>
    </w:p>
    <w:p>
      <w:pPr>
        <w:pBdr>
          <w:left w:val="thick" w:color="1d4ed8" w:sz="24"/>
        </w:pBdr>
        <w:spacing w:after="160" w:before="400"/>
        <w:ind w:left="220"/>
      </w:pPr>
      <w:r>
        <w:rPr>
          <w:rFonts w:ascii="Calibri" w:cs="Calibri" w:eastAsia="Calibri" w:hAnsi="Calibri"/>
          <w:b/>
          <w:bCs/>
          <w:color w:val="1d4ed8"/>
          <w:sz w:val="26"/>
          <w:szCs w:val="26"/>
        </w:rPr>
        <w:t xml:space="preserve">14.4 "Science Can't Explain Everything" — God of the Gaps</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Inserting God into gaps in current scientific knowledge. Consciousness, the origin of life, the fine-tuning of constants — "science has no explanation, therefore God."</w:t>
      </w:r>
    </w:p>
    <w:p>
      <w:pPr>
        <w:spacing w:after="80" w:before="100"/>
        <w:ind w:left="160"/>
      </w:pPr>
      <w:r>
        <w:rPr>
          <w:rFonts w:ascii="Calibri" w:cs="Calibri" w:eastAsia="Calibri" w:hAnsi="Calibri"/>
          <w:b/>
          <w:bCs/>
          <w:color w:val="0d6e7a"/>
          <w:sz w:val="22"/>
          <w:szCs w:val="22"/>
        </w:rPr>
        <w:t xml:space="preserve">The logical problem:  </w:t>
      </w:r>
      <w:r>
        <w:rPr>
          <w:rFonts w:ascii="Calibri" w:cs="Calibri" w:eastAsia="Calibri" w:hAnsi="Calibri"/>
          <w:color w:val="1a202c"/>
          <w:sz w:val="22"/>
          <w:szCs w:val="22"/>
        </w:rPr>
        <w:t xml:space="preserve">Unexplained phenomena are not evidence for God. They are gaps in current knowledge. The history of science is a history of previously God-attributed phenomena receiving natural explanations — lightning, disease, epilepsy, the movement of planets. Inserting God into current gaps predicts that as knowledge expands, God retreats. This is not a stable position.</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"'We don't know yet' and 'God did it' are not equivalent. One is honest about uncertainty. The other fills uncertainty with a specific claim that also requires evidence."</w:t>
      </w:r>
    </w:p>
    <w:p>
      <w:pPr>
        <w:spacing w:after="80" w:before="80"/>
        <w:ind w:left="500" w:hanging="340"/>
      </w:pPr>
      <w:r>
        <w:rPr>
          <w:rFonts w:ascii="Calibri" w:cs="Calibri" w:eastAsia="Calibri" w:hAnsi="Calibri"/>
          <w:color w:val="1a202c"/>
          <w:sz w:val="22"/>
          <w:szCs w:val="22"/>
        </w:rPr>
        <w:t xml:space="preserve">•  Sharp: "Every gap you are pointing to was larger 500 years ago. The gaps keep shrinking. Is that the trajectory you want to anchor your theology to?"</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Sagan, Carl. The Demon-Haunted World (1995) — science as a candle in the dark against God-of-gaps thinking.</w:t>
      </w:r>
    </w:p>
    <w:p>
      <w:pPr>
        <w:spacing w:after="80" w:before="80"/>
        <w:ind w:left="500" w:hanging="340"/>
      </w:pPr>
      <w:r>
        <w:rPr>
          <w:rFonts w:ascii="Calibri" w:cs="Calibri" w:eastAsia="Calibri" w:hAnsi="Calibri"/>
          <w:color w:val="1a202c"/>
          <w:sz w:val="22"/>
          <w:szCs w:val="22"/>
        </w:rPr>
        <w:t xml:space="preserve">•  Kitcher, Philip. Abusing Science: The Case Against Creationism (1982).</w:t>
      </w:r>
    </w:p>
    <w:p>
      <w:pPr>
        <w:pBdr>
          <w:left w:val="thick" w:color="1d4ed8" w:sz="24"/>
        </w:pBdr>
        <w:spacing w:after="160" w:before="400"/>
        <w:ind w:left="220"/>
      </w:pPr>
      <w:r>
        <w:rPr>
          <w:rFonts w:ascii="Calibri" w:cs="Calibri" w:eastAsia="Calibri" w:hAnsi="Calibri"/>
          <w:b/>
          <w:bCs/>
          <w:color w:val="1d4ed8"/>
          <w:sz w:val="26"/>
          <w:szCs w:val="26"/>
        </w:rPr>
        <w:t xml:space="preserve">14.5 "The Resurrection is Historical Fact"</w:t>
      </w:r>
    </w:p>
    <w:p>
      <w:pPr>
        <w:spacing w:after="80" w:before="100"/>
        <w:ind w:left="160"/>
      </w:pPr>
      <w:r>
        <w:rPr>
          <w:rFonts w:ascii="Calibri" w:cs="Calibri" w:eastAsia="Calibri" w:hAnsi="Calibri"/>
          <w:b/>
          <w:bCs/>
          <w:color w:val="0d6e7a"/>
          <w:sz w:val="22"/>
          <w:szCs w:val="22"/>
        </w:rPr>
        <w:t xml:space="preserve">The claim:  </w:t>
      </w:r>
      <w:r>
        <w:rPr>
          <w:rFonts w:ascii="Calibri" w:cs="Calibri" w:eastAsia="Calibri" w:hAnsi="Calibri"/>
          <w:color w:val="1a202c"/>
          <w:sz w:val="22"/>
          <w:szCs w:val="22"/>
        </w:rPr>
        <w:t xml:space="preserve">The resurrection of Jesus is historically verified — the most attested miracle claim in history.</w:t>
      </w:r>
    </w:p>
    <w:p>
      <w:pPr>
        <w:spacing w:after="80" w:before="100"/>
        <w:ind w:left="160"/>
      </w:pPr>
      <w:r>
        <w:rPr>
          <w:rFonts w:ascii="Calibri" w:cs="Calibri" w:eastAsia="Calibri" w:hAnsi="Calibri"/>
          <w:b/>
          <w:bCs/>
          <w:color w:val="0d6e7a"/>
          <w:sz w:val="22"/>
          <w:szCs w:val="22"/>
        </w:rPr>
        <w:t xml:space="preserve">The actual evidential situation:  </w:t>
      </w:r>
      <w:r>
        <w:rPr>
          <w:rFonts w:ascii="Calibri" w:cs="Calibri" w:eastAsia="Calibri" w:hAnsi="Calibri"/>
          <w:color w:val="1a202c"/>
          <w:sz w:val="22"/>
          <w:szCs w:val="22"/>
        </w:rPr>
        <w:t xml:space="preserve">The sources for the resurrection are exclusively documents written by believers, decades after the event, in communities with theological agendas, contradicting each other on key details (who went to the tomb, what they saw, where the appearances occurred, what Jesus said). There are no contemporary secular accounts.</w:t>
      </w:r>
    </w:p>
    <w:p>
      <w:pPr>
        <w:spacing w:after="60" w:before="220"/>
      </w:pPr>
      <w:r>
        <w:rPr>
          <w:rFonts w:ascii="Calibri" w:cs="Calibri" w:eastAsia="Calibri" w:hAnsi="Calibri"/>
          <w:b/>
          <w:bCs/>
          <w:color w:val="b45309"/>
          <w:sz w:val="22"/>
          <w:szCs w:val="22"/>
          <w:u w:val="single" w:color="b45309"/>
        </w:rPr>
        <w:t xml:space="preserve">The "minimal facts" approach (Habermas, Licona):</w:t>
      </w:r>
    </w:p>
    <w:p>
      <w:pPr>
        <w:spacing w:after="80" w:before="80"/>
        <w:ind w:left="500" w:hanging="340"/>
      </w:pPr>
      <w:r>
        <w:rPr>
          <w:rFonts w:ascii="Calibri" w:cs="Calibri" w:eastAsia="Calibri" w:hAnsi="Calibri"/>
          <w:color w:val="1a202c"/>
          <w:sz w:val="22"/>
          <w:szCs w:val="22"/>
        </w:rPr>
        <w:t xml:space="preserve">•  Argues that even skeptical historians accept: Jesus died by crucifixion, disciples believed they saw him risen, Paul and James converted after seeing the risen Jesus, the tomb was empty.</w:t>
      </w:r>
    </w:p>
    <w:p>
      <w:pPr>
        <w:spacing w:after="80" w:before="80"/>
        <w:ind w:left="500" w:hanging="340"/>
      </w:pPr>
      <w:r>
        <w:rPr>
          <w:rFonts w:ascii="Calibri" w:cs="Calibri" w:eastAsia="Calibri" w:hAnsi="Calibri"/>
          <w:color w:val="1a202c"/>
          <w:sz w:val="22"/>
          <w:szCs w:val="22"/>
        </w:rPr>
        <w:t xml:space="preserve">•  Counter: "The disciples believed they saw him risen" is a psychological fact about the disciples, not a physical fact about resurrection. People sincerely believe mistaken things. Vision experiences, grief experiences, and motivated reasoning are documented. The minimal facts establish sincere belief — not the event that produced the belief.</w:t>
      </w:r>
    </w:p>
    <w:p>
      <w:pPr>
        <w:spacing w:after="60" w:before="220"/>
      </w:pPr>
      <w:r>
        <w:rPr>
          <w:rFonts w:ascii="Calibri" w:cs="Calibri" w:eastAsia="Calibri" w:hAnsi="Calibri"/>
          <w:b/>
          <w:bCs/>
          <w:color w:val="b45309"/>
          <w:sz w:val="22"/>
          <w:szCs w:val="22"/>
          <w:u w:val="single" w:color="b45309"/>
        </w:rPr>
        <w:t xml:space="preserve">The contradictions:</w:t>
      </w:r>
    </w:p>
    <w:p>
      <w:pPr>
        <w:spacing w:after="80" w:before="80"/>
        <w:ind w:left="500" w:hanging="340"/>
      </w:pPr>
      <w:r>
        <w:rPr>
          <w:rFonts w:ascii="Calibri" w:cs="Calibri" w:eastAsia="Calibri" w:hAnsi="Calibri"/>
          <w:color w:val="1a202c"/>
          <w:sz w:val="22"/>
          <w:szCs w:val="22"/>
        </w:rPr>
        <w:t xml:space="preserve">•  Mark (oldest) — women flee, say nothing to anyone, no appearances in original text.</w:t>
      </w:r>
    </w:p>
    <w:p>
      <w:pPr>
        <w:spacing w:after="80" w:before="80"/>
        <w:ind w:left="500" w:hanging="340"/>
      </w:pPr>
      <w:r>
        <w:rPr>
          <w:rFonts w:ascii="Calibri" w:cs="Calibri" w:eastAsia="Calibri" w:hAnsi="Calibri"/>
          <w:color w:val="1a202c"/>
          <w:sz w:val="22"/>
          <w:szCs w:val="22"/>
        </w:rPr>
        <w:t xml:space="preserve">•  Matthew — appearances in Galilee.</w:t>
      </w:r>
    </w:p>
    <w:p>
      <w:pPr>
        <w:spacing w:after="80" w:before="80"/>
        <w:ind w:left="500" w:hanging="340"/>
      </w:pPr>
      <w:r>
        <w:rPr>
          <w:rFonts w:ascii="Calibri" w:cs="Calibri" w:eastAsia="Calibri" w:hAnsi="Calibri"/>
          <w:color w:val="1a202c"/>
          <w:sz w:val="22"/>
          <w:szCs w:val="22"/>
        </w:rPr>
        <w:t xml:space="preserve">•  Luke — appearances in Jerusalem, disciples told to stay there.</w:t>
      </w:r>
    </w:p>
    <w:p>
      <w:pPr>
        <w:spacing w:after="80" w:before="80"/>
        <w:ind w:left="500" w:hanging="340"/>
      </w:pPr>
      <w:r>
        <w:rPr>
          <w:rFonts w:ascii="Calibri" w:cs="Calibri" w:eastAsia="Calibri" w:hAnsi="Calibri"/>
          <w:color w:val="1a202c"/>
          <w:sz w:val="22"/>
          <w:szCs w:val="22"/>
        </w:rPr>
        <w:t xml:space="preserve">•  John — multiple Jerusalem appearances, then Galilee.</w:t>
      </w:r>
    </w:p>
    <w:p>
      <w:pPr>
        <w:spacing w:after="80" w:before="80"/>
        <w:ind w:left="500" w:hanging="340"/>
      </w:pPr>
      <w:r>
        <w:rPr>
          <w:rFonts w:ascii="Calibri" w:cs="Calibri" w:eastAsia="Calibri" w:hAnsi="Calibri"/>
          <w:color w:val="1a202c"/>
          <w:sz w:val="22"/>
          <w:szCs w:val="22"/>
        </w:rPr>
        <w:t xml:space="preserve">•  Paul (earliest, 1 Corinthians 15) — lists appearances in an order inconsistent with the Gospels, includes an appearance to 500 people that no Gospel records.</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"The only sources are documents written by believers decades after the event. What would count as independent verification?"</w:t>
      </w:r>
    </w:p>
    <w:p>
      <w:pPr>
        <w:spacing w:after="80" w:before="80"/>
        <w:ind w:left="500" w:hanging="340"/>
      </w:pPr>
      <w:r>
        <w:rPr>
          <w:rFonts w:ascii="Calibri" w:cs="Calibri" w:eastAsia="Calibri" w:hAnsi="Calibri"/>
          <w:color w:val="1a202c"/>
          <w:sz w:val="22"/>
          <w:szCs w:val="22"/>
        </w:rPr>
        <w:t xml:space="preserve">•  Sharp: "The resurrection accounts contradict each other on basic facts — who went, what they saw, where the appearances happened. Eyewitness testimony this inconsistent would not hold up in court."</w:t>
      </w:r>
    </w:p>
    <w:p>
      <w:pPr>
        <w:spacing w:after="60" w:before="220"/>
      </w:pPr>
      <w:r>
        <w:rPr>
          <w:rFonts w:ascii="Calibri" w:cs="Calibri" w:eastAsia="Calibri" w:hAnsi="Calibri"/>
          <w:b/>
          <w:bCs/>
          <w:color w:val="b45309"/>
          <w:sz w:val="22"/>
          <w:szCs w:val="22"/>
          <w:u w:val="single" w:color="b45309"/>
        </w:rPr>
        <w:t xml:space="preserve">Sources — defending resurrection:</w:t>
      </w:r>
    </w:p>
    <w:p>
      <w:pPr>
        <w:spacing w:after="80" w:before="80"/>
        <w:ind w:left="500" w:hanging="340"/>
      </w:pPr>
      <w:r>
        <w:rPr>
          <w:rFonts w:ascii="Calibri" w:cs="Calibri" w:eastAsia="Calibri" w:hAnsi="Calibri"/>
          <w:color w:val="1a202c"/>
          <w:sz w:val="22"/>
          <w:szCs w:val="22"/>
        </w:rPr>
        <w:t xml:space="preserve">•  Habermas, Gary &amp; Licona, Michael. The Case for the Resurrection of Jesus (2004).</w:t>
      </w:r>
    </w:p>
    <w:p>
      <w:pPr>
        <w:spacing w:after="80" w:before="80"/>
        <w:ind w:left="500" w:hanging="340"/>
      </w:pPr>
      <w:r>
        <w:rPr>
          <w:rFonts w:ascii="Calibri" w:cs="Calibri" w:eastAsia="Calibri" w:hAnsi="Calibri"/>
          <w:color w:val="1a202c"/>
          <w:sz w:val="22"/>
          <w:szCs w:val="22"/>
        </w:rPr>
        <w:t xml:space="preserve">•  Wright, N.T. The Resurrection of the Son of God (2003) — most thorough scholarly defense.</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Ehrman, Bart D. Did Jesus Rise from the Dead? (debate transcript, various) and Jesus: Apocalyptic Prophet (1999).</w:t>
      </w:r>
    </w:p>
    <w:p>
      <w:pPr>
        <w:spacing w:after="80" w:before="80"/>
        <w:ind w:left="500" w:hanging="340"/>
      </w:pPr>
      <w:r>
        <w:rPr>
          <w:rFonts w:ascii="Calibri" w:cs="Calibri" w:eastAsia="Calibri" w:hAnsi="Calibri"/>
          <w:color w:val="1a202c"/>
          <w:sz w:val="22"/>
          <w:szCs w:val="22"/>
        </w:rPr>
        <w:t xml:space="preserve">•  Ludemann, Gerd. The Resurrection of Jesus: History, Experience, Theology (1994).</w:t>
      </w:r>
    </w:p>
    <w:p>
      <w:pPr>
        <w:pBdr>
          <w:left w:val="thick" w:color="1d4ed8" w:sz="24"/>
        </w:pBdr>
        <w:spacing w:after="160" w:before="400"/>
        <w:ind w:left="220"/>
      </w:pPr>
      <w:r>
        <w:rPr>
          <w:rFonts w:ascii="Calibri" w:cs="Calibri" w:eastAsia="Calibri" w:hAnsi="Calibri"/>
          <w:b/>
          <w:bCs/>
          <w:color w:val="1d4ed8"/>
          <w:sz w:val="26"/>
          <w:szCs w:val="26"/>
        </w:rPr>
        <w:t xml:space="preserve">14.6 "Changed Lives / Look What Belief Does for People"</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Pointing to the psychological and social benefits of religious belief as evidence of its truth.</w:t>
      </w:r>
    </w:p>
    <w:p>
      <w:pPr>
        <w:spacing w:after="80" w:before="100"/>
        <w:ind w:left="160"/>
      </w:pPr>
      <w:r>
        <w:rPr>
          <w:rFonts w:ascii="Calibri" w:cs="Calibri" w:eastAsia="Calibri" w:hAnsi="Calibri"/>
          <w:b/>
          <w:bCs/>
          <w:color w:val="0d6e7a"/>
          <w:sz w:val="22"/>
          <w:szCs w:val="22"/>
        </w:rPr>
        <w:t xml:space="preserve">The logical problem:  </w:t>
      </w:r>
      <w:r>
        <w:rPr>
          <w:rFonts w:ascii="Calibri" w:cs="Calibri" w:eastAsia="Calibri" w:hAnsi="Calibri"/>
          <w:color w:val="1a202c"/>
          <w:sz w:val="22"/>
          <w:szCs w:val="22"/>
        </w:rPr>
        <w:t xml:space="preserve">This is evidence that belief is useful, not that it is true. Placebos produce measurable physical healing. Delusions can be stabilizing. The psychological utility of a belief says nothing about whether its claims correspond to reality.</w:t>
      </w:r>
    </w:p>
    <w:p>
      <w:pPr>
        <w:spacing w:after="80" w:before="80"/>
        <w:ind w:left="500" w:hanging="340"/>
      </w:pPr>
      <w:r>
        <w:rPr>
          <w:rFonts w:ascii="Calibri" w:cs="Calibri" w:eastAsia="Calibri" w:hAnsi="Calibri"/>
          <w:color w:val="1a202c"/>
          <w:sz w:val="22"/>
          <w:szCs w:val="22"/>
        </w:rPr>
        <w:t xml:space="preserve">•  Cults also produce changed lives, community, purpose, and meaning. This does not verify their claims.</w:t>
      </w:r>
    </w:p>
    <w:p>
      <w:pPr>
        <w:spacing w:after="80" w:before="80"/>
        <w:ind w:left="500" w:hanging="340"/>
      </w:pPr>
      <w:r>
        <w:rPr>
          <w:rFonts w:ascii="Calibri" w:cs="Calibri" w:eastAsia="Calibri" w:hAnsi="Calibri"/>
          <w:color w:val="1a202c"/>
          <w:sz w:val="22"/>
          <w:szCs w:val="22"/>
        </w:rPr>
        <w:t xml:space="preserve">•  Secular communities — humanist groups, ethical culture societies, therapeutic communities — produce the same psychological outcomes without theological claims.</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 believe belief genuinely helps people. The question is whether it helps because it is true, or because the human mind responds well to meaning frameworks regardless of their accuracy."</w:t>
      </w:r>
    </w:p>
    <w:p>
      <w:pPr>
        <w:spacing w:after="80" w:before="80"/>
        <w:ind w:left="500" w:hanging="340"/>
      </w:pPr>
      <w:r>
        <w:rPr>
          <w:rFonts w:ascii="Calibri" w:cs="Calibri" w:eastAsia="Calibri" w:hAnsi="Calibri"/>
          <w:color w:val="1a202c"/>
          <w:sz w:val="22"/>
          <w:szCs w:val="22"/>
        </w:rPr>
        <w:t xml:space="preserve">•  Sharp: "Every religion and most ideologies produce changed lives and community. That cannot be what distinguishes the true one."</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Hood, Ralph et al. The Psychology of Religion: An Empirical Approach (2009).</w:t>
      </w:r>
    </w:p>
    <w:p>
      <w:pPr>
        <w:spacing w:after="80" w:before="80"/>
        <w:ind w:left="500" w:hanging="340"/>
      </w:pPr>
      <w:r>
        <w:rPr>
          <w:rFonts w:ascii="Calibri" w:cs="Calibri" w:eastAsia="Calibri" w:hAnsi="Calibri"/>
          <w:color w:val="1a202c"/>
          <w:sz w:val="22"/>
          <w:szCs w:val="22"/>
        </w:rPr>
        <w:t xml:space="preserve">•  Zuckerman, Phil. Society Without God (2008) — secular people exhibit same wellbeing outcomes.</w:t>
      </w:r>
    </w:p>
    <w:p>
      <w:pPr>
        <w:pBdr>
          <w:left w:val="thick" w:color="1d4ed8" w:sz="24"/>
        </w:pBdr>
        <w:spacing w:after="160" w:before="400"/>
        <w:ind w:left="220"/>
      </w:pPr>
      <w:r>
        <w:rPr>
          <w:rFonts w:ascii="Calibri" w:cs="Calibri" w:eastAsia="Calibri" w:hAnsi="Calibri"/>
          <w:b/>
          <w:bCs/>
          <w:color w:val="1d4ed8"/>
          <w:sz w:val="26"/>
          <w:szCs w:val="26"/>
        </w:rPr>
        <w:t xml:space="preserve">14.7 "God is Not Detectable by Material Methods"</w:t>
      </w:r>
    </w:p>
    <w:p>
      <w:pPr>
        <w:spacing w:after="80" w:before="100"/>
        <w:ind w:left="160"/>
      </w:pPr>
      <w:r>
        <w:rPr>
          <w:rFonts w:ascii="Calibri" w:cs="Calibri" w:eastAsia="Calibri" w:hAnsi="Calibri"/>
          <w:b/>
          <w:bCs/>
          <w:color w:val="0d6e7a"/>
          <w:sz w:val="22"/>
          <w:szCs w:val="22"/>
        </w:rPr>
        <w:t xml:space="preserve">The claim:  </w:t>
      </w:r>
      <w:r>
        <w:rPr>
          <w:rFonts w:ascii="Calibri" w:cs="Calibri" w:eastAsia="Calibri" w:hAnsi="Calibri"/>
          <w:color w:val="1a202c"/>
          <w:sz w:val="22"/>
          <w:szCs w:val="22"/>
        </w:rPr>
        <w:t xml:space="preserve">"You cannot use empirical tools to detect a non-empirical being. Demanding physical evidence is a category error."</w:t>
      </w:r>
    </w:p>
    <w:p>
      <w:pPr>
        <w:spacing w:after="80" w:before="100"/>
        <w:ind w:left="160"/>
      </w:pPr>
      <w:r>
        <w:rPr>
          <w:rFonts w:ascii="Calibri" w:cs="Calibri" w:eastAsia="Calibri" w:hAnsi="Calibri"/>
          <w:b/>
          <w:bCs/>
          <w:color w:val="0d6e7a"/>
          <w:sz w:val="22"/>
          <w:szCs w:val="22"/>
        </w:rPr>
        <w:t xml:space="preserve">Why this is self-defeating:  </w:t>
      </w:r>
      <w:r>
        <w:rPr>
          <w:rFonts w:ascii="Calibri" w:cs="Calibri" w:eastAsia="Calibri" w:hAnsi="Calibri"/>
          <w:color w:val="1a202c"/>
          <w:sz w:val="22"/>
          <w:szCs w:val="22"/>
        </w:rPr>
        <w:t xml:space="preserve">If God's existence produces no detectable effects in the material world, then answered prayers, miraculous healings, divine providence, and the parting of the Red Sea are also impossible. You cannot claim God acts in the physical world and simultaneously claim God is undetectable by physical methods. Pick one.</w:t>
      </w:r>
    </w:p>
    <w:p>
      <w:pPr>
        <w:spacing w:after="60" w:before="220"/>
      </w:pPr>
      <w:r>
        <w:rPr>
          <w:rFonts w:ascii="Calibri" w:cs="Calibri" w:eastAsia="Calibri" w:hAnsi="Calibri"/>
          <w:b/>
          <w:bCs/>
          <w:color w:val="b45309"/>
          <w:sz w:val="22"/>
          <w:szCs w:val="22"/>
          <w:u w:val="single" w:color="b45309"/>
        </w:rPr>
        <w:t xml:space="preserve">The unfalsifiability problem:</w:t>
      </w:r>
    </w:p>
    <w:p>
      <w:pPr>
        <w:spacing w:after="80" w:before="80"/>
        <w:ind w:left="500" w:hanging="340"/>
      </w:pPr>
      <w:r>
        <w:rPr>
          <w:rFonts w:ascii="Calibri" w:cs="Calibri" w:eastAsia="Calibri" w:hAnsi="Calibri"/>
          <w:color w:val="1a202c"/>
          <w:sz w:val="22"/>
          <w:szCs w:val="22"/>
        </w:rPr>
        <w:t xml:space="preserve">•  A claim that is compatible with any possible evidence — including the total absence of evidence — is not making a claim about reality. It is a logical tautology dressed as theology.</w:t>
      </w:r>
    </w:p>
    <w:p>
      <w:pPr>
        <w:spacing w:after="80" w:before="80"/>
        <w:ind w:left="500" w:hanging="340"/>
      </w:pPr>
      <w:r>
        <w:rPr>
          <w:rFonts w:ascii="Calibri" w:cs="Calibri" w:eastAsia="Calibri" w:hAnsi="Calibri"/>
          <w:color w:val="1a202c"/>
          <w:sz w:val="22"/>
          <w:szCs w:val="22"/>
        </w:rPr>
        <w:t xml:space="preserve">•  Karl Popper's falsifiability criterion: a meaningful empirical claim must be capable of being proven wrong by some possible observation. "God exists but leaves no detectable trace" fails this test.</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"If God acts in the world — answers prayers, heals people, guides history — those actions should be detectable. Either God acts in the world or he doesn't. Which is it?"</w:t>
      </w:r>
    </w:p>
    <w:p>
      <w:pPr>
        <w:spacing w:after="80" w:before="80"/>
        <w:ind w:left="500" w:hanging="340"/>
      </w:pPr>
      <w:r>
        <w:rPr>
          <w:rFonts w:ascii="Calibri" w:cs="Calibri" w:eastAsia="Calibri" w:hAnsi="Calibri"/>
          <w:color w:val="1a202c"/>
          <w:sz w:val="22"/>
          <w:szCs w:val="22"/>
        </w:rPr>
        <w:t xml:space="preserve">•  Sharp: "A God who is indistinguishable from no God is, for all practical purposes, no God. If there is no possible observation that could change your belief, you are not making a claim about reality — you are making a commitment."</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Popper, Karl. The Logic of Scientific Discovery (1934/1959) — falsifiability criterion.</w:t>
      </w:r>
    </w:p>
    <w:p>
      <w:pPr>
        <w:spacing w:after="80" w:before="80"/>
        <w:ind w:left="500" w:hanging="340"/>
      </w:pPr>
      <w:r>
        <w:rPr>
          <w:rFonts w:ascii="Calibri" w:cs="Calibri" w:eastAsia="Calibri" w:hAnsi="Calibri"/>
          <w:color w:val="1a202c"/>
          <w:sz w:val="22"/>
          <w:szCs w:val="22"/>
        </w:rPr>
        <w:t xml:space="preserve">•  Flew, Antony. "Theology and Falsification" (1950) — the parable of the invisible gardener, foundational essay on unfalsifiability in theology.</w:t>
      </w:r>
    </w:p>
    <w:p>
      <w:pPr>
        <w:spacing w:after="80" w:before="80"/>
        <w:ind w:left="500" w:hanging="340"/>
      </w:pPr>
      <w:r>
        <w:rPr>
          <w:rFonts w:ascii="Calibri" w:cs="Calibri" w:eastAsia="Calibri" w:hAnsi="Calibri"/>
          <w:color w:val="1a202c"/>
          <w:sz w:val="22"/>
          <w:szCs w:val="22"/>
        </w:rPr>
        <w:t xml:space="preserve">•  Swinburne, Richard. The Existence of God (1979) — attempts to make theism a probabilistic empirical hypothesis, the most serious effort from the defending side.</w:t>
      </w:r>
    </w:p>
    <w:p>
      <w:pPr>
        <w:pBdr>
          <w:left w:val="thick" w:color="1d4ed8" w:sz="24"/>
        </w:pBdr>
        <w:spacing w:after="160" w:before="400"/>
        <w:ind w:left="220"/>
      </w:pPr>
      <w:r>
        <w:rPr>
          <w:rFonts w:ascii="Calibri" w:cs="Calibri" w:eastAsia="Calibri" w:hAnsi="Calibri"/>
          <w:b/>
          <w:bCs/>
          <w:color w:val="1d4ed8"/>
          <w:sz w:val="26"/>
          <w:szCs w:val="26"/>
        </w:rPr>
        <w:t xml:space="preserve">14.8 Meta-Point: The Standard Keeps Shifting</w:t>
      </w:r>
    </w:p>
    <w:p>
      <w:pPr>
        <w:spacing w:after="100" w:before="80"/>
      </w:pPr>
      <w:r>
        <w:rPr>
          <w:rFonts w:ascii="Calibri" w:cs="Calibri" w:eastAsia="Calibri" w:hAnsi="Calibri"/>
          <w:color w:val="1a202c"/>
          <w:sz w:val="22"/>
          <w:szCs w:val="22"/>
        </w:rPr>
        <w:t xml:space="preserve">The most important pattern to notice: when you ask for empirical evidence, the believer typically moves through a sequence of positions without acknowledging the moves.</w:t>
      </w:r>
    </w:p>
    <w:p>
      <w:pPr>
        <w:spacing w:after="80" w:before="80"/>
        <w:ind w:left="500" w:hanging="340"/>
      </w:pPr>
      <w:r>
        <w:rPr>
          <w:rFonts w:ascii="Calibri" w:cs="Calibri" w:eastAsia="Calibri" w:hAnsi="Calibri"/>
          <w:color w:val="1a202c"/>
          <w:sz w:val="22"/>
          <w:szCs w:val="22"/>
        </w:rPr>
        <w:t xml:space="preserve">•  Position 1: "Here is evidence" — personal experience, creation, changed lives.</w:t>
      </w:r>
    </w:p>
    <w:p>
      <w:pPr>
        <w:spacing w:after="80" w:before="80"/>
        <w:ind w:left="500" w:hanging="340"/>
      </w:pPr>
      <w:r>
        <w:rPr>
          <w:rFonts w:ascii="Calibri" w:cs="Calibri" w:eastAsia="Calibri" w:hAnsi="Calibri"/>
          <w:color w:val="1a202c"/>
          <w:sz w:val="22"/>
          <w:szCs w:val="22"/>
        </w:rPr>
        <w:t xml:space="preserve">•  Position 2 when pressed: "Faith doesn't require evidence."</w:t>
      </w:r>
    </w:p>
    <w:p>
      <w:pPr>
        <w:spacing w:after="80" w:before="80"/>
        <w:ind w:left="500" w:hanging="340"/>
      </w:pPr>
      <w:r>
        <w:rPr>
          <w:rFonts w:ascii="Calibri" w:cs="Calibri" w:eastAsia="Calibri" w:hAnsi="Calibri"/>
          <w:color w:val="1a202c"/>
          <w:sz w:val="22"/>
          <w:szCs w:val="22"/>
        </w:rPr>
        <w:t xml:space="preserve">•  Position 3 when pressed further: "God is outside our categories — you can't apply those standards."</w:t>
      </w:r>
    </w:p>
    <w:p>
      <w:pPr>
        <w:spacing w:after="80" w:before="80"/>
        <w:ind w:left="500" w:hanging="340"/>
      </w:pPr>
      <w:r>
        <w:rPr>
          <w:rFonts w:ascii="Calibri" w:cs="Calibri" w:eastAsia="Calibri" w:hAnsi="Calibri"/>
          <w:color w:val="1a202c"/>
          <w:sz w:val="22"/>
          <w:szCs w:val="22"/>
        </w:rPr>
        <w:t xml:space="preserve">•  Position 4: "You're just scared of the truth / your heart is hardened."</w:t>
      </w:r>
    </w:p>
    <w:p>
      <w:pPr>
        <w:spacing w:after="100" w:before="80"/>
      </w:pPr>
      <w:r>
        <w:rPr>
          <w:rFonts w:ascii="Calibri" w:cs="Calibri" w:eastAsia="Calibri" w:hAnsi="Calibri"/>
          <w:color w:val="1a202c"/>
          <w:sz w:val="22"/>
          <w:szCs w:val="22"/>
        </w:rPr>
        <w:t xml:space="preserve">Each move is a retreat from the previous position's evidentiary standard. Name the retreat each time it happens. The question to return to: "What evidence would convince you that your belief is wrong? If the answer is nothing — that is worth examining."</w:t>
      </w:r>
    </w:p>
    <w:p>
      <w:pPr>
        <w:spacing w:after="80" w:before="100"/>
        <w:ind w:left="160"/>
      </w:pPr>
      <w:r>
        <w:rPr>
          <w:rFonts w:ascii="Calibri" w:cs="Calibri" w:eastAsia="Calibri" w:hAnsi="Calibri"/>
          <w:b/>
          <w:bCs/>
          <w:color w:val="0d6e7a"/>
          <w:sz w:val="22"/>
          <w:szCs w:val="22"/>
        </w:rPr>
        <w:t xml:space="preserve">The key question:  </w:t>
      </w:r>
      <w:r>
        <w:rPr>
          <w:rFonts w:ascii="Calibri" w:cs="Calibri" w:eastAsia="Calibri" w:hAnsi="Calibri"/>
          <w:color w:val="1a202c"/>
          <w:sz w:val="22"/>
          <w:szCs w:val="22"/>
        </w:rPr>
        <w:t xml:space="preserve">"What would count as evidence against your belief?" If nothing could count against it, the belief is unfalsifiable — and unfalsifiable beliefs are not claims about reality, they are commitments. That distinction matters.</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15. GOD AND WOMEN — WHAT THE TEXT ACTUALLY SAYS</w:t>
            </w:r>
            <w:bookmarkEnd w:id="[object Object]"/>
          </w:p>
        </w:tc>
      </w:tr>
    </w:tbl>
    <w:p>
      <w:pPr>
        <w:spacing w:after="100" w:before="80"/>
      </w:pPr>
      <w:r>
        <w:rPr>
          <w:rFonts w:ascii="Calibri" w:cs="Calibri" w:eastAsia="Calibri" w:hAnsi="Calibri"/>
          <w:color w:val="1a202c"/>
          <w:sz w:val="22"/>
          <w:szCs w:val="22"/>
        </w:rPr>
        <w:t xml:space="preserve">This is not a peripheral issue. The subordination, silencing, and sexualization of women is structurally embedded in the theology — not limited to obscure passages.</w:t>
      </w:r>
    </w:p>
    <w:p>
      <w:pPr>
        <w:pBdr>
          <w:left w:val="thick" w:color="1d4ed8" w:sz="24"/>
        </w:pBdr>
        <w:spacing w:after="160" w:before="400"/>
        <w:ind w:left="220"/>
      </w:pPr>
      <w:r>
        <w:rPr>
          <w:rFonts w:ascii="Calibri" w:cs="Calibri" w:eastAsia="Calibri" w:hAnsi="Calibri"/>
          <w:b/>
          <w:bCs/>
          <w:color w:val="1d4ed8"/>
          <w:sz w:val="26"/>
          <w:szCs w:val="26"/>
        </w:rPr>
        <w:t xml:space="preserve">15.1 The Legal Framework — Women as Property</w:t>
      </w:r>
    </w:p>
    <w:p>
      <w:pPr>
        <w:spacing w:after="80" w:before="80"/>
        <w:ind w:left="500" w:hanging="340"/>
      </w:pPr>
      <w:r>
        <w:rPr>
          <w:rFonts w:ascii="Calibri" w:cs="Calibri" w:eastAsia="Calibri" w:hAnsi="Calibri"/>
          <w:color w:val="1a202c"/>
          <w:sz w:val="22"/>
          <w:szCs w:val="22"/>
        </w:rPr>
        <w:t xml:space="preserve">•  Deuteronomy 22:13-21 — if a bride is found not to be a virgin on her wedding night, she is stoned to death at her father's door. No equivalent punishment exists for men. Her lack of virginity is framed as a property defect, not a moral failing.</w:t>
      </w:r>
    </w:p>
    <w:p>
      <w:pPr>
        <w:spacing w:after="80" w:before="80"/>
        <w:ind w:left="500" w:hanging="340"/>
      </w:pPr>
      <w:r>
        <w:rPr>
          <w:rFonts w:ascii="Calibri" w:cs="Calibri" w:eastAsia="Calibri" w:hAnsi="Calibri"/>
          <w:color w:val="1a202c"/>
          <w:sz w:val="22"/>
          <w:szCs w:val="22"/>
        </w:rPr>
        <w:t xml:space="preserve">•  Deuteronomy 22:28-29 — if a man rapes an unbetrothed virgin, he pays her father 50 shekels of silver and must marry her. The victim has no voice. The fine goes to the father — her owner — not her. The rapist gets a wife.</w:t>
      </w:r>
    </w:p>
    <w:p>
      <w:pPr>
        <w:spacing w:after="80" w:before="80"/>
        <w:ind w:left="500" w:hanging="340"/>
      </w:pPr>
      <w:r>
        <w:rPr>
          <w:rFonts w:ascii="Calibri" w:cs="Calibri" w:eastAsia="Calibri" w:hAnsi="Calibri"/>
          <w:color w:val="1a202c"/>
          <w:sz w:val="22"/>
          <w:szCs w:val="22"/>
        </w:rPr>
        <w:t xml:space="preserve">•  Numbers 5 — the "bitter water" ordeal for a wife suspected of adultery. She drinks water mixed with dust from the tabernacle floor. If she is guilty, her body swells and she becomes infertile. No equivalent exists for men. Adultery by men is addressed differently.</w:t>
      </w:r>
    </w:p>
    <w:p>
      <w:pPr>
        <w:spacing w:after="80" w:before="80"/>
        <w:ind w:left="500" w:hanging="340"/>
      </w:pPr>
      <w:r>
        <w:rPr>
          <w:rFonts w:ascii="Calibri" w:cs="Calibri" w:eastAsia="Calibri" w:hAnsi="Calibri"/>
          <w:color w:val="1a202c"/>
          <w:sz w:val="22"/>
          <w:szCs w:val="22"/>
        </w:rPr>
        <w:t xml:space="preserve">•  Leviticus 12 — a woman is ritually unclean for 33 days after bearing a son, 66 days after bearing a daughter. Having a daughter makes a mother twice as unclean. The reason is not stated. The asymmetry is.</w:t>
      </w:r>
    </w:p>
    <w:p>
      <w:pPr>
        <w:spacing w:after="80" w:before="80"/>
        <w:ind w:left="500" w:hanging="340"/>
      </w:pPr>
      <w:r>
        <w:rPr>
          <w:rFonts w:ascii="Calibri" w:cs="Calibri" w:eastAsia="Calibri" w:hAnsi="Calibri"/>
          <w:color w:val="1a202c"/>
          <w:sz w:val="22"/>
          <w:szCs w:val="22"/>
        </w:rPr>
        <w:t xml:space="preserve">•  Numbers 31:17-18 — after defeating the Midianites, Moses commands the killing of all males and all women who are not virgins. The virgin girls are kept and distributed among the soldiers.</w:t>
      </w:r>
    </w:p>
    <w:p>
      <w:pPr>
        <w:pBdr>
          <w:left w:val="thick" w:color="1d4ed8" w:sz="24"/>
        </w:pBdr>
        <w:spacing w:after="160" w:before="400"/>
        <w:ind w:left="220"/>
      </w:pPr>
      <w:r>
        <w:rPr>
          <w:rFonts w:ascii="Calibri" w:cs="Calibri" w:eastAsia="Calibri" w:hAnsi="Calibri"/>
          <w:b/>
          <w:bCs/>
          <w:color w:val="1d4ed8"/>
          <w:sz w:val="26"/>
          <w:szCs w:val="26"/>
        </w:rPr>
        <w:t xml:space="preserve">15.2 The Prophets — Sexual Violence as Theology</w:t>
      </w:r>
    </w:p>
    <w:p>
      <w:pPr>
        <w:spacing w:after="100" w:before="80"/>
      </w:pPr>
      <w:r>
        <w:rPr>
          <w:rFonts w:ascii="Calibri" w:cs="Calibri" w:eastAsia="Calibri" w:hAnsi="Calibri"/>
          <w:color w:val="1a202c"/>
          <w:sz w:val="22"/>
          <w:szCs w:val="22"/>
        </w:rPr>
        <w:t xml:space="preserve">This is already documented in the Master Notes but belongs here for completeness.</w:t>
      </w:r>
    </w:p>
    <w:p>
      <w:pPr>
        <w:spacing w:after="80" w:before="80"/>
        <w:ind w:left="500" w:hanging="340"/>
      </w:pPr>
      <w:r>
        <w:rPr>
          <w:rFonts w:ascii="Calibri" w:cs="Calibri" w:eastAsia="Calibri" w:hAnsi="Calibri"/>
          <w:color w:val="1a202c"/>
          <w:sz w:val="22"/>
          <w:szCs w:val="22"/>
        </w:rPr>
        <w:t xml:space="preserve">•  Ezekiel 16 and 23 — Israel described as a prostitute punished by gang rape, mutilation, and stoning. Presented explicitly as God's love. Cutting off noses and ears, public stripping, mob violence — divine romance.</w:t>
      </w:r>
    </w:p>
    <w:p>
      <w:pPr>
        <w:spacing w:after="80" w:before="80"/>
        <w:ind w:left="500" w:hanging="340"/>
      </w:pPr>
      <w:r>
        <w:rPr>
          <w:rFonts w:ascii="Calibri" w:cs="Calibri" w:eastAsia="Calibri" w:hAnsi="Calibri"/>
          <w:color w:val="1a202c"/>
          <w:sz w:val="22"/>
          <w:szCs w:val="22"/>
        </w:rPr>
        <w:t xml:space="preserve">•  Hosea — God as wronged husband, threatening to strip, starve, and expose his wife. The prophet marries a woman specifically to use her as a theological prop with no voice or agency.</w:t>
      </w:r>
    </w:p>
    <w:p>
      <w:pPr>
        <w:spacing w:after="80" w:before="80"/>
        <w:ind w:left="500" w:hanging="340"/>
      </w:pPr>
      <w:r>
        <w:rPr>
          <w:rFonts w:ascii="Calibri" w:cs="Calibri" w:eastAsia="Calibri" w:hAnsi="Calibri"/>
          <w:color w:val="1a202c"/>
          <w:sz w:val="22"/>
          <w:szCs w:val="22"/>
        </w:rPr>
        <w:t xml:space="preserve">•  The structure: God is always masculine husband. Israel is always feminine, subordinate, sinful wife. Punishment is always sexualized. This is not metaphor that happens to involve women — it is a theology that requires women's bodies as the site of punishment.</w:t>
      </w:r>
    </w:p>
    <w:p>
      <w:pPr>
        <w:pBdr>
          <w:left w:val="thick" w:color="1d4ed8" w:sz="24"/>
        </w:pBdr>
        <w:spacing w:after="160" w:before="400"/>
        <w:ind w:left="220"/>
      </w:pPr>
      <w:r>
        <w:rPr>
          <w:rFonts w:ascii="Calibri" w:cs="Calibri" w:eastAsia="Calibri" w:hAnsi="Calibri"/>
          <w:b/>
          <w:bCs/>
          <w:color w:val="1d4ed8"/>
          <w:sz w:val="26"/>
          <w:szCs w:val="26"/>
        </w:rPr>
        <w:t xml:space="preserve">15.3 The New Testament — Silence and Submission</w:t>
      </w:r>
    </w:p>
    <w:p>
      <w:pPr>
        <w:spacing w:after="80" w:before="80"/>
        <w:ind w:left="500" w:hanging="340"/>
      </w:pPr>
      <w:r>
        <w:rPr>
          <w:rFonts w:ascii="Calibri" w:cs="Calibri" w:eastAsia="Calibri" w:hAnsi="Calibri"/>
          <w:color w:val="1a202c"/>
          <w:sz w:val="22"/>
          <w:szCs w:val="22"/>
        </w:rPr>
        <w:t xml:space="preserve">•  1 Corinthians 14:34-35 — "Women should remain silent in the churches. They are not allowed to speak... If they want to inquire about something, they should ask their own husbands at home." This is undisputed Paul — not deutero-Pauline. The strongest egalitarian Pauline verse (Galatians 3:28) is in tension with this in the same corpus.</w:t>
      </w:r>
    </w:p>
    <w:p>
      <w:pPr>
        <w:spacing w:after="80" w:before="80"/>
        <w:ind w:left="500" w:hanging="340"/>
      </w:pPr>
      <w:r>
        <w:rPr>
          <w:rFonts w:ascii="Calibri" w:cs="Calibri" w:eastAsia="Calibri" w:hAnsi="Calibri"/>
          <w:color w:val="1a202c"/>
          <w:sz w:val="22"/>
          <w:szCs w:val="22"/>
        </w:rPr>
        <w:t xml:space="preserve">•  1 Timothy 2:11-15 — "I do not permit a woman to teach or to assume authority over a man; she must be quiet. For Adam was formed first, then Eve. And Adam was not the one deceived; it was the woman who was deceived." Disputed letter (deutero-Pauline by most critical scholars), but canonized and used for centuries to bar women from church leadership.</w:t>
      </w:r>
    </w:p>
    <w:p>
      <w:pPr>
        <w:spacing w:after="80" w:before="80"/>
        <w:ind w:left="500" w:hanging="340"/>
      </w:pPr>
      <w:r>
        <w:rPr>
          <w:rFonts w:ascii="Calibri" w:cs="Calibri" w:eastAsia="Calibri" w:hAnsi="Calibri"/>
          <w:color w:val="1a202c"/>
          <w:sz w:val="22"/>
          <w:szCs w:val="22"/>
        </w:rPr>
        <w:t xml:space="preserve">•  Ephesians 5:22-24 — "Wives, submit to your husbands as to the Lord. For the husband is the head of the wife as Christ is the head of the church." Also disputed letter. The headship model makes marital hierarchy a theological principle, not a cultural accommodation.</w:t>
      </w:r>
    </w:p>
    <w:p>
      <w:pPr>
        <w:spacing w:after="80" w:before="80"/>
        <w:ind w:left="500" w:hanging="340"/>
      </w:pPr>
      <w:r>
        <w:rPr>
          <w:rFonts w:ascii="Calibri" w:cs="Calibri" w:eastAsia="Calibri" w:hAnsi="Calibri"/>
          <w:color w:val="1a202c"/>
          <w:sz w:val="22"/>
          <w:szCs w:val="22"/>
        </w:rPr>
        <w:t xml:space="preserve">•  1 Corinthians 11:7-9 — "man is the image and glory of God; but woman is the glory of man... woman was created for man." Not disputed. Undisputed Paul.</w:t>
      </w:r>
    </w:p>
    <w:p>
      <w:pPr>
        <w:pBdr>
          <w:left w:val="thick" w:color="1d4ed8" w:sz="24"/>
        </w:pBdr>
        <w:spacing w:after="160" w:before="400"/>
        <w:ind w:left="220"/>
      </w:pPr>
      <w:r>
        <w:rPr>
          <w:rFonts w:ascii="Calibri" w:cs="Calibri" w:eastAsia="Calibri" w:hAnsi="Calibri"/>
          <w:b/>
          <w:bCs/>
          <w:color w:val="1d4ed8"/>
          <w:sz w:val="26"/>
          <w:szCs w:val="26"/>
        </w:rPr>
        <w:t xml:space="preserve">15.4 The Theological Trap</w:t>
      </w:r>
    </w:p>
    <w:p>
      <w:pPr>
        <w:spacing w:after="80" w:before="100"/>
        <w:ind w:left="160"/>
      </w:pPr>
      <w:r>
        <w:rPr>
          <w:rFonts w:ascii="Calibri" w:cs="Calibri" w:eastAsia="Calibri" w:hAnsi="Calibri"/>
          <w:b/>
          <w:bCs/>
          <w:color w:val="0d6e7a"/>
          <w:sz w:val="22"/>
          <w:szCs w:val="22"/>
        </w:rPr>
        <w:t xml:space="preserve">The standard response:  </w:t>
      </w:r>
      <w:r>
        <w:rPr>
          <w:rFonts w:ascii="Calibri" w:cs="Calibri" w:eastAsia="Calibri" w:hAnsi="Calibri"/>
          <w:color w:val="1a202c"/>
          <w:sz w:val="22"/>
          <w:szCs w:val="22"/>
        </w:rPr>
        <w:t xml:space="preserve">"These were cultural norms of the time — God was working within the culture."</w:t>
      </w:r>
    </w:p>
    <w:p>
      <w:pPr>
        <w:spacing w:after="80" w:before="100"/>
        <w:ind w:left="160"/>
      </w:pPr>
      <w:r>
        <w:rPr>
          <w:rFonts w:ascii="Calibri" w:cs="Calibri" w:eastAsia="Calibri" w:hAnsi="Calibri"/>
          <w:b/>
          <w:bCs/>
          <w:color w:val="0d6e7a"/>
          <w:sz w:val="22"/>
          <w:szCs w:val="22"/>
        </w:rPr>
        <w:t xml:space="preserve">Why this destroys the framework:  </w:t>
      </w:r>
      <w:r>
        <w:rPr>
          <w:rFonts w:ascii="Calibri" w:cs="Calibri" w:eastAsia="Calibri" w:hAnsi="Calibri"/>
          <w:color w:val="1a202c"/>
          <w:sz w:val="22"/>
          <w:szCs w:val="22"/>
        </w:rPr>
        <w:t xml:space="preserve">If God encoded cultural norms of the ancient Near East as divine law, then divine inspiration means something very different from "timeless truth from a transcendent moral being." It means "a human document reflecting its time." Which is what critics have been saying. The cultural accommodation defense concedes the critical argument.</w:t>
      </w:r>
    </w:p>
    <w:p>
      <w:pPr>
        <w:spacing w:after="80" w:before="100"/>
        <w:ind w:left="160"/>
      </w:pPr>
      <w:r>
        <w:rPr>
          <w:rFonts w:ascii="Calibri" w:cs="Calibri" w:eastAsia="Calibri" w:hAnsi="Calibri"/>
          <w:b/>
          <w:bCs/>
          <w:color w:val="0d6e7a"/>
          <w:sz w:val="22"/>
          <w:szCs w:val="22"/>
        </w:rPr>
        <w:t xml:space="preserve">The alternative:  </w:t>
      </w:r>
      <w:r>
        <w:rPr>
          <w:rFonts w:ascii="Calibri" w:cs="Calibri" w:eastAsia="Calibri" w:hAnsi="Calibri"/>
          <w:color w:val="1a202c"/>
          <w:sz w:val="22"/>
          <w:szCs w:val="22"/>
        </w:rPr>
        <w:t xml:space="preserve">"These are God's actual commands for all time." Then they should still be practiced — stoning non-virgin brides, keeping silent in churches, wives submitting in everything. Most modern Christians reject this. So they are selectively applying their own judgment about which commands are timeless and which are cultural. Which is exactly what critics say they are doing.</w:t>
      </w:r>
    </w:p>
    <w:p>
      <w:pPr>
        <w:spacing w:after="60" w:before="220"/>
      </w:pPr>
      <w:r>
        <w:rPr>
          <w:rFonts w:ascii="Calibri" w:cs="Calibri" w:eastAsia="Calibri" w:hAnsi="Calibri"/>
          <w:b/>
          <w:bCs/>
          <w:color w:val="b45309"/>
          <w:sz w:val="22"/>
          <w:szCs w:val="22"/>
          <w:u w:val="single" w:color="b45309"/>
        </w:rPr>
        <w:t xml:space="preserve">The question that exposes the trap:</w:t>
      </w:r>
    </w:p>
    <w:p>
      <w:pPr>
        <w:spacing w:after="80" w:before="80"/>
        <w:ind w:left="500" w:hanging="340"/>
      </w:pPr>
      <w:r>
        <w:rPr>
          <w:rFonts w:ascii="Calibri" w:cs="Calibri" w:eastAsia="Calibri" w:hAnsi="Calibri"/>
          <w:color w:val="1a202c"/>
          <w:sz w:val="22"/>
          <w:szCs w:val="22"/>
        </w:rPr>
        <w:t xml:space="preserve">•  "If these passages are just cultural, who decided that, and by what standard? Because the people who decided were using their own moral judgment — the same judgment you told me cannot be trusted without God."</w:t>
      </w:r>
    </w:p>
    <w:p>
      <w:pPr>
        <w:pBdr>
          <w:left w:val="thick" w:color="1d4ed8" w:sz="24"/>
        </w:pBdr>
        <w:spacing w:after="160" w:before="400"/>
        <w:ind w:left="220"/>
      </w:pPr>
      <w:r>
        <w:rPr>
          <w:rFonts w:ascii="Calibri" w:cs="Calibri" w:eastAsia="Calibri" w:hAnsi="Calibri"/>
          <w:b/>
          <w:bCs/>
          <w:color w:val="1d4ed8"/>
          <w:sz w:val="26"/>
          <w:szCs w:val="26"/>
        </w:rPr>
        <w:t xml:space="preserve">15.5 The Deborah and Mary Magdalene Counters</w:t>
      </w:r>
    </w:p>
    <w:p>
      <w:pPr>
        <w:spacing w:after="80" w:before="100"/>
        <w:ind w:left="160"/>
      </w:pPr>
      <w:r>
        <w:rPr>
          <w:rFonts w:ascii="Calibri" w:cs="Calibri" w:eastAsia="Calibri" w:hAnsi="Calibri"/>
          <w:b/>
          <w:bCs/>
          <w:color w:val="0d6e7a"/>
          <w:sz w:val="22"/>
          <w:szCs w:val="22"/>
        </w:rPr>
        <w:t xml:space="preserve">Common response:  </w:t>
      </w:r>
      <w:r>
        <w:rPr>
          <w:rFonts w:ascii="Calibri" w:cs="Calibri" w:eastAsia="Calibri" w:hAnsi="Calibri"/>
          <w:color w:val="1a202c"/>
          <w:sz w:val="22"/>
          <w:szCs w:val="22"/>
        </w:rPr>
        <w:t xml:space="preserve">"But Deborah was a judge and prophet. Mary Magdalene was first at the tomb. The Bible honors women."</w:t>
      </w:r>
    </w:p>
    <w:p>
      <w:pPr>
        <w:spacing w:after="80" w:before="100"/>
        <w:ind w:left="160"/>
      </w:pPr>
      <w:r>
        <w:rPr>
          <w:rFonts w:ascii="Calibri" w:cs="Calibri" w:eastAsia="Calibri" w:hAnsi="Calibri"/>
          <w:b/>
          <w:bCs/>
          <w:color w:val="0d6e7a"/>
          <w:sz w:val="22"/>
          <w:szCs w:val="22"/>
        </w:rPr>
        <w:t xml:space="preserve">The problem with Deborah:  </w:t>
      </w:r>
      <w:r>
        <w:rPr>
          <w:rFonts w:ascii="Calibri" w:cs="Calibri" w:eastAsia="Calibri" w:hAnsi="Calibri"/>
          <w:color w:val="1a202c"/>
          <w:sz w:val="22"/>
          <w:szCs w:val="22"/>
        </w:rPr>
        <w:t xml:space="preserve">Deborah is a descriptive historical account in Judges — a book largely documenting moral chaos and national failure. Her existence as a leader does not constitute a prescriptive command for women's leadership. The later explicit prohibitions on women speaking in church (1 Corinthians 14, 1 Timothy 2) are prescriptive commands. Those override a historical example.</w:t>
      </w:r>
    </w:p>
    <w:p>
      <w:pPr>
        <w:spacing w:after="80" w:before="100"/>
        <w:ind w:left="160"/>
      </w:pPr>
      <w:r>
        <w:rPr>
          <w:rFonts w:ascii="Calibri" w:cs="Calibri" w:eastAsia="Calibri" w:hAnsi="Calibri"/>
          <w:b/>
          <w:bCs/>
          <w:color w:val="0d6e7a"/>
          <w:sz w:val="22"/>
          <w:szCs w:val="22"/>
        </w:rPr>
        <w:t xml:space="preserve">The problem with Mary Magdalene:  </w:t>
      </w:r>
      <w:r>
        <w:rPr>
          <w:rFonts w:ascii="Calibri" w:cs="Calibri" w:eastAsia="Calibri" w:hAnsi="Calibri"/>
          <w:color w:val="1a202c"/>
          <w:sz w:val="22"/>
          <w:szCs w:val="22"/>
        </w:rPr>
        <w:t xml:space="preserve">She is first at the tomb in the resurrection accounts. But the same tradition excluded her testimony: Luke 24:11 — the disciples heard the women's account "but they did not believe them, because their words seemed to them like nonsense." The founding testimony of the resurrection — given by women — was dismissed as nonsense by the male disciples. That is baked into the text.</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Trible, Phyllis. Texts of Terror: Literary-Feminist Readings of Biblical Narratives (1984) — foundational feminist biblical criticism.</w:t>
      </w:r>
    </w:p>
    <w:p>
      <w:pPr>
        <w:spacing w:after="80" w:before="80"/>
        <w:ind w:left="500" w:hanging="340"/>
      </w:pPr>
      <w:r>
        <w:rPr>
          <w:rFonts w:ascii="Calibri" w:cs="Calibri" w:eastAsia="Calibri" w:hAnsi="Calibri"/>
          <w:color w:val="1a202c"/>
          <w:sz w:val="22"/>
          <w:szCs w:val="22"/>
        </w:rPr>
        <w:t xml:space="preserve">•  Schussler Fiorenza, Elisabeth. In Memory of Her: A Feminist Theological Reconstruction of Christian Origins (1983).</w:t>
      </w:r>
    </w:p>
    <w:p>
      <w:pPr>
        <w:spacing w:after="80" w:before="80"/>
        <w:ind w:left="500" w:hanging="340"/>
      </w:pPr>
      <w:r>
        <w:rPr>
          <w:rFonts w:ascii="Calibri" w:cs="Calibri" w:eastAsia="Calibri" w:hAnsi="Calibri"/>
          <w:color w:val="1a202c"/>
          <w:sz w:val="22"/>
          <w:szCs w:val="22"/>
        </w:rPr>
        <w:t xml:space="preserve">•  Barr, Beth Allison. The Making of Biblical Womanhood (2021) — from an evangelical historian.</w:t>
      </w:r>
    </w:p>
    <w:p>
      <w:pPr>
        <w:spacing w:after="60" w:before="220"/>
      </w:pPr>
      <w:r>
        <w:rPr>
          <w:rFonts w:ascii="Calibri" w:cs="Calibri" w:eastAsia="Calibri" w:hAnsi="Calibri"/>
          <w:b/>
          <w:bCs/>
          <w:color w:val="b45309"/>
          <w:sz w:val="22"/>
          <w:szCs w:val="22"/>
          <w:u w:val="single" w:color="b45309"/>
        </w:rPr>
        <w:t xml:space="preserve">Sources — defending complementarianism:</w:t>
      </w:r>
    </w:p>
    <w:p>
      <w:pPr>
        <w:spacing w:after="80" w:before="80"/>
        <w:ind w:left="500" w:hanging="340"/>
      </w:pPr>
      <w:r>
        <w:rPr>
          <w:rFonts w:ascii="Calibri" w:cs="Calibri" w:eastAsia="Calibri" w:hAnsi="Calibri"/>
          <w:color w:val="1a202c"/>
          <w:sz w:val="22"/>
          <w:szCs w:val="22"/>
        </w:rPr>
        <w:t xml:space="preserve">•  Piper, John &amp; Grudem, Wayne (eds.). Recovering Biblical Manhood and Womanhood (1991) — the comprehensive complementarian defense.</w:t>
      </w:r>
    </w:p>
    <w:p>
      <w:pPr>
        <w:spacing w:after="80" w:before="80"/>
        <w:ind w:left="500" w:hanging="340"/>
      </w:pPr>
      <w:r>
        <w:rPr>
          <w:rFonts w:ascii="Calibri" w:cs="Calibri" w:eastAsia="Calibri" w:hAnsi="Calibri"/>
          <w:color w:val="1a202c"/>
          <w:sz w:val="22"/>
          <w:szCs w:val="22"/>
        </w:rPr>
        <w:t xml:space="preserve">•  Köstenberger, Andreas. God, Marriage, and Family (2004).</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16. INCEST IN THE BIBLICAL NARRATIVE</w:t>
            </w:r>
            <w:bookmarkEnd w:id="[object Object]"/>
          </w:p>
        </w:tc>
      </w:tr>
    </w:tbl>
    <w:p>
      <w:pPr>
        <w:spacing w:after="100" w:before="80"/>
      </w:pPr>
      <w:r>
        <w:rPr>
          <w:rFonts w:ascii="Calibri" w:cs="Calibri" w:eastAsia="Calibri" w:hAnsi="Calibri"/>
          <w:color w:val="1a202c"/>
          <w:sz w:val="22"/>
          <w:szCs w:val="22"/>
        </w:rPr>
        <w:t xml:space="preserve">The text does not hide this. It requires engagement because believers who push a literal reading of Genesis cannot avoid it, and believers who push a selective reading reveal the selection mechanism.</w:t>
      </w:r>
    </w:p>
    <w:p>
      <w:pPr>
        <w:pBdr>
          <w:left w:val="thick" w:color="1d4ed8" w:sz="24"/>
        </w:pBdr>
        <w:spacing w:after="160" w:before="400"/>
        <w:ind w:left="220"/>
      </w:pPr>
      <w:r>
        <w:rPr>
          <w:rFonts w:ascii="Calibri" w:cs="Calibri" w:eastAsia="Calibri" w:hAnsi="Calibri"/>
          <w:b/>
          <w:bCs/>
          <w:color w:val="1d4ed8"/>
          <w:sz w:val="26"/>
          <w:szCs w:val="26"/>
        </w:rPr>
        <w:t xml:space="preserve">16.1 The Genesis Foundation Problem</w:t>
      </w:r>
    </w:p>
    <w:p>
      <w:pPr>
        <w:spacing w:after="80" w:before="100"/>
        <w:ind w:left="160"/>
      </w:pPr>
      <w:r>
        <w:rPr>
          <w:rFonts w:ascii="Calibri" w:cs="Calibri" w:eastAsia="Calibri" w:hAnsi="Calibri"/>
          <w:b/>
          <w:bCs/>
          <w:color w:val="0d6e7a"/>
          <w:sz w:val="22"/>
          <w:szCs w:val="22"/>
        </w:rPr>
        <w:t xml:space="preserve">Adam and Eve taken literally:  </w:t>
      </w:r>
      <w:r>
        <w:rPr>
          <w:rFonts w:ascii="Calibri" w:cs="Calibri" w:eastAsia="Calibri" w:hAnsi="Calibri"/>
          <w:color w:val="1a202c"/>
          <w:sz w:val="22"/>
          <w:szCs w:val="22"/>
        </w:rPr>
        <w:t xml:space="preserve">If all humans descend from two people, the entire first generation are siblings marrying siblings. The text does not address this. It cannot — because on its own terms, there is no one else. Cain goes to the land of Nod and finds a wife (Genesis 4:17). At that point in the narrative the only humans are Adam, Eve, Cain, and Abel (Abel is dead). Who is she? The text does not say. Traditional answer: Adam and Eve had many unnamed children. That still makes Cain's wife his sister.</w:t>
      </w:r>
    </w:p>
    <w:p>
      <w:pPr>
        <w:spacing w:after="80" w:before="100"/>
        <w:ind w:left="160"/>
      </w:pPr>
      <w:r>
        <w:rPr>
          <w:rFonts w:ascii="Calibri" w:cs="Calibri" w:eastAsia="Calibri" w:hAnsi="Calibri"/>
          <w:b/>
          <w:bCs/>
          <w:color w:val="0d6e7a"/>
          <w:sz w:val="22"/>
          <w:szCs w:val="22"/>
        </w:rPr>
        <w:t xml:space="preserve">The Leviticus problem:  </w:t>
      </w:r>
      <w:r>
        <w:rPr>
          <w:rFonts w:ascii="Calibri" w:cs="Calibri" w:eastAsia="Calibri" w:hAnsi="Calibri"/>
          <w:color w:val="1a202c"/>
          <w:sz w:val="22"/>
          <w:szCs w:val="22"/>
        </w:rPr>
        <w:t xml:space="preserve">Leviticus 18 explicitly prohibits sex with sisters, half-sisters, aunts, daughters-in-law. Leviticus 20:17 adds penalties. These prohibitions come after the patriarchal narratives in which the patriarchs do exactly what is later prohibited. Either: (a) God's law changed — which undermines timeless divine command, or (b) different communities wrote these texts at different times with no awareness of the contradiction — which supports the documentary hypothesis.</w:t>
      </w:r>
    </w:p>
    <w:p>
      <w:pPr>
        <w:pBdr>
          <w:left w:val="thick" w:color="1d4ed8" w:sz="24"/>
        </w:pBdr>
        <w:spacing w:after="160" w:before="400"/>
        <w:ind w:left="220"/>
      </w:pPr>
      <w:r>
        <w:rPr>
          <w:rFonts w:ascii="Calibri" w:cs="Calibri" w:eastAsia="Calibri" w:hAnsi="Calibri"/>
          <w:b/>
          <w:bCs/>
          <w:color w:val="1d4ed8"/>
          <w:sz w:val="26"/>
          <w:szCs w:val="26"/>
        </w:rPr>
        <w:t xml:space="preserve">16.2 The Patriarchs</w:t>
      </w:r>
    </w:p>
    <w:p>
      <w:pPr>
        <w:spacing w:after="80" w:before="80"/>
        <w:ind w:left="500" w:hanging="340"/>
      </w:pPr>
      <w:r>
        <w:rPr>
          <w:rFonts w:ascii="Calibri" w:cs="Calibri" w:eastAsia="Calibri" w:hAnsi="Calibri"/>
          <w:color w:val="1a202c"/>
          <w:sz w:val="22"/>
          <w:szCs w:val="22"/>
        </w:rPr>
        <w:t xml:space="preserve">•  Abraham and Sarah — Genesis 20:12: Sarah is Abraham's half-sister. Same father, different mother. God makes his foundational covenant with a man in a half-sibling marriage.</w:t>
      </w:r>
    </w:p>
    <w:p>
      <w:pPr>
        <w:spacing w:after="80" w:before="80"/>
        <w:ind w:left="500" w:hanging="340"/>
      </w:pPr>
      <w:r>
        <w:rPr>
          <w:rFonts w:ascii="Calibri" w:cs="Calibri" w:eastAsia="Calibri" w:hAnsi="Calibri"/>
          <w:color w:val="1a202c"/>
          <w:sz w:val="22"/>
          <w:szCs w:val="22"/>
        </w:rPr>
        <w:t xml:space="preserve">•  Amram and Jochebed — Exodus 6:20: Moses's father married his father's sister — his own aunt. Moses, the lawgiver who delivers the prohibitions in Leviticus, is the product of an aunt-nephew marriage.</w:t>
      </w:r>
    </w:p>
    <w:p>
      <w:pPr>
        <w:spacing w:after="80" w:before="80"/>
        <w:ind w:left="500" w:hanging="340"/>
      </w:pPr>
      <w:r>
        <w:rPr>
          <w:rFonts w:ascii="Calibri" w:cs="Calibri" w:eastAsia="Calibri" w:hAnsi="Calibri"/>
          <w:color w:val="1a202c"/>
          <w:sz w:val="22"/>
          <w:szCs w:val="22"/>
        </w:rPr>
        <w:t xml:space="preserve">•  Isaac and Rebekah — cousins. Jacob, Leah, and Rachel — cousins. Cousin marriage is the norm across the patriarchal narratives.</w:t>
      </w:r>
    </w:p>
    <w:p>
      <w:pPr>
        <w:spacing w:after="80" w:before="80"/>
        <w:ind w:left="500" w:hanging="340"/>
      </w:pPr>
      <w:r>
        <w:rPr>
          <w:rFonts w:ascii="Calibri" w:cs="Calibri" w:eastAsia="Calibri" w:hAnsi="Calibri"/>
          <w:color w:val="1a202c"/>
          <w:sz w:val="22"/>
          <w:szCs w:val="22"/>
        </w:rPr>
        <w:t xml:space="preserve">•  Lot and his daughters — Genesis 19:30-38: after Sodom, the daughters get Lot drunk and sleep with him to preserve the lineage. The text records no divine condemnation of Lot. The daughters are presented as acting for survival. The nations produced — Moab and Ammon — become real peoples. The text treats this as origin narrative, not moral failure.</w:t>
      </w:r>
    </w:p>
    <w:p>
      <w:pPr>
        <w:spacing w:after="80" w:before="80"/>
        <w:ind w:left="500" w:hanging="340"/>
      </w:pPr>
      <w:r>
        <w:rPr>
          <w:rFonts w:ascii="Calibri" w:cs="Calibri" w:eastAsia="Calibri" w:hAnsi="Calibri"/>
          <w:color w:val="1a202c"/>
          <w:sz w:val="22"/>
          <w:szCs w:val="22"/>
        </w:rPr>
        <w:t xml:space="preserve">•  Tamar and Judah — Genesis 38: Judah sleeps with his daughter-in-law Tamar, who has disguised herself as a prostitute. When he discovers the truth, he says: "She is more righteous than I." God kills his sons in this chapter. He does not address the act with Tamar.</w:t>
      </w:r>
    </w:p>
    <w:p>
      <w:pPr>
        <w:pBdr>
          <w:left w:val="thick" w:color="1d4ed8" w:sz="24"/>
        </w:pBdr>
        <w:spacing w:after="160" w:before="400"/>
        <w:ind w:left="220"/>
      </w:pPr>
      <w:r>
        <w:rPr>
          <w:rFonts w:ascii="Calibri" w:cs="Calibri" w:eastAsia="Calibri" w:hAnsi="Calibri"/>
          <w:b/>
          <w:bCs/>
          <w:color w:val="1d4ed8"/>
          <w:sz w:val="26"/>
          <w:szCs w:val="26"/>
        </w:rPr>
        <w:t xml:space="preserve">16.3 The Analytical Point</w:t>
      </w:r>
    </w:p>
    <w:p>
      <w:pPr>
        <w:spacing w:after="80" w:before="100"/>
        <w:ind w:left="160"/>
      </w:pPr>
      <w:r>
        <w:rPr>
          <w:rFonts w:ascii="Calibri" w:cs="Calibri" w:eastAsia="Calibri" w:hAnsi="Calibri"/>
          <w:b/>
          <w:bCs/>
          <w:color w:val="0d6e7a"/>
          <w:sz w:val="22"/>
          <w:szCs w:val="22"/>
        </w:rPr>
        <w:t xml:space="preserve">Not cherry-picking:  </w:t>
      </w:r>
      <w:r>
        <w:rPr>
          <w:rFonts w:ascii="Calibri" w:cs="Calibri" w:eastAsia="Calibri" w:hAnsi="Calibri"/>
          <w:color w:val="1a202c"/>
          <w:sz w:val="22"/>
          <w:szCs w:val="22"/>
        </w:rPr>
        <w:t xml:space="preserve">These are not obscure passages. Abraham is the founding patriarch. Moses is the lawgiver. Lot is the righteous man saved from Sodom. These are central figures whose family structures are incompatible with the law attributed to the same God.</w:t>
      </w:r>
    </w:p>
    <w:p>
      <w:pPr>
        <w:spacing w:after="80" w:before="100"/>
        <w:ind w:left="160"/>
      </w:pPr>
      <w:r>
        <w:rPr>
          <w:rFonts w:ascii="Calibri" w:cs="Calibri" w:eastAsia="Calibri" w:hAnsi="Calibri"/>
          <w:b/>
          <w:bCs/>
          <w:color w:val="0d6e7a"/>
          <w:sz w:val="22"/>
          <w:szCs w:val="22"/>
        </w:rPr>
        <w:t xml:space="preserve">The three options:  </w:t>
      </w:r>
      <w:r>
        <w:rPr>
          <w:rFonts w:ascii="Calibri" w:cs="Calibri" w:eastAsia="Calibri" w:hAnsi="Calibri"/>
          <w:color w:val="1a202c"/>
          <w:sz w:val="22"/>
          <w:szCs w:val="22"/>
        </w:rPr>
        <w:t xml:space="preserve">(a) God approved consanguineous relationships for the patriarchs and later changed the rules — divine law is not timeless. (b) The authors of Genesis and the authors of Leviticus were different communities writing at different times who did not coordinate — the documentary hypothesis. (c) Special exceptions were made for the founders — which makes the law contingent on who you are, not what is morally true.</w:t>
      </w:r>
    </w:p>
    <w:p>
      <w:pPr>
        <w:spacing w:after="80" w:before="100"/>
        <w:ind w:left="160"/>
      </w:pPr>
      <w:r>
        <w:rPr>
          <w:rFonts w:ascii="Calibri" w:cs="Calibri" w:eastAsia="Calibri" w:hAnsi="Calibri"/>
          <w:b/>
          <w:bCs/>
          <w:color w:val="0d6e7a"/>
          <w:sz w:val="22"/>
          <w:szCs w:val="22"/>
        </w:rPr>
        <w:t xml:space="preserve">None of these support inerrancy:  </w:t>
      </w:r>
      <w:r>
        <w:rPr>
          <w:rFonts w:ascii="Calibri" w:cs="Calibri" w:eastAsia="Calibri" w:hAnsi="Calibri"/>
          <w:color w:val="1a202c"/>
          <w:sz w:val="22"/>
          <w:szCs w:val="22"/>
        </w:rPr>
        <w:t xml:space="preserve">All three options undermine the claim that the Bible is a consistent, timeless, divinely coherent moral document.</w:t>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Soft: "Abraham married his half-sister and God made his covenant with him anyway. Moses was born from an aunt-nephew marriage and went on to deliver the law prohibiting it. How do you square that?"</w:t>
      </w:r>
    </w:p>
    <w:p>
      <w:pPr>
        <w:spacing w:after="80" w:before="80"/>
        <w:ind w:left="500" w:hanging="340"/>
      </w:pPr>
      <w:r>
        <w:rPr>
          <w:rFonts w:ascii="Calibri" w:cs="Calibri" w:eastAsia="Calibri" w:hAnsi="Calibri"/>
          <w:color w:val="1a202c"/>
          <w:sz w:val="22"/>
          <w:szCs w:val="22"/>
        </w:rPr>
        <w:t xml:space="preserve">•  Sharp: "If Leviticus 18 is God's timeless moral law — why didn't it apply to the patriarchs? And if the answer is that God makes exceptions — who decides who gets one?"</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Friedman, Richard Elliott. Who Wrote the Bible? (1987) — documentary hypothesis and source differentiation.</w:t>
      </w:r>
    </w:p>
    <w:p>
      <w:pPr>
        <w:spacing w:after="80" w:before="80"/>
        <w:ind w:left="500" w:hanging="340"/>
      </w:pPr>
      <w:r>
        <w:rPr>
          <w:rFonts w:ascii="Calibri" w:cs="Calibri" w:eastAsia="Calibri" w:hAnsi="Calibri"/>
          <w:color w:val="1a202c"/>
          <w:sz w:val="22"/>
          <w:szCs w:val="22"/>
        </w:rPr>
        <w:t xml:space="preserve">•  Knohl, Israel. The Sanctuary of Silence (1995) — on the Priestly source and its relationship to earlier texts.</w:t>
      </w:r>
    </w:p>
    <w:p>
      <w:pPr>
        <w:spacing w:after="60" w:before="220"/>
      </w:pPr>
      <w:r>
        <w:rPr>
          <w:rFonts w:ascii="Calibri" w:cs="Calibri" w:eastAsia="Calibri" w:hAnsi="Calibri"/>
          <w:b/>
          <w:bCs/>
          <w:color w:val="b45309"/>
          <w:sz w:val="22"/>
          <w:szCs w:val="22"/>
          <w:u w:val="single" w:color="b45309"/>
        </w:rPr>
        <w:t xml:space="preserve">Sources — defending harmony:</w:t>
      </w:r>
    </w:p>
    <w:p>
      <w:pPr>
        <w:spacing w:after="80" w:before="80"/>
        <w:ind w:left="500" w:hanging="340"/>
      </w:pPr>
      <w:r>
        <w:rPr>
          <w:rFonts w:ascii="Calibri" w:cs="Calibri" w:eastAsia="Calibri" w:hAnsi="Calibri"/>
          <w:color w:val="1a202c"/>
          <w:sz w:val="22"/>
          <w:szCs w:val="22"/>
        </w:rPr>
        <w:t xml:space="preserve">•  Kitchen, K.A. On the Reliability of the Old Testament (2003) — conservative archaeological and historical defense.</w:t>
      </w:r>
    </w:p>
    <w:p>
      <w:pPr>
        <w:spacing w:after="80" w:before="80"/>
        <w:ind w:left="500" w:hanging="340"/>
      </w:pPr>
      <w:r>
        <w:rPr>
          <w:rFonts w:ascii="Calibri" w:cs="Calibri" w:eastAsia="Calibri" w:hAnsi="Calibri"/>
          <w:color w:val="1a202c"/>
          <w:sz w:val="22"/>
          <w:szCs w:val="22"/>
        </w:rPr>
        <w:t xml:space="preserve">•  Wenham, Gordon. Genesis (Word Biblical Commentary, 1987) — evangelical scholarly treatment.</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17. "JESUS ONLY DID IT FOR US" — THE IN-GROUP EXCLUSIVITY PROBLEM</w:t>
            </w:r>
            <w:bookmarkEnd w:id="[object Object]"/>
          </w:p>
        </w:tc>
      </w:tr>
    </w:tbl>
    <w:p>
      <w:pPr>
        <w:pBdr>
          <w:left w:val="thick" w:color="1d4ed8" w:sz="24"/>
        </w:pBdr>
        <w:spacing w:after="160" w:before="400"/>
        <w:ind w:left="220"/>
      </w:pPr>
      <w:r>
        <w:rPr>
          <w:rFonts w:ascii="Calibri" w:cs="Calibri" w:eastAsia="Calibri" w:hAnsi="Calibri"/>
          <w:b/>
          <w:bCs/>
          <w:color w:val="1d4ed8"/>
          <w:sz w:val="26"/>
          <w:szCs w:val="26"/>
        </w:rPr>
        <w:t xml:space="preserve">17.1 What the Claim Is and What It Does</w:t>
      </w:r>
    </w:p>
    <w:p>
      <w:pPr>
        <w:spacing w:after="80" w:before="100"/>
        <w:ind w:left="160"/>
      </w:pPr>
      <w:r>
        <w:rPr>
          <w:rFonts w:ascii="Calibri" w:cs="Calibri" w:eastAsia="Calibri" w:hAnsi="Calibri"/>
          <w:b/>
          <w:bCs/>
          <w:color w:val="0d6e7a"/>
          <w:sz w:val="22"/>
          <w:szCs w:val="22"/>
        </w:rPr>
        <w:t xml:space="preserve">The claim:  </w:t>
      </w:r>
      <w:r>
        <w:rPr>
          <w:rFonts w:ascii="Calibri" w:cs="Calibri" w:eastAsia="Calibri" w:hAnsi="Calibri"/>
          <w:color w:val="1a202c"/>
          <w:sz w:val="22"/>
          <w:szCs w:val="22"/>
        </w:rPr>
        <w:t xml:space="preserve">Jesus's life, death, and resurrection were specifically for believers — for "his people." Everything he did was for the elect, the saved, the in-group.</w:t>
      </w:r>
    </w:p>
    <w:p>
      <w:pPr>
        <w:spacing w:after="80" w:before="100"/>
        <w:ind w:left="160"/>
      </w:pPr>
      <w:r>
        <w:rPr>
          <w:rFonts w:ascii="Calibri" w:cs="Calibri" w:eastAsia="Calibri" w:hAnsi="Calibri"/>
          <w:b/>
          <w:bCs/>
          <w:color w:val="0d6e7a"/>
          <w:sz w:val="22"/>
          <w:szCs w:val="22"/>
        </w:rPr>
        <w:t xml:space="preserve">What it does socially:  </w:t>
      </w:r>
      <w:r>
        <w:rPr>
          <w:rFonts w:ascii="Calibri" w:cs="Calibri" w:eastAsia="Calibri" w:hAnsi="Calibri"/>
          <w:color w:val="1a202c"/>
          <w:sz w:val="22"/>
          <w:szCs w:val="22"/>
        </w:rPr>
        <w:t xml:space="preserve">Creates a closed system where the suffering of outsiders is irrelevant or deserved, history is arranged for the benefit of the saved, and non-believers are fundamentally outside divine concern. This connects directly to Epley et al. — the God image tracks in-group preferences. A God who only cares about "us" is a projection of in-group loyalty dressed as theology.</w:t>
      </w:r>
    </w:p>
    <w:p>
      <w:pPr>
        <w:pBdr>
          <w:left w:val="thick" w:color="1d4ed8" w:sz="24"/>
        </w:pBdr>
        <w:spacing w:after="160" w:before="400"/>
        <w:ind w:left="220"/>
      </w:pPr>
      <w:r>
        <w:rPr>
          <w:rFonts w:ascii="Calibri" w:cs="Calibri" w:eastAsia="Calibri" w:hAnsi="Calibri"/>
          <w:b/>
          <w:bCs/>
          <w:color w:val="1d4ed8"/>
          <w:sz w:val="26"/>
          <w:szCs w:val="26"/>
        </w:rPr>
        <w:t xml:space="preserve">17.2 What Jesus's Own Words Say — Internal Contradiction</w:t>
      </w:r>
    </w:p>
    <w:p>
      <w:pPr>
        <w:spacing w:after="80" w:before="80"/>
        <w:ind w:left="500" w:hanging="340"/>
      </w:pPr>
      <w:r>
        <w:rPr>
          <w:rFonts w:ascii="Calibri" w:cs="Calibri" w:eastAsia="Calibri" w:hAnsi="Calibri"/>
          <w:color w:val="1a202c"/>
          <w:sz w:val="22"/>
          <w:szCs w:val="22"/>
        </w:rPr>
        <w:t xml:space="preserve">•  Matthew 10:5-6 — Jesus explicitly restricts the disciples' mission: "Go nowhere among the Gentiles and enter no town of the Samaritans, but go rather to the lost sheep of the house of Israel." The historical Jesus's stated program is Israel-specific, not universal.</w:t>
      </w:r>
    </w:p>
    <w:p>
      <w:pPr>
        <w:spacing w:after="80" w:before="80"/>
        <w:ind w:left="500" w:hanging="340"/>
      </w:pPr>
      <w:r>
        <w:rPr>
          <w:rFonts w:ascii="Calibri" w:cs="Calibri" w:eastAsia="Calibri" w:hAnsi="Calibri"/>
          <w:color w:val="1a202c"/>
          <w:sz w:val="22"/>
          <w:szCs w:val="22"/>
        </w:rPr>
        <w:t xml:space="preserve">•  Mark 7:24-30 — A Gentile woman asks Jesus to heal her daughter. Jesus responds: "Let the children be fed first, for it is not right to take the children's bread and throw it to the dogs." He calls her a dog — standard Jewish pejorative for Gentiles. She persists. He heals her. But the initial response is ethnic exclusion. This is the most uncomfortable passage in the Synoptics for universal atonement claims.</w:t>
      </w:r>
    </w:p>
    <w:p>
      <w:pPr>
        <w:spacing w:after="80" w:before="80"/>
        <w:ind w:left="500" w:hanging="340"/>
      </w:pPr>
      <w:r>
        <w:rPr>
          <w:rFonts w:ascii="Calibri" w:cs="Calibri" w:eastAsia="Calibri" w:hAnsi="Calibri"/>
          <w:color w:val="1a202c"/>
          <w:sz w:val="22"/>
          <w:szCs w:val="22"/>
        </w:rPr>
        <w:t xml:space="preserve">•  John 10:14-16 — "I have other sheep that are not of this fold. I must bring them also." Typically interpreted as Gentile believers joining Jewish believers — not universal salvation regardless of belief.</w:t>
      </w:r>
    </w:p>
    <w:p>
      <w:pPr>
        <w:spacing w:after="80" w:before="80"/>
        <w:ind w:left="500" w:hanging="340"/>
      </w:pPr>
      <w:r>
        <w:rPr>
          <w:rFonts w:ascii="Calibri" w:cs="Calibri" w:eastAsia="Calibri" w:hAnsi="Calibri"/>
          <w:color w:val="1a202c"/>
          <w:sz w:val="22"/>
          <w:szCs w:val="22"/>
        </w:rPr>
        <w:t xml:space="preserve">•  Matthew 25:31-46 — the sheep and goats judgment: people are judged on whether they fed the hungry, clothed the naked, visited the sick and imprisoned. No mention of belief, prayer, or church attendance. The criterion for salvation here is material care for the vulnerable — not faith in Jesus.</w:t>
      </w:r>
    </w:p>
    <w:p>
      <w:pPr>
        <w:pBdr>
          <w:left w:val="thick" w:color="1d4ed8" w:sz="24"/>
        </w:pBdr>
        <w:spacing w:after="160" w:before="400"/>
        <w:ind w:left="220"/>
      </w:pPr>
      <w:r>
        <w:rPr>
          <w:rFonts w:ascii="Calibri" w:cs="Calibri" w:eastAsia="Calibri" w:hAnsi="Calibri"/>
          <w:b/>
          <w:bCs/>
          <w:color w:val="1d4ed8"/>
          <w:sz w:val="26"/>
          <w:szCs w:val="26"/>
        </w:rPr>
        <w:t xml:space="preserve">17.3 The Calvinist vs. Arminian Split</w:t>
      </w:r>
    </w:p>
    <w:p>
      <w:pPr>
        <w:spacing w:after="80" w:before="100"/>
        <w:ind w:left="160"/>
      </w:pPr>
      <w:r>
        <w:rPr>
          <w:rFonts w:ascii="Calibri" w:cs="Calibri" w:eastAsia="Calibri" w:hAnsi="Calibri"/>
          <w:b/>
          <w:bCs/>
          <w:color w:val="0d6e7a"/>
          <w:sz w:val="22"/>
          <w:szCs w:val="22"/>
        </w:rPr>
        <w:t xml:space="preserve">Limited atonement (Calvinist):  </w:t>
      </w:r>
      <w:r>
        <w:rPr>
          <w:rFonts w:ascii="Calibri" w:cs="Calibri" w:eastAsia="Calibri" w:hAnsi="Calibri"/>
          <w:color w:val="1a202c"/>
          <w:sz w:val="22"/>
          <w:szCs w:val="22"/>
        </w:rPr>
        <w:t xml:space="preserve">Jesus died specifically for the elect — those God chose before creation. Not for everyone. The "for us" is the elect only, predetermined before birth. Romans 9:13 — "Jacob I loved, Esau I hated, before either had done anything good or bad."</w:t>
      </w:r>
    </w:p>
    <w:p>
      <w:pPr>
        <w:spacing w:after="80" w:before="100"/>
        <w:ind w:left="160"/>
      </w:pPr>
      <w:r>
        <w:rPr>
          <w:rFonts w:ascii="Calibri" w:cs="Calibri" w:eastAsia="Calibri" w:hAnsi="Calibri"/>
          <w:b/>
          <w:bCs/>
          <w:color w:val="0d6e7a"/>
          <w:sz w:val="22"/>
          <w:szCs w:val="22"/>
        </w:rPr>
        <w:t xml:space="preserve">Universal atonement (Arminian):  </w:t>
      </w:r>
      <w:r>
        <w:rPr>
          <w:rFonts w:ascii="Calibri" w:cs="Calibri" w:eastAsia="Calibri" w:hAnsi="Calibri"/>
          <w:color w:val="1a202c"/>
          <w:sz w:val="22"/>
          <w:szCs w:val="22"/>
        </w:rPr>
        <w:t xml:space="preserve">Jesus died for everyone but salvation is conditional on faith. The "for us" is potentially everyone who responds.</w:t>
      </w:r>
    </w:p>
    <w:p>
      <w:pPr>
        <w:spacing w:after="80" w:before="100"/>
        <w:ind w:left="160"/>
      </w:pPr>
      <w:r>
        <w:rPr>
          <w:rFonts w:ascii="Calibri" w:cs="Calibri" w:eastAsia="Calibri" w:hAnsi="Calibri"/>
          <w:b/>
          <w:bCs/>
          <w:color w:val="0d6e7a"/>
          <w:sz w:val="22"/>
          <w:szCs w:val="22"/>
        </w:rPr>
        <w:t xml:space="preserve">Why this matters:  </w:t>
      </w:r>
      <w:r>
        <w:rPr>
          <w:rFonts w:ascii="Calibri" w:cs="Calibri" w:eastAsia="Calibri" w:hAnsi="Calibri"/>
          <w:color w:val="1a202c"/>
          <w:sz w:val="22"/>
          <w:szCs w:val="22"/>
        </w:rPr>
        <w:t xml:space="preserve">These are contradictory positions and both use the same Bible, the same Jesus, the same Paul. The claim that Jesus "did it for you" means completely different things depending on which camp is speaking. They cannot both be right. The text does not resolve it — which is why the debate has continued for 500 years since Calvin and Arminius.</w:t>
      </w:r>
    </w:p>
    <w:p>
      <w:pPr>
        <w:pBdr>
          <w:left w:val="thick" w:color="1d4ed8" w:sz="24"/>
        </w:pBdr>
        <w:spacing w:after="160" w:before="400"/>
        <w:ind w:left="220"/>
      </w:pPr>
      <w:r>
        <w:rPr>
          <w:rFonts w:ascii="Calibri" w:cs="Calibri" w:eastAsia="Calibri" w:hAnsi="Calibri"/>
          <w:b/>
          <w:bCs/>
          <w:color w:val="1d4ed8"/>
          <w:sz w:val="26"/>
          <w:szCs w:val="26"/>
        </w:rPr>
        <w:t xml:space="preserve">17.4 The Universalization Problem</w:t>
      </w:r>
    </w:p>
    <w:p>
      <w:pPr>
        <w:spacing w:after="80" w:before="100"/>
        <w:ind w:left="160"/>
      </w:pPr>
      <w:r>
        <w:rPr>
          <w:rFonts w:ascii="Calibri" w:cs="Calibri" w:eastAsia="Calibri" w:hAnsi="Calibri"/>
          <w:b/>
          <w:bCs/>
          <w:color w:val="0d6e7a"/>
          <w:sz w:val="22"/>
          <w:szCs w:val="22"/>
        </w:rPr>
        <w:t xml:space="preserve">Historical Jesus vs. Pauline Christianity:  </w:t>
      </w:r>
      <w:r>
        <w:rPr>
          <w:rFonts w:ascii="Calibri" w:cs="Calibri" w:eastAsia="Calibri" w:hAnsi="Calibri"/>
          <w:color w:val="1a202c"/>
          <w:sz w:val="22"/>
          <w:szCs w:val="22"/>
        </w:rPr>
        <w:t xml:space="preserve">The universalization of Jesus's mission — from Israel to all nations — is a post-resurrection development. It is Paul's theological project, not Jesus's stated program during his ministry. Acts 10 (Peter's vision) and the Jerusalem Council (Acts 15) document the argument about whether Gentiles are included. It was contested, not obvious.</w:t>
      </w:r>
    </w:p>
    <w:p>
      <w:pPr>
        <w:spacing w:after="80" w:before="100"/>
        <w:ind w:left="160"/>
      </w:pPr>
      <w:r>
        <w:rPr>
          <w:rFonts w:ascii="Calibri" w:cs="Calibri" w:eastAsia="Calibri" w:hAnsi="Calibri"/>
          <w:b/>
          <w:bCs/>
          <w:color w:val="0d6e7a"/>
          <w:sz w:val="22"/>
          <w:szCs w:val="22"/>
        </w:rPr>
        <w:t xml:space="preserve">The Matthew 28 Great Commission:  </w:t>
      </w:r>
      <w:r>
        <w:rPr>
          <w:rFonts w:ascii="Calibri" w:cs="Calibri" w:eastAsia="Calibri" w:hAnsi="Calibri"/>
          <w:color w:val="1a202c"/>
          <w:sz w:val="22"/>
          <w:szCs w:val="22"/>
        </w:rPr>
        <w:t xml:space="preserve">"Go and make disciples of all nations" — given post-resurrection. This is the theological revision of the Israel-focused ministry. The mission shifts after the death, not during it.</w:t>
      </w:r>
    </w:p>
    <w:p>
      <w:pPr>
        <w:spacing w:after="80" w:before="100"/>
        <w:ind w:left="160"/>
      </w:pPr>
      <w:r>
        <w:rPr>
          <w:rFonts w:ascii="Calibri" w:cs="Calibri" w:eastAsia="Calibri" w:hAnsi="Calibri"/>
          <w:b/>
          <w:bCs/>
          <w:color w:val="0d6e7a"/>
          <w:sz w:val="22"/>
          <w:szCs w:val="22"/>
        </w:rPr>
        <w:t xml:space="preserve">The implication:  </w:t>
      </w:r>
      <w:r>
        <w:rPr>
          <w:rFonts w:ascii="Calibri" w:cs="Calibri" w:eastAsia="Calibri" w:hAnsi="Calibri"/>
          <w:color w:val="1a202c"/>
          <w:sz w:val="22"/>
          <w:szCs w:val="22"/>
        </w:rPr>
        <w:t xml:space="preserve">If Jesus's mission was originally Israel-specific and universalized through Paul's theology and the post-resurrection community's interpretation — then "Jesus did it for everyone" is a Pauline conclusion, not a statement Jesus made about himself during his life.</w:t>
      </w:r>
    </w:p>
    <w:p>
      <w:pPr>
        <w:pBdr>
          <w:left w:val="thick" w:color="1d4ed8" w:sz="24"/>
        </w:pBdr>
        <w:spacing w:after="160" w:before="400"/>
        <w:ind w:left="220"/>
      </w:pPr>
      <w:r>
        <w:rPr>
          <w:rFonts w:ascii="Calibri" w:cs="Calibri" w:eastAsia="Calibri" w:hAnsi="Calibri"/>
          <w:b/>
          <w:bCs/>
          <w:color w:val="1d4ed8"/>
          <w:sz w:val="26"/>
          <w:szCs w:val="26"/>
        </w:rPr>
        <w:t xml:space="preserve">17.5 The Suffering of Non-Believers</w:t>
      </w:r>
    </w:p>
    <w:p>
      <w:pPr>
        <w:spacing w:after="100" w:before="80"/>
      </w:pPr>
      <w:r>
        <w:rPr>
          <w:rFonts w:ascii="Calibri" w:cs="Calibri" w:eastAsia="Calibri" w:hAnsi="Calibri"/>
          <w:color w:val="1a202c"/>
          <w:sz w:val="22"/>
          <w:szCs w:val="22"/>
        </w:rPr>
        <w:t xml:space="preserve">The in-group exclusivity claim produces a specific moral problem: what does the theology say about people who suffer and are not in the group?</w:t>
      </w:r>
    </w:p>
    <w:p>
      <w:pPr>
        <w:spacing w:after="80" w:before="80"/>
        <w:ind w:left="500" w:hanging="340"/>
      </w:pPr>
      <w:r>
        <w:rPr>
          <w:rFonts w:ascii="Calibri" w:cs="Calibri" w:eastAsia="Calibri" w:hAnsi="Calibri"/>
          <w:color w:val="1a202c"/>
          <w:sz w:val="22"/>
          <w:szCs w:val="22"/>
        </w:rPr>
        <w:t xml:space="preserve">•  If Jesus only intercedes for believers, non-believers suffer without divine concern — including children born into non-Christian contexts, people who never heard the gospel, and the billions who lived before Christianity existed.</w:t>
      </w:r>
    </w:p>
    <w:p>
      <w:pPr>
        <w:spacing w:after="80" w:before="80"/>
        <w:ind w:left="500" w:hanging="340"/>
      </w:pPr>
      <w:r>
        <w:rPr>
          <w:rFonts w:ascii="Calibri" w:cs="Calibri" w:eastAsia="Calibri" w:hAnsi="Calibri"/>
          <w:color w:val="1a202c"/>
          <w:sz w:val="22"/>
          <w:szCs w:val="22"/>
        </w:rPr>
        <w:t xml:space="preserve">•  The standard response: "God provides general grace to all." But general grace without specific redemption still results in eternal torment. The general grace argument and the exclusivity claim cannot both be fully operative.</w:t>
      </w:r>
    </w:p>
    <w:p>
      <w:pPr>
        <w:spacing w:after="80" w:before="80"/>
        <w:ind w:left="500" w:hanging="340"/>
      </w:pPr>
      <w:r>
        <w:rPr>
          <w:rFonts w:ascii="Calibri" w:cs="Calibri" w:eastAsia="Calibri" w:hAnsi="Calibri"/>
          <w:color w:val="1a202c"/>
          <w:sz w:val="22"/>
          <w:szCs w:val="22"/>
        </w:rPr>
        <w:t xml:space="preserve">•  The missionary implication: if hearing and rejecting is worse than never hearing (because rejection incurs greater guilt than ignorance), then missionary activity increases damnation. This is a real theological problem called the "scandal of particularity."</w:t>
      </w:r>
    </w:p>
    <w:p>
      <w:pPr>
        <w:spacing w:after="60" w:before="220"/>
      </w:pPr>
      <w:r>
        <w:rPr>
          <w:rFonts w:ascii="Calibri" w:cs="Calibri" w:eastAsia="Calibri" w:hAnsi="Calibri"/>
          <w:b/>
          <w:bCs/>
          <w:color w:val="b45309"/>
          <w:sz w:val="22"/>
          <w:szCs w:val="22"/>
          <w:u w:val="single" w:color="b45309"/>
        </w:rPr>
        <w:t xml:space="preserve">The question:</w:t>
      </w:r>
    </w:p>
    <w:p>
      <w:pPr>
        <w:spacing w:after="80" w:before="80"/>
        <w:ind w:left="500" w:hanging="340"/>
      </w:pPr>
      <w:r>
        <w:rPr>
          <w:rFonts w:ascii="Calibri" w:cs="Calibri" w:eastAsia="Calibri" w:hAnsi="Calibri"/>
          <w:color w:val="1a202c"/>
          <w:sz w:val="22"/>
          <w:szCs w:val="22"/>
        </w:rPr>
        <w:t xml:space="preserve">•  "What is the eternal fate of someone who lived a morally excellent life, never heard of Jesus, and died in 400 BCE? Walk me through exactly what your theology says happens to that person."</w:t>
      </w:r>
    </w:p>
    <w:p>
      <w:pPr>
        <w:spacing w:after="80" w:before="80"/>
        <w:ind w:left="500" w:hanging="340"/>
      </w:pPr>
      <w:r>
        <w:rPr>
          <w:rFonts w:ascii="Calibri" w:cs="Calibri" w:eastAsia="Calibri" w:hAnsi="Calibri"/>
          <w:color w:val="1a202c"/>
          <w:sz w:val="22"/>
          <w:szCs w:val="22"/>
        </w:rPr>
        <w:t xml:space="preserve">•  The answer reveals the full moral stakes of the exclusivity claim more clearly than any abstract argument.</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Ehrman, Bart D. God's Problem: How the Bible Fails to Answer Our Most Important Question (2008) — on suffering and divine response.</w:t>
      </w:r>
    </w:p>
    <w:p>
      <w:pPr>
        <w:spacing w:after="80" w:before="80"/>
        <w:ind w:left="500" w:hanging="340"/>
      </w:pPr>
      <w:r>
        <w:rPr>
          <w:rFonts w:ascii="Calibri" w:cs="Calibri" w:eastAsia="Calibri" w:hAnsi="Calibri"/>
          <w:color w:val="1a202c"/>
          <w:sz w:val="22"/>
          <w:szCs w:val="22"/>
        </w:rPr>
        <w:t xml:space="preserve">•  Hick, John. God and the Universe of Faiths (1973) — pluralist theology challenging exclusivity.</w:t>
      </w:r>
    </w:p>
    <w:p>
      <w:pPr>
        <w:spacing w:after="60" w:before="220"/>
      </w:pPr>
      <w:r>
        <w:rPr>
          <w:rFonts w:ascii="Calibri" w:cs="Calibri" w:eastAsia="Calibri" w:hAnsi="Calibri"/>
          <w:b/>
          <w:bCs/>
          <w:color w:val="b45309"/>
          <w:sz w:val="22"/>
          <w:szCs w:val="22"/>
          <w:u w:val="single" w:color="b45309"/>
        </w:rPr>
        <w:t xml:space="preserve">Sources — defending exclusivism:</w:t>
      </w:r>
    </w:p>
    <w:p>
      <w:pPr>
        <w:spacing w:after="80" w:before="80"/>
        <w:ind w:left="500" w:hanging="340"/>
      </w:pPr>
      <w:r>
        <w:rPr>
          <w:rFonts w:ascii="Calibri" w:cs="Calibri" w:eastAsia="Calibri" w:hAnsi="Calibri"/>
          <w:color w:val="1a202c"/>
          <w:sz w:val="22"/>
          <w:szCs w:val="22"/>
        </w:rPr>
        <w:t xml:space="preserve">•  Carson, D.A. The Gagging of God: Christianity Confronts Pluralism (1996) — rigorous evangelical defense.</w:t>
      </w:r>
    </w:p>
    <w:p>
      <w:pPr>
        <w:spacing w:after="80" w:before="80"/>
        <w:ind w:left="500" w:hanging="340"/>
      </w:pPr>
      <w:r>
        <w:rPr>
          <w:rFonts w:ascii="Calibri" w:cs="Calibri" w:eastAsia="Calibri" w:hAnsi="Calibri"/>
          <w:color w:val="1a202c"/>
          <w:sz w:val="22"/>
          <w:szCs w:val="22"/>
        </w:rPr>
        <w:t xml:space="preserve">•  Tiessen, Terrance. Who Can Be Saved? (2004) — evangelical treatment of salvation and the unevangelized.</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18. YOU DO NOT OWN YOUR BODY — THE THEOLOGY OF DISPOSSESSION</w:t>
            </w:r>
            <w:bookmarkEnd w:id="[object Object]"/>
          </w:p>
        </w:tc>
      </w:tr>
    </w:tbl>
    <w:p>
      <w:pPr>
        <w:spacing w:after="100" w:before="80"/>
      </w:pPr>
      <w:r>
        <w:rPr>
          <w:rFonts w:ascii="Calibri" w:cs="Calibri" w:eastAsia="Calibri" w:hAnsi="Calibri"/>
          <w:color w:val="1a202c"/>
          <w:sz w:val="22"/>
          <w:szCs w:val="22"/>
        </w:rPr>
        <w:t xml:space="preserve">This is not a peripheral doctrine. It is structural. The body-as-not-yours framework is what makes institutional religious control possible as a system. If you own yourself you can decide what to believe, what to do with your body, and where your money goes. If you do not own yourself — God does, and the institution speaks for God — then the institution has a claim on all of it.</w:t>
      </w:r>
    </w:p>
    <w:p>
      <w:pPr>
        <w:pBdr>
          <w:left w:val="thick" w:color="1d4ed8" w:sz="24"/>
        </w:pBdr>
        <w:spacing w:after="160" w:before="400"/>
        <w:ind w:left="220"/>
      </w:pPr>
      <w:r>
        <w:rPr>
          <w:rFonts w:ascii="Calibri" w:cs="Calibri" w:eastAsia="Calibri" w:hAnsi="Calibri"/>
          <w:b/>
          <w:bCs/>
          <w:color w:val="1d4ed8"/>
          <w:sz w:val="26"/>
          <w:szCs w:val="26"/>
        </w:rPr>
        <w:t xml:space="preserve">18.1 The Core Texts</w:t>
      </w:r>
    </w:p>
    <w:p>
      <w:pPr>
        <w:spacing w:after="80" w:before="80"/>
        <w:ind w:left="500" w:hanging="340"/>
      </w:pPr>
      <w:r>
        <w:rPr>
          <w:rFonts w:ascii="Calibri" w:cs="Calibri" w:eastAsia="Calibri" w:hAnsi="Calibri"/>
          <w:color w:val="1a202c"/>
          <w:sz w:val="22"/>
          <w:szCs w:val="22"/>
        </w:rPr>
        <w:t xml:space="preserve">•  1 Corinthians 6:19-20 — "Do you not know that your body is a temple of the Holy Spirit, who is in you, whom you have received from God? You are not your own; you were bought at a price." The logic is explicit: God created you, Jesus purchased you with his blood, therefore you are owned property. Not a metaphor. A legal claim of ownership over your person.</w:t>
      </w:r>
    </w:p>
    <w:p>
      <w:pPr>
        <w:spacing w:after="80" w:before="80"/>
        <w:ind w:left="500" w:hanging="340"/>
      </w:pPr>
      <w:r>
        <w:rPr>
          <w:rFonts w:ascii="Calibri" w:cs="Calibri" w:eastAsia="Calibri" w:hAnsi="Calibri"/>
          <w:color w:val="1a202c"/>
          <w:sz w:val="22"/>
          <w:szCs w:val="22"/>
        </w:rPr>
        <w:t xml:space="preserve">•  Romans 12:1 — "Offer your bodies as a living sacrifice, holy and pleasing to God — this is your true and proper worship." The body is a sacrifice. Offered up. Not retained. Worship requires physical surrender.</w:t>
      </w:r>
    </w:p>
    <w:p>
      <w:pPr>
        <w:spacing w:after="80" w:before="80"/>
        <w:ind w:left="500" w:hanging="340"/>
      </w:pPr>
      <w:r>
        <w:rPr>
          <w:rFonts w:ascii="Calibri" w:cs="Calibri" w:eastAsia="Calibri" w:hAnsi="Calibri"/>
          <w:color w:val="1a202c"/>
          <w:sz w:val="22"/>
          <w:szCs w:val="22"/>
        </w:rPr>
        <w:t xml:space="preserve">•  1 Corinthians 7:4 — "The wife does not have authority over her own body but yields it to her husband; and in the same way, the husband does not have authority over his own body but yields it to his wife." Presented as mutual — operates asymmetrically given every surrounding household code text. The wife yields to the husband who yields to God. The chain of ownership is not symmetrical.</w:t>
      </w:r>
    </w:p>
    <w:p>
      <w:pPr>
        <w:spacing w:after="80" w:before="80"/>
        <w:ind w:left="500" w:hanging="340"/>
      </w:pPr>
      <w:r>
        <w:rPr>
          <w:rFonts w:ascii="Calibri" w:cs="Calibri" w:eastAsia="Calibri" w:hAnsi="Calibri"/>
          <w:color w:val="1a202c"/>
          <w:sz w:val="22"/>
          <w:szCs w:val="22"/>
        </w:rPr>
        <w:t xml:space="preserve">•  Psalm 24:1 — "The earth is the Lord's, and everything in it." Everything. Including you.</w:t>
      </w:r>
    </w:p>
    <w:p>
      <w:pPr>
        <w:spacing w:after="80" w:before="80"/>
        <w:ind w:left="500" w:hanging="340"/>
      </w:pPr>
      <w:r>
        <w:rPr>
          <w:rFonts w:ascii="Calibri" w:cs="Calibri" w:eastAsia="Calibri" w:hAnsi="Calibri"/>
          <w:color w:val="1a202c"/>
          <w:sz w:val="22"/>
          <w:szCs w:val="22"/>
        </w:rPr>
        <w:t xml:space="preserve">•  Job 1:21 — "The Lord gave, and the Lord has taken away; blessed be the name of the Lord." Said after losing children, livestock, and health. What you have is on loan. Gratitude for the loan is required even when the loan is recalled without notice.</w:t>
      </w:r>
    </w:p>
    <w:p>
      <w:pPr>
        <w:spacing w:after="80" w:before="80"/>
        <w:ind w:left="500" w:hanging="340"/>
      </w:pPr>
      <w:r>
        <w:rPr>
          <w:rFonts w:ascii="Calibri" w:cs="Calibri" w:eastAsia="Calibri" w:hAnsi="Calibri"/>
          <w:color w:val="1a202c"/>
          <w:sz w:val="22"/>
          <w:szCs w:val="22"/>
        </w:rPr>
        <w:t xml:space="preserve">•  Matthew 6:19-21 — "Do not store up for yourselves treasures on earth... but store up for yourselves treasures in heaven." Present ownership is redefined as distraction. Real ownership is deferred to death.</w:t>
      </w:r>
    </w:p>
    <w:p>
      <w:pPr>
        <w:spacing w:after="80" w:before="80"/>
        <w:ind w:left="500" w:hanging="340"/>
      </w:pPr>
      <w:r>
        <w:rPr>
          <w:rFonts w:ascii="Calibri" w:cs="Calibri" w:eastAsia="Calibri" w:hAnsi="Calibri"/>
          <w:color w:val="1a202c"/>
          <w:sz w:val="22"/>
          <w:szCs w:val="22"/>
        </w:rPr>
        <w:t xml:space="preserve">•  Matthew 19:21 — "Go, sell your possessions and give to the poor, and you will have treasure in heaven." The dispossession is literal and total.</w:t>
      </w:r>
    </w:p>
    <w:p>
      <w:pPr>
        <w:pBdr>
          <w:left w:val="thick" w:color="1d4ed8" w:sz="24"/>
        </w:pBdr>
        <w:spacing w:after="160" w:before="400"/>
        <w:ind w:left="220"/>
      </w:pPr>
      <w:r>
        <w:rPr>
          <w:rFonts w:ascii="Calibri" w:cs="Calibri" w:eastAsia="Calibri" w:hAnsi="Calibri"/>
          <w:b/>
          <w:bCs/>
          <w:color w:val="1d4ed8"/>
          <w:sz w:val="26"/>
          <w:szCs w:val="26"/>
        </w:rPr>
        <w:t xml:space="preserve">18.2 The Flesh vs. Spirit Split — Where It Comes From</w:t>
      </w:r>
    </w:p>
    <w:p>
      <w:pPr>
        <w:spacing w:after="80" w:before="100"/>
        <w:ind w:left="160"/>
      </w:pPr>
      <w:r>
        <w:rPr>
          <w:rFonts w:ascii="Calibri" w:cs="Calibri" w:eastAsia="Calibri" w:hAnsi="Calibri"/>
          <w:b/>
          <w:bCs/>
          <w:color w:val="0d6e7a"/>
          <w:sz w:val="22"/>
          <w:szCs w:val="22"/>
        </w:rPr>
        <w:t xml:space="preserve">The Hebrew baseline:  </w:t>
      </w:r>
      <w:r>
        <w:rPr>
          <w:rFonts w:ascii="Calibri" w:cs="Calibri" w:eastAsia="Calibri" w:hAnsi="Calibri"/>
          <w:color w:val="1a202c"/>
          <w:sz w:val="22"/>
          <w:szCs w:val="22"/>
        </w:rPr>
        <w:t xml:space="preserve">In Hebrew thought the body is fundamentally good — created by God, valued, resurrection is bodily. The Hebrew Bible does not produce a soul-body split where the body is sinful and the soul is the real self. The body and person are one.</w:t>
      </w:r>
    </w:p>
    <w:p>
      <w:pPr>
        <w:spacing w:after="80" w:before="100"/>
        <w:ind w:left="160"/>
      </w:pPr>
      <w:r>
        <w:rPr>
          <w:rFonts w:ascii="Calibri" w:cs="Calibri" w:eastAsia="Calibri" w:hAnsi="Calibri"/>
          <w:b/>
          <w:bCs/>
          <w:color w:val="0d6e7a"/>
          <w:sz w:val="22"/>
          <w:szCs w:val="22"/>
        </w:rPr>
        <w:t xml:space="preserve">What Paul does:  </w:t>
      </w:r>
      <w:r>
        <w:rPr>
          <w:rFonts w:ascii="Calibri" w:cs="Calibri" w:eastAsia="Calibri" w:hAnsi="Calibri"/>
          <w:color w:val="1a202c"/>
          <w:sz w:val="22"/>
          <w:szCs w:val="22"/>
        </w:rPr>
        <w:t xml:space="preserve">Paul imports Hellenistic and proto-Gnostic categories that were not in the Hebrew original. Romans 7:14-25 — "I know that nothing good lives in me, that is, in my sinful nature. For I have the desire to do what is good, but I cannot carry it out." The body is the site of sin, at war with the spirit. Galatians 5:16-17 — "the flesh desires what is contrary to the Spirit, and the Spirit what is contrary to the flesh. They are in conflict with each other."</w:t>
      </w:r>
    </w:p>
    <w:p>
      <w:pPr>
        <w:spacing w:after="80" w:before="100"/>
        <w:ind w:left="160"/>
      </w:pPr>
      <w:r>
        <w:rPr>
          <w:rFonts w:ascii="Calibri" w:cs="Calibri" w:eastAsia="Calibri" w:hAnsi="Calibri"/>
          <w:b/>
          <w:bCs/>
          <w:color w:val="0d6e7a"/>
          <w:sz w:val="22"/>
          <w:szCs w:val="22"/>
        </w:rPr>
        <w:t xml:space="preserve">The result:  </w:t>
      </w:r>
      <w:r>
        <w:rPr>
          <w:rFonts w:ascii="Calibri" w:cs="Calibri" w:eastAsia="Calibri" w:hAnsi="Calibri"/>
          <w:color w:val="1a202c"/>
          <w:sz w:val="22"/>
          <w:szCs w:val="22"/>
        </w:rPr>
        <w:t xml:space="preserve">Your own desires, your own physical experience, your own embodied feelings become suspect — potentially "of the flesh" rather than "of the Spirit." You cannot fully trust your own inner life. You need external authority to tell you whether your experience is from God or from sin. That external authority is the institution.</w:t>
      </w:r>
    </w:p>
    <w:p>
      <w:pPr>
        <w:spacing w:after="60" w:before="220"/>
      </w:pPr>
      <w:r>
        <w:rPr>
          <w:rFonts w:ascii="Calibri" w:cs="Calibri" w:eastAsia="Calibri" w:hAnsi="Calibri"/>
          <w:b/>
          <w:bCs/>
          <w:color w:val="b45309"/>
          <w:sz w:val="22"/>
          <w:szCs w:val="22"/>
          <w:u w:val="single" w:color="b45309"/>
        </w:rPr>
        <w:t xml:space="preserve">This is a Greek import, not a Hebrew original:</w:t>
      </w:r>
    </w:p>
    <w:p>
      <w:pPr>
        <w:spacing w:after="80" w:before="80"/>
        <w:ind w:left="500" w:hanging="340"/>
      </w:pPr>
      <w:r>
        <w:rPr>
          <w:rFonts w:ascii="Calibri" w:cs="Calibri" w:eastAsia="Calibri" w:hAnsi="Calibri"/>
          <w:color w:val="1a202c"/>
          <w:sz w:val="22"/>
          <w:szCs w:val="22"/>
        </w:rPr>
        <w:t xml:space="preserve">•  Platonism: the soul is the real self, the body is its prison. The goal is liberation of the soul from material existence.</w:t>
      </w:r>
    </w:p>
    <w:p>
      <w:pPr>
        <w:spacing w:after="80" w:before="80"/>
        <w:ind w:left="500" w:hanging="340"/>
      </w:pPr>
      <w:r>
        <w:rPr>
          <w:rFonts w:ascii="Calibri" w:cs="Calibri" w:eastAsia="Calibri" w:hAnsi="Calibri"/>
          <w:color w:val="1a202c"/>
          <w:sz w:val="22"/>
          <w:szCs w:val="22"/>
        </w:rPr>
        <w:t xml:space="preserve">•  Paul is doing Platonism with a Jewish prophet at the center. The Hebrew authors of the Torah did not think this way.</w:t>
      </w:r>
    </w:p>
    <w:p>
      <w:pPr>
        <w:spacing w:after="80" w:before="80"/>
        <w:ind w:left="500" w:hanging="340"/>
      </w:pPr>
      <w:r>
        <w:rPr>
          <w:rFonts w:ascii="Calibri" w:cs="Calibri" w:eastAsia="Calibri" w:hAnsi="Calibri"/>
          <w:color w:val="1a202c"/>
          <w:sz w:val="22"/>
          <w:szCs w:val="22"/>
        </w:rPr>
        <w:t xml:space="preserve">•  The flesh-spirit dualism that grounds Christian body policing is not from the Old Testament — it is from Greek philosophy applied to Jesus.</w:t>
      </w:r>
    </w:p>
    <w:p>
      <w:pPr>
        <w:pBdr>
          <w:left w:val="thick" w:color="1d4ed8" w:sz="24"/>
        </w:pBdr>
        <w:spacing w:after="160" w:before="400"/>
        <w:ind w:left="220"/>
      </w:pPr>
      <w:r>
        <w:rPr>
          <w:rFonts w:ascii="Calibri" w:cs="Calibri" w:eastAsia="Calibri" w:hAnsi="Calibri"/>
          <w:b/>
          <w:bCs/>
          <w:color w:val="1d4ed8"/>
          <w:sz w:val="26"/>
          <w:szCs w:val="26"/>
        </w:rPr>
        <w:t xml:space="preserve">18.3 What This Framework Produces — The Control Mechanisms</w:t>
      </w:r>
    </w:p>
    <w:p>
      <w:pPr>
        <w:spacing w:after="60" w:before="220"/>
      </w:pPr>
      <w:r>
        <w:rPr>
          <w:rFonts w:ascii="Calibri" w:cs="Calibri" w:eastAsia="Calibri" w:hAnsi="Calibri"/>
          <w:b/>
          <w:bCs/>
          <w:color w:val="b45309"/>
          <w:sz w:val="22"/>
          <w:szCs w:val="22"/>
          <w:u w:val="single" w:color="b45309"/>
        </w:rPr>
        <w:t xml:space="preserve">Body policing:</w:t>
      </w:r>
    </w:p>
    <w:p>
      <w:pPr>
        <w:spacing w:after="80" w:before="80"/>
        <w:ind w:left="500" w:hanging="340"/>
      </w:pPr>
      <w:r>
        <w:rPr>
          <w:rFonts w:ascii="Calibri" w:cs="Calibri" w:eastAsia="Calibri" w:hAnsi="Calibri"/>
          <w:color w:val="1a202c"/>
          <w:sz w:val="22"/>
          <w:szCs w:val="22"/>
        </w:rPr>
        <w:t xml:space="preserve">•  If your body is God's temple and the institution speaks for God — the institution can regulate what you do with your body. Sexuality, reproduction, dress, diet, substance use, medical decisions — all become institutional jurisdiction, not personal.</w:t>
      </w:r>
    </w:p>
    <w:p>
      <w:pPr>
        <w:spacing w:after="80" w:before="80"/>
        <w:ind w:left="500" w:hanging="340"/>
      </w:pPr>
      <w:r>
        <w:rPr>
          <w:rFonts w:ascii="Calibri" w:cs="Calibri" w:eastAsia="Calibri" w:hAnsi="Calibri"/>
          <w:color w:val="1a202c"/>
          <w:sz w:val="22"/>
          <w:szCs w:val="22"/>
        </w:rPr>
        <w:t xml:space="preserve">•  This is not a side effect. It is the mechanism. You cannot police bodies that people own. You can only police bodies that belong to someone else.</w:t>
      </w:r>
    </w:p>
    <w:p>
      <w:pPr>
        <w:spacing w:after="60" w:before="220"/>
      </w:pPr>
      <w:r>
        <w:rPr>
          <w:rFonts w:ascii="Calibri" w:cs="Calibri" w:eastAsia="Calibri" w:hAnsi="Calibri"/>
          <w:b/>
          <w:bCs/>
          <w:color w:val="b45309"/>
          <w:sz w:val="22"/>
          <w:szCs w:val="22"/>
          <w:u w:val="single" w:color="b45309"/>
        </w:rPr>
        <w:t xml:space="preserve">Consent complications:</w:t>
      </w:r>
    </w:p>
    <w:p>
      <w:pPr>
        <w:spacing w:after="80" w:before="80"/>
        <w:ind w:left="500" w:hanging="340"/>
      </w:pPr>
      <w:r>
        <w:rPr>
          <w:rFonts w:ascii="Calibri" w:cs="Calibri" w:eastAsia="Calibri" w:hAnsi="Calibri"/>
          <w:color w:val="1a202c"/>
          <w:sz w:val="22"/>
          <w:szCs w:val="22"/>
        </w:rPr>
        <w:t xml:space="preserve">•  If you do not own your body, consent as a concept becomes theologically complicated. 1 Corinthians 7:4 gives husbands a body-claim on wives framed as mutual obligation. In a framework where wives submit to husbands as to God, the "mutual" framing collapses in practice.</w:t>
      </w:r>
    </w:p>
    <w:p>
      <w:pPr>
        <w:spacing w:after="80" w:before="80"/>
        <w:ind w:left="500" w:hanging="340"/>
      </w:pPr>
      <w:r>
        <w:rPr>
          <w:rFonts w:ascii="Calibri" w:cs="Calibri" w:eastAsia="Calibri" w:hAnsi="Calibri"/>
          <w:color w:val="1a202c"/>
          <w:sz w:val="22"/>
          <w:szCs w:val="22"/>
        </w:rPr>
        <w:t xml:space="preserve">•  Religious communities that teach body-belongs-to-God have documented patterns of difficulty establishing boundaries around physical autonomy — because the theological framework does not fully support the concept.</w:t>
      </w:r>
    </w:p>
    <w:p>
      <w:pPr>
        <w:spacing w:after="60" w:before="220"/>
      </w:pPr>
      <w:r>
        <w:rPr>
          <w:rFonts w:ascii="Calibri" w:cs="Calibri" w:eastAsia="Calibri" w:hAnsi="Calibri"/>
          <w:b/>
          <w:bCs/>
          <w:color w:val="b45309"/>
          <w:sz w:val="22"/>
          <w:szCs w:val="22"/>
          <w:u w:val="single" w:color="b45309"/>
        </w:rPr>
        <w:t xml:space="preserve">Deferred selfhood:</w:t>
      </w:r>
    </w:p>
    <w:p>
      <w:pPr>
        <w:spacing w:after="80" w:before="80"/>
        <w:ind w:left="500" w:hanging="340"/>
      </w:pPr>
      <w:r>
        <w:rPr>
          <w:rFonts w:ascii="Calibri" w:cs="Calibri" w:eastAsia="Calibri" w:hAnsi="Calibri"/>
          <w:color w:val="1a202c"/>
          <w:sz w:val="22"/>
          <w:szCs w:val="22"/>
        </w:rPr>
        <w:t xml:space="preserve">•  Nothing in this life is truly yours — your body, your possessions, your relationships are temporary stewardships. Your real self, real reward, real ownership is deferred to the afterlife.</w:t>
      </w:r>
    </w:p>
    <w:p>
      <w:pPr>
        <w:spacing w:after="80" w:before="80"/>
        <w:ind w:left="500" w:hanging="340"/>
      </w:pPr>
      <w:r>
        <w:rPr>
          <w:rFonts w:ascii="Calibri" w:cs="Calibri" w:eastAsia="Calibri" w:hAnsi="Calibri"/>
          <w:color w:val="1a202c"/>
          <w:sz w:val="22"/>
          <w:szCs w:val="22"/>
        </w:rPr>
        <w:t xml:space="preserve">•  This makes present suffering bearable without resolution and makes present resistance feel spiritually dangerous. Why fight for what was never yours? The real life is coming.</w:t>
      </w:r>
    </w:p>
    <w:p>
      <w:pPr>
        <w:spacing w:after="80" w:before="80"/>
        <w:ind w:left="500" w:hanging="340"/>
      </w:pPr>
      <w:r>
        <w:rPr>
          <w:rFonts w:ascii="Calibri" w:cs="Calibri" w:eastAsia="Calibri" w:hAnsi="Calibri"/>
          <w:color w:val="1a202c"/>
          <w:sz w:val="22"/>
          <w:szCs w:val="22"/>
        </w:rPr>
        <w:t xml:space="preserve">•  This is not incidental. A theology that teaches dispossession of the present self is extraordinarily effective at preventing resistance to present conditions.</w:t>
      </w:r>
    </w:p>
    <w:p>
      <w:pPr>
        <w:spacing w:after="60" w:before="220"/>
      </w:pPr>
      <w:r>
        <w:rPr>
          <w:rFonts w:ascii="Calibri" w:cs="Calibri" w:eastAsia="Calibri" w:hAnsi="Calibri"/>
          <w:b/>
          <w:bCs/>
          <w:color w:val="b45309"/>
          <w:sz w:val="22"/>
          <w:szCs w:val="22"/>
          <w:u w:val="single" w:color="b45309"/>
        </w:rPr>
        <w:t xml:space="preserve">Perpetual self-monitoring:</w:t>
      </w:r>
    </w:p>
    <w:p>
      <w:pPr>
        <w:spacing w:after="80" w:before="80"/>
        <w:ind w:left="500" w:hanging="340"/>
      </w:pPr>
      <w:r>
        <w:rPr>
          <w:rFonts w:ascii="Calibri" w:cs="Calibri" w:eastAsia="Calibri" w:hAnsi="Calibri"/>
          <w:color w:val="1a202c"/>
          <w:sz w:val="22"/>
          <w:szCs w:val="22"/>
        </w:rPr>
        <w:t xml:space="preserve">•  The flesh-spirit war means you are always potentially at war with yourself. Your desires are suspect. Your feelings are evidence of either the Spirit or the flesh — and you cannot always tell which. The institution helps you discern.</w:t>
      </w:r>
    </w:p>
    <w:p>
      <w:pPr>
        <w:spacing w:after="80" w:before="80"/>
        <w:ind w:left="500" w:hanging="340"/>
      </w:pPr>
      <w:r>
        <w:rPr>
          <w:rFonts w:ascii="Calibri" w:cs="Calibri" w:eastAsia="Calibri" w:hAnsi="Calibri"/>
          <w:color w:val="1a202c"/>
          <w:sz w:val="22"/>
          <w:szCs w:val="22"/>
        </w:rPr>
        <w:t xml:space="preserve">•  This creates a permanent internal observer — guilt about embodied experience, reliance on external authority to validate inner life. It is a structure that requires ongoing pastoral management. That management is the institution's product.</w:t>
      </w:r>
    </w:p>
    <w:p>
      <w:pPr>
        <w:pBdr>
          <w:left w:val="thick" w:color="1d4ed8" w:sz="24"/>
        </w:pBdr>
        <w:spacing w:after="160" w:before="400"/>
        <w:ind w:left="220"/>
      </w:pPr>
      <w:r>
        <w:rPr>
          <w:rFonts w:ascii="Calibri" w:cs="Calibri" w:eastAsia="Calibri" w:hAnsi="Calibri"/>
          <w:b/>
          <w:bCs/>
          <w:color w:val="1d4ed8"/>
          <w:sz w:val="26"/>
          <w:szCs w:val="26"/>
        </w:rPr>
        <w:t xml:space="preserve">18.4 The Slavery Connection</w:t>
      </w:r>
    </w:p>
    <w:p>
      <w:pPr>
        <w:spacing w:after="100" w:before="80"/>
      </w:pPr>
      <w:r>
        <w:rPr>
          <w:rFonts w:ascii="Calibri" w:cs="Calibri" w:eastAsia="Calibri" w:hAnsi="Calibri"/>
          <w:color w:val="1a202c"/>
          <w:sz w:val="22"/>
          <w:szCs w:val="22"/>
        </w:rPr>
        <w:t xml:space="preserve">This is not a comparison for rhetorical effect. It is a documented theological parallel.</w:t>
      </w:r>
    </w:p>
    <w:p>
      <w:pPr>
        <w:spacing w:after="80" w:before="80"/>
        <w:ind w:left="500" w:hanging="340"/>
      </w:pPr>
      <w:r>
        <w:rPr>
          <w:rFonts w:ascii="Calibri" w:cs="Calibri" w:eastAsia="Calibri" w:hAnsi="Calibri"/>
          <w:color w:val="1a202c"/>
          <w:sz w:val="22"/>
          <w:szCs w:val="22"/>
        </w:rPr>
        <w:t xml:space="preserve">•  Enslaved people were told their bodies did not belong to them — they belonged to their masters, ordained by God (Romans 13:1). They were told to work with their hands as unto the Lord (Colossians 3:22-23). Their reward was in heaven. Suffering was spiritually beneficial.</w:t>
      </w:r>
    </w:p>
    <w:p>
      <w:pPr>
        <w:spacing w:after="80" w:before="80"/>
        <w:ind w:left="500" w:hanging="340"/>
      </w:pPr>
      <w:r>
        <w:rPr>
          <w:rFonts w:ascii="Calibri" w:cs="Calibri" w:eastAsia="Calibri" w:hAnsi="Calibri"/>
          <w:color w:val="1a202c"/>
          <w:sz w:val="22"/>
          <w:szCs w:val="22"/>
        </w:rPr>
        <w:t xml:space="preserve">•  The "nothing is yours" framework and the slave system were not in tension with each other. They were theologically compatible. The same framework that teaches believers to surrender body ownership was used to tell enslaved people that their lack of bodily autonomy was spiritually appropriate.</w:t>
      </w:r>
    </w:p>
    <w:p>
      <w:pPr>
        <w:spacing w:after="80" w:before="80"/>
        <w:ind w:left="500" w:hanging="340"/>
      </w:pPr>
      <w:r>
        <w:rPr>
          <w:rFonts w:ascii="Calibri" w:cs="Calibri" w:eastAsia="Calibri" w:hAnsi="Calibri"/>
          <w:color w:val="1a202c"/>
          <w:sz w:val="22"/>
          <w:szCs w:val="22"/>
        </w:rPr>
        <w:t xml:space="preserve">•  Philemon — Paul sends the enslaved Onesimus back to his master Philemon, asks Philemon to receive him "no longer as a slave, but better than a slave, as a dear brother." Does not command manumission. The letter is used by pro-slavery theologians as evidence Paul accepted slavery. It is also used by abolitionists as evidence of proto-equality. It resolves nothing. The ambiguity is the problem.</w:t>
      </w:r>
    </w:p>
    <w:p>
      <w:pPr>
        <w:spacing w:after="60" w:before="220"/>
      </w:pPr>
      <w:r>
        <w:rPr>
          <w:rFonts w:ascii="Calibri" w:cs="Calibri" w:eastAsia="Calibri" w:hAnsi="Calibri"/>
          <w:b/>
          <w:bCs/>
          <w:color w:val="b45309"/>
          <w:sz w:val="22"/>
          <w:szCs w:val="22"/>
          <w:u w:val="single" w:color="b45309"/>
        </w:rPr>
        <w:t xml:space="preserve">The question that connects everything:</w:t>
      </w:r>
    </w:p>
    <w:p>
      <w:pPr>
        <w:spacing w:after="80" w:before="80"/>
        <w:ind w:left="500" w:hanging="340"/>
      </w:pPr>
      <w:r>
        <w:rPr>
          <w:rFonts w:ascii="Calibri" w:cs="Calibri" w:eastAsia="Calibri" w:hAnsi="Calibri"/>
          <w:color w:val="1a202c"/>
          <w:sz w:val="22"/>
          <w:szCs w:val="22"/>
        </w:rPr>
        <w:t xml:space="preserve">•  "If your body belongs to God — and the institution speaks for God — what exactly is the difference between that framework and one that says your body belongs to your master?"</w:t>
      </w:r>
    </w:p>
    <w:p>
      <w:pPr>
        <w:spacing w:after="80" w:before="80"/>
        <w:ind w:left="500" w:hanging="340"/>
      </w:pPr>
      <w:r>
        <w:rPr>
          <w:rFonts w:ascii="Calibri" w:cs="Calibri" w:eastAsia="Calibri" w:hAnsi="Calibri"/>
          <w:color w:val="1a202c"/>
          <w:sz w:val="22"/>
          <w:szCs w:val="22"/>
        </w:rPr>
        <w:t xml:space="preserve">•  "In both cases you are told: your selfhood is not fully yours, your suffering has spiritual meaning, your reward is coming, and resistance is rebellion against divine order."</w:t>
      </w:r>
    </w:p>
    <w:p>
      <w:pPr>
        <w:pBdr>
          <w:left w:val="thick" w:color="1d4ed8" w:sz="24"/>
        </w:pBdr>
        <w:spacing w:after="160" w:before="400"/>
        <w:ind w:left="220"/>
      </w:pPr>
      <w:r>
        <w:rPr>
          <w:rFonts w:ascii="Calibri" w:cs="Calibri" w:eastAsia="Calibri" w:hAnsi="Calibri"/>
          <w:b/>
          <w:bCs/>
          <w:color w:val="1d4ed8"/>
          <w:sz w:val="26"/>
          <w:szCs w:val="26"/>
        </w:rPr>
        <w:t xml:space="preserve">18.5 The Psychological Dimension — Alienation from Yourself</w:t>
      </w:r>
    </w:p>
    <w:p>
      <w:pPr>
        <w:spacing w:after="80" w:before="100"/>
        <w:ind w:left="160"/>
      </w:pPr>
      <w:r>
        <w:rPr>
          <w:rFonts w:ascii="Calibri" w:cs="Calibri" w:eastAsia="Calibri" w:hAnsi="Calibri"/>
          <w:b/>
          <w:bCs/>
          <w:color w:val="0d6e7a"/>
          <w:sz w:val="22"/>
          <w:szCs w:val="22"/>
        </w:rPr>
        <w:t xml:space="preserve">What the framework produces internally:  </w:t>
      </w:r>
      <w:r>
        <w:rPr>
          <w:rFonts w:ascii="Calibri" w:cs="Calibri" w:eastAsia="Calibri" w:hAnsi="Calibri"/>
          <w:color w:val="1a202c"/>
          <w:sz w:val="22"/>
          <w:szCs w:val="22"/>
        </w:rPr>
        <w:t xml:space="preserve">Alienation from your own experience. You are taught that your desires are suspect, your body is not yours, your feelings may be deception, and your judgment cannot be trusted without God — which means without the institution that represents God. The result is that you are estranged from yourself and dependent on external authority to know what your own inner life means.</w:t>
      </w:r>
    </w:p>
    <w:p>
      <w:pPr>
        <w:spacing w:after="80" w:before="100"/>
        <w:ind w:left="160"/>
      </w:pPr>
      <w:r>
        <w:rPr>
          <w:rFonts w:ascii="Calibri" w:cs="Calibri" w:eastAsia="Calibri" w:hAnsi="Calibri"/>
          <w:b/>
          <w:bCs/>
          <w:color w:val="0d6e7a"/>
          <w:sz w:val="22"/>
          <w:szCs w:val="22"/>
        </w:rPr>
        <w:t xml:space="preserve">The clinical parallel:  </w:t>
      </w:r>
      <w:r>
        <w:rPr>
          <w:rFonts w:ascii="Calibri" w:cs="Calibri" w:eastAsia="Calibri" w:hAnsi="Calibri"/>
          <w:color w:val="1a202c"/>
          <w:sz w:val="22"/>
          <w:szCs w:val="22"/>
        </w:rPr>
        <w:t xml:space="preserve">This maps structurally onto coercive control in abusive relationships: isolation from independent judgment, reframing the person's own desires as dangerous, making the abusive authority the arbiter of the person's inner reality. The theological framework is not identical to abuse — but the psychological mechanisms it employs are the same ones that produce dependency and prevent exit.</w:t>
      </w:r>
    </w:p>
    <w:p>
      <w:pPr>
        <w:spacing w:after="80" w:before="100"/>
        <w:ind w:left="160"/>
      </w:pPr>
      <w:r>
        <w:rPr>
          <w:rFonts w:ascii="Calibri" w:cs="Calibri" w:eastAsia="Calibri" w:hAnsi="Calibri"/>
          <w:b/>
          <w:bCs/>
          <w:color w:val="0d6e7a"/>
          <w:sz w:val="22"/>
          <w:szCs w:val="22"/>
        </w:rPr>
        <w:t xml:space="preserve">The exit problem:  </w:t>
      </w:r>
      <w:r>
        <w:rPr>
          <w:rFonts w:ascii="Calibri" w:cs="Calibri" w:eastAsia="Calibri" w:hAnsi="Calibri"/>
          <w:color w:val="1a202c"/>
          <w:sz w:val="22"/>
          <w:szCs w:val="22"/>
        </w:rPr>
        <w:t xml:space="preserve">If your selfhood has been theologically relocated — your real self is in Christ, your real home is heaven, your real reward is deferred — then leaving the framework feels like losing yourself, not finding yourself. The cost of exit is designed into the framework.</w:t>
      </w:r>
    </w:p>
    <w:p>
      <w:pPr>
        <w:spacing w:after="60" w:before="220"/>
      </w:pPr>
      <w:r>
        <w:rPr>
          <w:rFonts w:ascii="Calibri" w:cs="Calibri" w:eastAsia="Calibri" w:hAnsi="Calibri"/>
          <w:b/>
          <w:bCs/>
          <w:color w:val="b45309"/>
          <w:sz w:val="22"/>
          <w:szCs w:val="22"/>
          <w:u w:val="single" w:color="b45309"/>
        </w:rPr>
        <w:t xml:space="preserve">Responses in conversation:</w:t>
      </w:r>
    </w:p>
    <w:p>
      <w:pPr>
        <w:spacing w:after="80" w:before="80"/>
        <w:ind w:left="500" w:hanging="340"/>
      </w:pPr>
      <w:r>
        <w:rPr>
          <w:rFonts w:ascii="Calibri" w:cs="Calibri" w:eastAsia="Calibri" w:hAnsi="Calibri"/>
          <w:color w:val="1a202c"/>
          <w:sz w:val="22"/>
          <w:szCs w:val="22"/>
        </w:rPr>
        <w:t xml:space="preserve">•  Soft: "If your body belongs to God and the church speaks for God — who actually makes the decisions about your body? Trace the chain."</w:t>
      </w:r>
    </w:p>
    <w:p>
      <w:pPr>
        <w:spacing w:after="80" w:before="80"/>
        <w:ind w:left="500" w:hanging="340"/>
      </w:pPr>
      <w:r>
        <w:rPr>
          <w:rFonts w:ascii="Calibri" w:cs="Calibri" w:eastAsia="Calibri" w:hAnsi="Calibri"/>
          <w:color w:val="1a202c"/>
          <w:sz w:val="22"/>
          <w:szCs w:val="22"/>
        </w:rPr>
        <w:t xml:space="preserve">•  Sharp: "Every system that tells people they do not own their own bodies has used that claim to extract labor, sexual access, and compliance. The theology does not make the mechanism different — it makes it harder to name."</w:t>
      </w:r>
    </w:p>
    <w:p>
      <w:pPr>
        <w:spacing w:after="80" w:before="80"/>
        <w:ind w:left="500" w:hanging="340"/>
      </w:pPr>
      <w:r>
        <w:rPr>
          <w:rFonts w:ascii="Calibri" w:cs="Calibri" w:eastAsia="Calibri" w:hAnsi="Calibri"/>
          <w:color w:val="1a202c"/>
          <w:sz w:val="22"/>
          <w:szCs w:val="22"/>
        </w:rPr>
        <w:t xml:space="preserve">•  On the flesh-spirit split: "The idea that your own desires are suspect and you need external authority to validate your inner life — what does that do to a person over time?"</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Ruether, Rosemary Radford. Sexism and God-Talk: Toward a Feminist Theology (1983) — on body-soul dualism and its effects on women specifically.</w:t>
      </w:r>
    </w:p>
    <w:p>
      <w:pPr>
        <w:spacing w:after="80" w:before="80"/>
        <w:ind w:left="500" w:hanging="340"/>
      </w:pPr>
      <w:r>
        <w:rPr>
          <w:rFonts w:ascii="Calibri" w:cs="Calibri" w:eastAsia="Calibri" w:hAnsi="Calibri"/>
          <w:color w:val="1a202c"/>
          <w:sz w:val="22"/>
          <w:szCs w:val="22"/>
        </w:rPr>
        <w:t xml:space="preserve">•  Cone, James. A Black Theology of Liberation (1970) — rejects deferred-reward framework, grounds liberation in present bodily conditions.</w:t>
      </w:r>
    </w:p>
    <w:p>
      <w:pPr>
        <w:spacing w:after="80" w:before="80"/>
        <w:ind w:left="500" w:hanging="340"/>
      </w:pPr>
      <w:r>
        <w:rPr>
          <w:rFonts w:ascii="Calibri" w:cs="Calibri" w:eastAsia="Calibri" w:hAnsi="Calibri"/>
          <w:color w:val="1a202c"/>
          <w:sz w:val="22"/>
          <w:szCs w:val="22"/>
        </w:rPr>
        <w:t xml:space="preserve">•  Gutiérrez, Gustavo. A Theology of Liberation (1971) — salvation as present material liberation, not deferred spiritual reward.</w:t>
      </w:r>
    </w:p>
    <w:p>
      <w:pPr>
        <w:spacing w:after="80" w:before="80"/>
        <w:ind w:left="500" w:hanging="340"/>
      </w:pPr>
      <w:r>
        <w:rPr>
          <w:rFonts w:ascii="Calibri" w:cs="Calibri" w:eastAsia="Calibri" w:hAnsi="Calibri"/>
          <w:color w:val="1a202c"/>
          <w:sz w:val="22"/>
          <w:szCs w:val="22"/>
        </w:rPr>
        <w:t xml:space="preserve">•  Martin, Dale. The Corinthian Body (1995) — scholarly analysis of body politics in 1 Corinthians.</w:t>
      </w:r>
    </w:p>
    <w:p>
      <w:pPr>
        <w:spacing w:after="60" w:before="220"/>
      </w:pPr>
      <w:r>
        <w:rPr>
          <w:rFonts w:ascii="Calibri" w:cs="Calibri" w:eastAsia="Calibri" w:hAnsi="Calibri"/>
          <w:b/>
          <w:bCs/>
          <w:color w:val="b45309"/>
          <w:sz w:val="22"/>
          <w:szCs w:val="22"/>
          <w:u w:val="single" w:color="b45309"/>
        </w:rPr>
        <w:t xml:space="preserve">Sources — defending:</w:t>
      </w:r>
    </w:p>
    <w:p>
      <w:pPr>
        <w:spacing w:after="80" w:before="80"/>
        <w:ind w:left="500" w:hanging="340"/>
      </w:pPr>
      <w:r>
        <w:rPr>
          <w:rFonts w:ascii="Calibri" w:cs="Calibri" w:eastAsia="Calibri" w:hAnsi="Calibri"/>
          <w:color w:val="1a202c"/>
          <w:sz w:val="22"/>
          <w:szCs w:val="22"/>
        </w:rPr>
        <w:t xml:space="preserve">•  Stott, John. The Message of Romans (1994) — evangelical treatment of Romans 12:1, the body as living sacrifice.</w:t>
      </w:r>
    </w:p>
    <w:p>
      <w:pPr>
        <w:spacing w:after="80" w:before="80"/>
        <w:ind w:left="500" w:hanging="340"/>
      </w:pPr>
      <w:r>
        <w:rPr>
          <w:rFonts w:ascii="Calibri" w:cs="Calibri" w:eastAsia="Calibri" w:hAnsi="Calibri"/>
          <w:color w:val="1a202c"/>
          <w:sz w:val="22"/>
          <w:szCs w:val="22"/>
        </w:rPr>
        <w:t xml:space="preserve">•  Schreiner, Thomas. Romans (Baker Exegetical Commentary, 1998) — on flesh-spirit dualism in Paul.</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19. PASSIVE SUICIDAL THEOLOGY — WHEN THE FRAMEWORK ORIENTS TOWARD DEATH</w:t>
            </w:r>
            <w:bookmarkEnd w:id="[object Object]"/>
          </w:p>
        </w:tc>
      </w:tr>
    </w:tbl>
    <w:p>
      <w:pPr>
        <w:spacing w:after="100" w:before="80"/>
      </w:pPr>
      <w:r>
        <w:rPr>
          <w:rFonts w:ascii="Calibri" w:cs="Calibri" w:eastAsia="Calibri" w:hAnsi="Calibri"/>
          <w:color w:val="1a202c"/>
          <w:sz w:val="22"/>
          <w:szCs w:val="22"/>
        </w:rPr>
        <w:t xml:space="preserve">This is an analytical observation, not a clinical diagnosis. The observation: some believers display a baseline orientation toward non-existence as preferable to the present — not active suicidal planning, but a chronic disinterest in being here. The theology explains this mechanically. It provides the language, the framework, and the social reward for death-orientation without crossing into what the religion prohibits.</w:t>
      </w:r>
    </w:p>
    <w:p>
      <w:pPr>
        <w:spacing w:after="80" w:before="100"/>
        <w:ind w:left="160"/>
      </w:pPr>
      <w:r>
        <w:rPr>
          <w:rFonts w:ascii="Calibri" w:cs="Calibri" w:eastAsia="Calibri" w:hAnsi="Calibri"/>
          <w:b/>
          <w:bCs/>
          <w:color w:val="0d6e7a"/>
          <w:sz w:val="22"/>
          <w:szCs w:val="22"/>
        </w:rPr>
        <w:t xml:space="preserve">See also:  </w:t>
      </w:r>
      <w:hyperlink w:history="1" w:anchor="sec1">
        <w:r>
          <w:rPr>
            <w:rFonts w:ascii="Calibri" w:cs="Calibri" w:eastAsia="Calibri" w:hAnsi="Calibri"/>
            <w:color w:val="1d4ed8"/>
            <w:sz w:val="22"/>
            <w:szCs w:val="22"/>
            <w:u w:val="single"/>
          </w:rPr>
          <w:t xml:space="preserve">Argument from Fear</w:t>
        </w:r>
      </w:hyperlink>
      <w:r>
        <w:rPr>
          <w:rFonts w:ascii="Calibri" w:cs="Calibri" w:eastAsia="Calibri" w:hAnsi="Calibri"/>
          <w:color w:val="6b7280"/>
          <w:sz w:val="22"/>
          <w:szCs w:val="22"/>
        </w:rPr>
        <w:t xml:space="preserve">  •  </w:t>
      </w:r>
      <w:hyperlink w:history="1" w:anchor="sec18">
        <w:r>
          <w:rPr>
            <w:rFonts w:ascii="Calibri" w:cs="Calibri" w:eastAsia="Calibri" w:hAnsi="Calibri"/>
            <w:color w:val="1d4ed8"/>
            <w:sz w:val="22"/>
            <w:szCs w:val="22"/>
            <w:u w:val="single"/>
          </w:rPr>
          <w:t xml:space="preserve">Body Ownership (18)</w:t>
        </w:r>
      </w:hyperlink>
      <w:r>
        <w:rPr>
          <w:rFonts w:ascii="Calibri" w:cs="Calibri" w:eastAsia="Calibri" w:hAnsi="Calibri"/>
          <w:color w:val="6b7280"/>
          <w:sz w:val="22"/>
          <w:szCs w:val="22"/>
        </w:rPr>
        <w:t xml:space="preserve">  •  </w:t>
      </w:r>
      <w:hyperlink w:history="1" w:anchor="sec15">
        <w:r>
          <w:rPr>
            <w:rFonts w:ascii="Calibri" w:cs="Calibri" w:eastAsia="Calibri" w:hAnsi="Calibri"/>
            <w:color w:val="1d4ed8"/>
            <w:sz w:val="22"/>
            <w:szCs w:val="22"/>
            <w:u w:val="single"/>
          </w:rPr>
          <w:t xml:space="preserve">God and Women (15)</w:t>
        </w:r>
      </w:hyperlink>
    </w:p>
    <w:p>
      <w:pPr>
        <w:pBdr>
          <w:left w:val="thick" w:color="1d4ed8" w:sz="24"/>
        </w:pBdr>
        <w:spacing w:after="160" w:before="400"/>
        <w:ind w:left="220"/>
      </w:pPr>
      <w:r>
        <w:rPr>
          <w:rFonts w:ascii="Calibri" w:cs="Calibri" w:eastAsia="Calibri" w:hAnsi="Calibri"/>
          <w:b/>
          <w:bCs/>
          <w:color w:val="1d4ed8"/>
          <w:sz w:val="26"/>
          <w:szCs w:val="26"/>
        </w:rPr>
        <w:t xml:space="preserve">19.1 The Texts That Produce This</w:t>
      </w:r>
    </w:p>
    <w:p>
      <w:pPr>
        <w:spacing w:after="80" w:before="80"/>
        <w:ind w:left="500" w:hanging="340"/>
      </w:pPr>
      <w:r>
        <w:rPr>
          <w:rFonts w:ascii="Calibri" w:cs="Calibri" w:eastAsia="Calibri" w:hAnsi="Calibri"/>
          <w:color w:val="1a202c"/>
          <w:sz w:val="22"/>
          <w:szCs w:val="22"/>
        </w:rPr>
        <w:t xml:space="preserve">•  Philippians 1:21-23 — Paul explicitly: "For to me, to live is Christ and to die is gain... I desire to depart and be with Christ, which is better by far." Death is gain. Life is the inferior option. This is not metaphor — Paul is stating a preference for death over continued existence.</w:t>
      </w:r>
    </w:p>
    <w:p>
      <w:pPr>
        <w:spacing w:after="80" w:before="80"/>
        <w:ind w:left="500" w:hanging="340"/>
      </w:pPr>
      <w:r>
        <w:rPr>
          <w:rFonts w:ascii="Calibri" w:cs="Calibri" w:eastAsia="Calibri" w:hAnsi="Calibri"/>
          <w:color w:val="1a202c"/>
          <w:sz w:val="22"/>
          <w:szCs w:val="22"/>
        </w:rPr>
        <w:t xml:space="preserve">•  2 Corinthians 5:1-8 — the body as a tent, a temporary earthly dwelling to be left behind. "We would prefer to be away from the body and at home with the Lord." The body is the problem. Death is homecoming.</w:t>
      </w:r>
    </w:p>
    <w:p>
      <w:pPr>
        <w:spacing w:after="80" w:before="80"/>
        <w:ind w:left="500" w:hanging="340"/>
      </w:pPr>
      <w:r>
        <w:rPr>
          <w:rFonts w:ascii="Calibri" w:cs="Calibri" w:eastAsia="Calibri" w:hAnsi="Calibri"/>
          <w:color w:val="1a202c"/>
          <w:sz w:val="22"/>
          <w:szCs w:val="22"/>
        </w:rPr>
        <w:t xml:space="preserve">•  Romans 8:18 — "I consider that our present sufferings are not worth comparing with the glory that will be revealed in us." Present existence is explicitly devalued against a future only accessible through death.</w:t>
      </w:r>
    </w:p>
    <w:p>
      <w:pPr>
        <w:spacing w:after="80" w:before="80"/>
        <w:ind w:left="500" w:hanging="340"/>
      </w:pPr>
      <w:r>
        <w:rPr>
          <w:rFonts w:ascii="Calibri" w:cs="Calibri" w:eastAsia="Calibri" w:hAnsi="Calibri"/>
          <w:color w:val="1a202c"/>
          <w:sz w:val="22"/>
          <w:szCs w:val="22"/>
        </w:rPr>
        <w:t xml:space="preserve">•  1 John 2:15-17 — "Do not love the world or anything in the world... the world and its desires pass away." Attachment to present life is reframed as spiritual failure.</w:t>
      </w:r>
    </w:p>
    <w:p>
      <w:pPr>
        <w:spacing w:after="80" w:before="80"/>
        <w:ind w:left="500" w:hanging="340"/>
      </w:pPr>
      <w:r>
        <w:rPr>
          <w:rFonts w:ascii="Calibri" w:cs="Calibri" w:eastAsia="Calibri" w:hAnsi="Calibri"/>
          <w:color w:val="1a202c"/>
          <w:sz w:val="22"/>
          <w:szCs w:val="22"/>
        </w:rPr>
        <w:t xml:space="preserve">•  Hebrews 11:13-16 — believers celebrated as "strangers and aliens on earth" who were "longing for a better country — a heavenly one." Not being here is the spiritual aspiration.</w:t>
      </w:r>
    </w:p>
    <w:p>
      <w:pPr>
        <w:spacing w:after="80" w:before="80"/>
        <w:ind w:left="500" w:hanging="340"/>
      </w:pPr>
      <w:r>
        <w:rPr>
          <w:rFonts w:ascii="Calibri" w:cs="Calibri" w:eastAsia="Calibri" w:hAnsi="Calibri"/>
          <w:color w:val="1a202c"/>
          <w:sz w:val="22"/>
          <w:szCs w:val="22"/>
        </w:rPr>
        <w:t xml:space="preserve">•  1 Peter 2:11 — "Dear friends, I urge you, as foreigners and exiles." Life is exile. Death ends the exile.</w:t>
      </w:r>
    </w:p>
    <w:p>
      <w:pPr>
        <w:pBdr>
          <w:left w:val="thick" w:color="1d4ed8" w:sz="24"/>
        </w:pBdr>
        <w:spacing w:after="160" w:before="400"/>
        <w:ind w:left="220"/>
      </w:pPr>
      <w:r>
        <w:rPr>
          <w:rFonts w:ascii="Calibri" w:cs="Calibri" w:eastAsia="Calibri" w:hAnsi="Calibri"/>
          <w:b/>
          <w:bCs/>
          <w:color w:val="1d4ed8"/>
          <w:sz w:val="26"/>
          <w:szCs w:val="26"/>
        </w:rPr>
        <w:t xml:space="preserve">19.2 Suffering as Spiritual Currency</w:t>
      </w:r>
    </w:p>
    <w:p>
      <w:pPr>
        <w:spacing w:after="80" w:before="80"/>
        <w:ind w:left="500" w:hanging="340"/>
      </w:pPr>
      <w:r>
        <w:rPr>
          <w:rFonts w:ascii="Calibri" w:cs="Calibri" w:eastAsia="Calibri" w:hAnsi="Calibri"/>
          <w:color w:val="1a202c"/>
          <w:sz w:val="22"/>
          <w:szCs w:val="22"/>
        </w:rPr>
        <w:t xml:space="preserve">•  Romans 5:3-5 — "We also glory in our sufferings, because we know that suffering produces perseverance." Suffering is not a problem to be solved — it is a resource to be cultivated.</w:t>
      </w:r>
    </w:p>
    <w:p>
      <w:pPr>
        <w:spacing w:after="80" w:before="80"/>
        <w:ind w:left="500" w:hanging="340"/>
      </w:pPr>
      <w:r>
        <w:rPr>
          <w:rFonts w:ascii="Calibri" w:cs="Calibri" w:eastAsia="Calibri" w:hAnsi="Calibri"/>
          <w:color w:val="1a202c"/>
          <w:sz w:val="22"/>
          <w:szCs w:val="22"/>
        </w:rPr>
        <w:t xml:space="preserve">•  James 1:2-4 — "Consider it pure joy whenever you face trials of many kinds." The instruction to feel joy about suffering is not a coping mechanism — it is a reorientation of value. Suffering is good.</w:t>
      </w:r>
    </w:p>
    <w:p>
      <w:pPr>
        <w:spacing w:after="80" w:before="80"/>
        <w:ind w:left="500" w:hanging="340"/>
      </w:pPr>
      <w:r>
        <w:rPr>
          <w:rFonts w:ascii="Calibri" w:cs="Calibri" w:eastAsia="Calibri" w:hAnsi="Calibri"/>
          <w:color w:val="1a202c"/>
          <w:sz w:val="22"/>
          <w:szCs w:val="22"/>
        </w:rPr>
        <w:t xml:space="preserve">•  1 Peter 4:12-13 — "Do not be surprised at the fiery ordeal... rejoice inasmuch as you participate in the sufferings of Christ." Suffering is participation in the divine.</w:t>
      </w:r>
    </w:p>
    <w:p>
      <w:pPr>
        <w:spacing w:after="80" w:before="100"/>
        <w:ind w:left="160"/>
      </w:pPr>
      <w:r>
        <w:rPr>
          <w:rFonts w:ascii="Calibri" w:cs="Calibri" w:eastAsia="Calibri" w:hAnsi="Calibri"/>
          <w:b/>
          <w:bCs/>
          <w:color w:val="0d6e7a"/>
          <w:sz w:val="22"/>
          <w:szCs w:val="22"/>
        </w:rPr>
        <w:t xml:space="preserve">What this produces:  </w:t>
      </w:r>
      <w:r>
        <w:rPr>
          <w:rFonts w:ascii="Calibri" w:cs="Calibri" w:eastAsia="Calibri" w:hAnsi="Calibri"/>
          <w:color w:val="1a202c"/>
          <w:sz w:val="22"/>
          <w:szCs w:val="22"/>
        </w:rPr>
        <w:t xml:space="preserve">A framework where improving present conditions is theologically suspect. If suffering produces spiritual growth and present life is inferior to death, then reducing suffering and investing in life become spiritually ambiguous acts. The design feature of this theology is that it discourages resistance to present conditions.</w:t>
      </w:r>
    </w:p>
    <w:p>
      <w:pPr>
        <w:pBdr>
          <w:left w:val="thick" w:color="1d4ed8" w:sz="24"/>
        </w:pBdr>
        <w:spacing w:after="160" w:before="400"/>
        <w:ind w:left="220"/>
      </w:pPr>
      <w:r>
        <w:rPr>
          <w:rFonts w:ascii="Calibri" w:cs="Calibri" w:eastAsia="Calibri" w:hAnsi="Calibri"/>
          <w:b/>
          <w:bCs/>
          <w:color w:val="1d4ed8"/>
          <w:sz w:val="26"/>
          <w:szCs w:val="26"/>
        </w:rPr>
        <w:t xml:space="preserve">19.3 The Martyrdom Tradition</w:t>
      </w:r>
    </w:p>
    <w:p>
      <w:pPr>
        <w:spacing w:after="80" w:before="80"/>
        <w:ind w:left="500" w:hanging="340"/>
      </w:pPr>
      <w:r>
        <w:rPr>
          <w:rFonts w:ascii="Calibri" w:cs="Calibri" w:eastAsia="Calibri" w:hAnsi="Calibri"/>
          <w:color w:val="1a202c"/>
          <w:sz w:val="22"/>
          <w:szCs w:val="22"/>
        </w:rPr>
        <w:t xml:space="preserve">•  The early church celebrated martyrdom to the point that some sought it out. Ignatius of Antioch (c. 107 CE) wrote letters explicitly begging Christians not to intervene as he was taken to Rome to be executed. His language about his approaching death is ecstatic — he wants it.</w:t>
      </w:r>
    </w:p>
    <w:p>
      <w:pPr>
        <w:spacing w:after="80" w:before="80"/>
        <w:ind w:left="500" w:hanging="340"/>
      </w:pPr>
      <w:r>
        <w:rPr>
          <w:rFonts w:ascii="Calibri" w:cs="Calibri" w:eastAsia="Calibri" w:hAnsi="Calibri"/>
          <w:color w:val="1a202c"/>
          <w:sz w:val="22"/>
          <w:szCs w:val="22"/>
        </w:rPr>
        <w:t xml:space="preserve">•  The entire book of Revelation frames death for faith as the ultimate testimony. The martyrs under the altar in Revelation 6:9-11 are the heroes of the narrative.</w:t>
      </w:r>
    </w:p>
    <w:p>
      <w:pPr>
        <w:spacing w:after="80" w:before="80"/>
        <w:ind w:left="500" w:hanging="340"/>
      </w:pPr>
      <w:r>
        <w:rPr>
          <w:rFonts w:ascii="Calibri" w:cs="Calibri" w:eastAsia="Calibri" w:hAnsi="Calibri"/>
          <w:color w:val="1a202c"/>
          <w:sz w:val="22"/>
          <w:szCs w:val="22"/>
        </w:rPr>
        <w:t xml:space="preserve">•  Tertullian (c. 200 CE): "The blood of the martyrs is the seed of the church." Death is not a loss — it is the mechanism of growth. The institution benefits from members dying for it.</w:t>
      </w:r>
    </w:p>
    <w:p>
      <w:pPr>
        <w:spacing w:after="80" w:before="100"/>
        <w:ind w:left="160"/>
      </w:pPr>
      <w:r>
        <w:rPr>
          <w:rFonts w:ascii="Calibri" w:cs="Calibri" w:eastAsia="Calibri" w:hAnsi="Calibri"/>
          <w:b/>
          <w:bCs/>
          <w:color w:val="0d6e7a"/>
          <w:sz w:val="22"/>
          <w:szCs w:val="22"/>
        </w:rPr>
        <w:t xml:space="preserve">The Durkheim framework:  </w:t>
      </w:r>
      <w:r>
        <w:rPr>
          <w:rFonts w:ascii="Calibri" w:cs="Calibri" w:eastAsia="Calibri" w:hAnsi="Calibri"/>
          <w:color w:val="1a202c"/>
          <w:sz w:val="22"/>
          <w:szCs w:val="22"/>
        </w:rPr>
        <w:t xml:space="preserve">Émile Durkheim's Suicide (1897) identified "altruistic suicide" — death for the group or cause as socially mandated. Martyrdom is the religious institutionalization of altruistic suicide. The same social mechanisms that produce martyrdom produce more diffuse death-orientation in ordinary believers who will never face persecution.</w:t>
      </w:r>
    </w:p>
    <w:p>
      <w:pPr>
        <w:pBdr>
          <w:left w:val="thick" w:color="1d4ed8" w:sz="24"/>
        </w:pBdr>
        <w:spacing w:after="160" w:before="400"/>
        <w:ind w:left="220"/>
      </w:pPr>
      <w:r>
        <w:rPr>
          <w:rFonts w:ascii="Calibri" w:cs="Calibri" w:eastAsia="Calibri" w:hAnsi="Calibri"/>
          <w:b/>
          <w:bCs/>
          <w:color w:val="1d4ed8"/>
          <w:sz w:val="26"/>
          <w:szCs w:val="26"/>
        </w:rPr>
        <w:t xml:space="preserve">19.4 What It Looks Like in Practice</w:t>
      </w:r>
    </w:p>
    <w:p>
      <w:pPr>
        <w:spacing w:after="80" w:before="80"/>
        <w:ind w:left="500" w:hanging="340"/>
      </w:pPr>
      <w:r>
        <w:rPr>
          <w:rFonts w:ascii="Calibri" w:cs="Calibri" w:eastAsia="Calibri" w:hAnsi="Calibri"/>
          <w:color w:val="1a202c"/>
          <w:sz w:val="22"/>
          <w:szCs w:val="22"/>
        </w:rPr>
        <w:t xml:space="preserve">•  "I just want to go home to Jesus" — a socially acceptable expression of passive death-orientation within the community. The language of spiritual longing provides cover for what would otherwise be flagged as concerning.</w:t>
      </w:r>
    </w:p>
    <w:p>
      <w:pPr>
        <w:spacing w:after="80" w:before="80"/>
        <w:ind w:left="500" w:hanging="340"/>
      </w:pPr>
      <w:r>
        <w:rPr>
          <w:rFonts w:ascii="Calibri" w:cs="Calibri" w:eastAsia="Calibri" w:hAnsi="Calibri"/>
          <w:color w:val="1a202c"/>
          <w:sz w:val="22"/>
          <w:szCs w:val="22"/>
        </w:rPr>
        <w:t xml:space="preserve">•  Lack of investment in health, future planning, relationships — theologically rationalized as "not being attached to the world."</w:t>
      </w:r>
    </w:p>
    <w:p>
      <w:pPr>
        <w:spacing w:after="80" w:before="80"/>
        <w:ind w:left="500" w:hanging="340"/>
      </w:pPr>
      <w:r>
        <w:rPr>
          <w:rFonts w:ascii="Calibri" w:cs="Calibri" w:eastAsia="Calibri" w:hAnsi="Calibri"/>
          <w:color w:val="1a202c"/>
          <w:sz w:val="22"/>
          <w:szCs w:val="22"/>
        </w:rPr>
        <w:t xml:space="preserve">•  Accelerationist eschatology — some believers actively want conditions to worsen to hasten the Second Coming. They are rooting for catastrophe. This is the active political form of passive death-orientation.</w:t>
      </w:r>
    </w:p>
    <w:p>
      <w:pPr>
        <w:spacing w:after="80" w:before="80"/>
        <w:ind w:left="500" w:hanging="340"/>
      </w:pPr>
      <w:r>
        <w:rPr>
          <w:rFonts w:ascii="Calibri" w:cs="Calibri" w:eastAsia="Calibri" w:hAnsi="Calibri"/>
          <w:color w:val="1a202c"/>
          <w:sz w:val="22"/>
          <w:szCs w:val="22"/>
        </w:rPr>
        <w:t xml:space="preserve">•  The prohibition on active suicide keeps the orientation passive — the theology forbids the act but provides extensive infrastructure for the feeling.</w:t>
      </w:r>
    </w:p>
    <w:p>
      <w:pPr>
        <w:pBdr>
          <w:left w:val="thick" w:color="1d4ed8" w:sz="24"/>
        </w:pBdr>
        <w:spacing w:after="160" w:before="400"/>
        <w:ind w:left="220"/>
      </w:pPr>
      <w:r>
        <w:rPr>
          <w:rFonts w:ascii="Calibri" w:cs="Calibri" w:eastAsia="Calibri" w:hAnsi="Calibri"/>
          <w:b/>
          <w:bCs/>
          <w:color w:val="1d4ed8"/>
          <w:sz w:val="26"/>
          <w:szCs w:val="26"/>
        </w:rPr>
        <w:t xml:space="preserve">19.5 The Analytical Point</w:t>
      </w:r>
    </w:p>
    <w:p>
      <w:pPr>
        <w:spacing w:after="80" w:before="100"/>
        <w:ind w:left="160"/>
      </w:pPr>
      <w:r>
        <w:rPr>
          <w:rFonts w:ascii="Calibri" w:cs="Calibri" w:eastAsia="Calibri" w:hAnsi="Calibri"/>
          <w:b/>
          <w:bCs/>
          <w:color w:val="0d6e7a"/>
          <w:sz w:val="22"/>
          <w:szCs w:val="22"/>
        </w:rPr>
        <w:t xml:space="preserve">What the theology does:  </w:t>
      </w:r>
      <w:r>
        <w:rPr>
          <w:rFonts w:ascii="Calibri" w:cs="Calibri" w:eastAsia="Calibri" w:hAnsi="Calibri"/>
          <w:color w:val="1a202c"/>
          <w:sz w:val="22"/>
          <w:szCs w:val="22"/>
        </w:rPr>
        <w:t xml:space="preserve">It provides language, community validation, and spiritual reward for an orientation toward non-existence — without requiring the person to name it as such or cross the line into what the religion prohibits. The person can be chronically death-oriented and experience this as holiness rather than pathology.</w:t>
      </w:r>
    </w:p>
    <w:p>
      <w:pPr>
        <w:spacing w:after="80" w:before="100"/>
        <w:ind w:left="160"/>
      </w:pPr>
      <w:r>
        <w:rPr>
          <w:rFonts w:ascii="Calibri" w:cs="Calibri" w:eastAsia="Calibri" w:hAnsi="Calibri"/>
          <w:b/>
          <w:bCs/>
          <w:color w:val="0d6e7a"/>
          <w:sz w:val="22"/>
          <w:szCs w:val="22"/>
        </w:rPr>
        <w:t xml:space="preserve">The protective factor:  </w:t>
      </w:r>
      <w:r>
        <w:rPr>
          <w:rFonts w:ascii="Calibri" w:cs="Calibri" w:eastAsia="Calibri" w:hAnsi="Calibri"/>
          <w:color w:val="1a202c"/>
          <w:sz w:val="22"/>
          <w:szCs w:val="22"/>
        </w:rPr>
        <w:t xml:space="preserve">Research shows religious affiliation is generally associated with lower suicide rates (Dervic et al., American Journal of Psychiatry, 2004). The mechanism is community, meaning, and prohibition on suicide. But this protective factor operates against active suicide. It does not address passive death-orientation — and the theology actively cultivates the passive version.</w:t>
      </w:r>
    </w:p>
    <w:p>
      <w:pPr>
        <w:spacing w:after="80" w:before="100"/>
        <w:ind w:left="160"/>
      </w:pPr>
      <w:r>
        <w:rPr>
          <w:rFonts w:ascii="Calibri" w:cs="Calibri" w:eastAsia="Calibri" w:hAnsi="Calibri"/>
          <w:b/>
          <w:bCs/>
          <w:color w:val="0d6e7a"/>
          <w:sz w:val="22"/>
          <w:szCs w:val="22"/>
        </w:rPr>
        <w:t xml:space="preserve">The question to sit with:  </w:t>
      </w:r>
      <w:r>
        <w:rPr>
          <w:rFonts w:ascii="Calibri" w:cs="Calibri" w:eastAsia="Calibri" w:hAnsi="Calibri"/>
          <w:color w:val="1a202c"/>
          <w:sz w:val="22"/>
          <w:szCs w:val="22"/>
        </w:rPr>
        <w:t xml:space="preserve">A framework that tells people the present is worthless, suffering is good, death is gain, the body is a problem, and the world is not their home — and then expresses surprise when people seem not to want to be here — has not examined its own outputs.</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Durkheim, Émile. Suicide: A Study in Sociology (1897) — altruistic suicide and social integration.</w:t>
      </w:r>
    </w:p>
    <w:p>
      <w:pPr>
        <w:spacing w:after="80" w:before="80"/>
        <w:ind w:left="500" w:hanging="340"/>
      </w:pPr>
      <w:r>
        <w:rPr>
          <w:rFonts w:ascii="Calibri" w:cs="Calibri" w:eastAsia="Calibri" w:hAnsi="Calibri"/>
          <w:color w:val="1a202c"/>
          <w:sz w:val="22"/>
          <w:szCs w:val="22"/>
        </w:rPr>
        <w:t xml:space="preserve">•  Dervic, Kanita et al. "Religious Affiliation and Suicide Attempt." American Journal of Psychiatry 161(12), 2004.</w:t>
      </w:r>
    </w:p>
    <w:p>
      <w:pPr>
        <w:spacing w:after="80" w:before="80"/>
        <w:ind w:left="500" w:hanging="340"/>
      </w:pPr>
      <w:r>
        <w:rPr>
          <w:rFonts w:ascii="Calibri" w:cs="Calibri" w:eastAsia="Calibri" w:hAnsi="Calibri"/>
          <w:color w:val="1a202c"/>
          <w:sz w:val="22"/>
          <w:szCs w:val="22"/>
        </w:rPr>
        <w:t xml:space="preserve">•  Joiner, Thomas. Myths About Suicide (2010) — on the complexity of religious factors in suicidality.</w:t>
      </w:r>
    </w:p>
    <w:p>
      <w:pPr>
        <w:spacing w:after="60" w:before="220"/>
      </w:pPr>
      <w:r>
        <w:rPr>
          <w:rFonts w:ascii="Calibri" w:cs="Calibri" w:eastAsia="Calibri" w:hAnsi="Calibri"/>
          <w:b/>
          <w:bCs/>
          <w:color w:val="b45309"/>
          <w:sz w:val="22"/>
          <w:szCs w:val="22"/>
          <w:u w:val="single" w:color="b45309"/>
        </w:rPr>
        <w:t xml:space="preserve">Sources — within the tradition:</w:t>
      </w:r>
    </w:p>
    <w:p>
      <w:pPr>
        <w:spacing w:after="80" w:before="80"/>
        <w:ind w:left="500" w:hanging="340"/>
      </w:pPr>
      <w:r>
        <w:rPr>
          <w:rFonts w:ascii="Calibri" w:cs="Calibri" w:eastAsia="Calibri" w:hAnsi="Calibri"/>
          <w:color w:val="1a202c"/>
          <w:sz w:val="22"/>
          <w:szCs w:val="22"/>
        </w:rPr>
        <w:t xml:space="preserve">•  Ignatius of Antioch. Letters (c. 107 CE) — primary source for early martyrdom theology.</w:t>
      </w:r>
    </w:p>
    <w:p>
      <w:pPr>
        <w:spacing w:after="80" w:before="80"/>
        <w:ind w:left="500" w:hanging="340"/>
      </w:pPr>
      <w:r>
        <w:rPr>
          <w:rFonts w:ascii="Calibri" w:cs="Calibri" w:eastAsia="Calibri" w:hAnsi="Calibri"/>
          <w:color w:val="1a202c"/>
          <w:sz w:val="22"/>
          <w:szCs w:val="22"/>
        </w:rPr>
        <w:t xml:space="preserve">•  Wright, N.T. Surprised by Hope (2008) — evangelical attempt to recover bodily resurrection and present-world investment against purely escapist theology.</w:t>
      </w:r>
    </w:p>
    <w:p>
      <w:pPr>
        <w:spacing w:after="80" w:before="80"/>
        <w:ind w:left="500" w:hanging="340"/>
      </w:pPr>
      <w:r>
        <w:rPr>
          <w:rFonts w:ascii="Calibri" w:cs="Calibri" w:eastAsia="Calibri" w:hAnsi="Calibri"/>
          <w:color w:val="1a202c"/>
          <w:sz w:val="22"/>
          <w:szCs w:val="22"/>
        </w:rPr>
        <w:t xml:space="preserve">•  Moltmann, Jürgen. Theology of Hope (1967) — on recovering present-world engagement from within Christian theology.</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20. JESUS VS PAUL — THE MAJOR FAULT LINES</w:t>
            </w:r>
            <w:bookmarkEnd w:id="[object Object]"/>
          </w:p>
        </w:tc>
      </w:tr>
    </w:tbl>
    <w:p>
      <w:pPr>
        <w:spacing w:after="80" w:before="100"/>
        <w:ind w:left="160"/>
      </w:pPr>
      <w:r>
        <w:rPr>
          <w:rFonts w:ascii="Calibri" w:cs="Calibri" w:eastAsia="Calibri" w:hAnsi="Calibri"/>
          <w:b/>
          <w:bCs/>
          <w:color w:val="0d6e7a"/>
          <w:sz w:val="22"/>
          <w:szCs w:val="22"/>
        </w:rPr>
        <w:t xml:space="preserve">The core problem:  </w:t>
      </w:r>
      <w:r>
        <w:rPr>
          <w:rFonts w:ascii="Calibri" w:cs="Calibri" w:eastAsia="Calibri" w:hAnsi="Calibri"/>
          <w:color w:val="1a202c"/>
          <w:sz w:val="22"/>
          <w:szCs w:val="22"/>
        </w:rPr>
        <w:t xml:space="preserve">Paul is not reporting Jesus. Paul is building a theological system that frequently contradicts what Jesus actually said. Christianity became largely Pauline — not because Paul was closer to Jesus, but because Paul's framework was more portable to a Gentile Roman world.</w:t>
      </w:r>
    </w:p>
    <w:p>
      <w:pPr>
        <w:spacing w:after="80" w:before="100"/>
        <w:ind w:left="160"/>
      </w:pPr>
      <w:r>
        <w:rPr>
          <w:rFonts w:ascii="Calibri" w:cs="Calibri" w:eastAsia="Calibri" w:hAnsi="Calibri"/>
          <w:b/>
          <w:bCs/>
          <w:color w:val="0d6e7a"/>
          <w:sz w:val="22"/>
          <w:szCs w:val="22"/>
        </w:rPr>
        <w:t xml:space="preserve">See also:  </w:t>
      </w:r>
      <w:hyperlink w:history="1" w:anchor="sec5">
        <w:r>
          <w:rPr>
            <w:rFonts w:ascii="Calibri" w:cs="Calibri" w:eastAsia="Calibri" w:hAnsi="Calibri"/>
            <w:color w:val="1d4ed8"/>
            <w:sz w:val="22"/>
            <w:szCs w:val="22"/>
            <w:u w:val="single"/>
          </w:rPr>
          <w:t xml:space="preserve">Jesus Across the Gospels (5)</w:t>
        </w:r>
      </w:hyperlink>
      <w:r>
        <w:rPr>
          <w:rFonts w:ascii="Calibri" w:cs="Calibri" w:eastAsia="Calibri" w:hAnsi="Calibri"/>
          <w:color w:val="6b7280"/>
          <w:sz w:val="22"/>
          <w:szCs w:val="22"/>
        </w:rPr>
        <w:t xml:space="preserve">  •  </w:t>
      </w:r>
      <w:hyperlink w:history="1" w:anchor="sec21">
        <w:r>
          <w:rPr>
            <w:rFonts w:ascii="Calibri" w:cs="Calibri" w:eastAsia="Calibri" w:hAnsi="Calibri"/>
            <w:color w:val="1d4ed8"/>
            <w:sz w:val="22"/>
            <w:szCs w:val="22"/>
            <w:u w:val="single"/>
          </w:rPr>
          <w:t xml:space="preserve">Why Not Just Worship Paul (21)</w:t>
        </w:r>
      </w:hyperlink>
      <w:r>
        <w:rPr>
          <w:rFonts w:ascii="Calibri" w:cs="Calibri" w:eastAsia="Calibri" w:hAnsi="Calibri"/>
          <w:color w:val="6b7280"/>
          <w:sz w:val="22"/>
          <w:szCs w:val="22"/>
        </w:rPr>
        <w:t xml:space="preserve">  •  </w:t>
      </w:r>
      <w:hyperlink w:history="1" w:anchor="sec17">
        <w:r>
          <w:rPr>
            <w:rFonts w:ascii="Calibri" w:cs="Calibri" w:eastAsia="Calibri" w:hAnsi="Calibri"/>
            <w:color w:val="1d4ed8"/>
            <w:sz w:val="22"/>
            <w:szCs w:val="22"/>
            <w:u w:val="single"/>
          </w:rPr>
          <w:t xml:space="preserve">Jesus Only for Israel (17)</w:t>
        </w:r>
      </w:hyperlink>
      <w:r>
        <w:rPr>
          <w:rFonts w:ascii="Calibri" w:cs="Calibri" w:eastAsia="Calibri" w:hAnsi="Calibri"/>
          <w:color w:val="6b7280"/>
          <w:sz w:val="22"/>
          <w:szCs w:val="22"/>
        </w:rPr>
        <w:t xml:space="preserve">  •  </w:t>
      </w:r>
      <w:hyperlink w:history="1" w:anchor="sec13">
        <w:r>
          <w:rPr>
            <w:rFonts w:ascii="Calibri" w:cs="Calibri" w:eastAsia="Calibri" w:hAnsi="Calibri"/>
            <w:color w:val="1d4ed8"/>
            <w:sz w:val="22"/>
            <w:szCs w:val="22"/>
            <w:u w:val="single"/>
          </w:rPr>
          <w:t xml:space="preserve">Trinity (13)</w:t>
        </w:r>
      </w:hyperlink>
    </w:p>
    <w:p>
      <w:pPr>
        <w:pBdr>
          <w:left w:val="thick" w:color="1d4ed8" w:sz="24"/>
        </w:pBdr>
        <w:spacing w:after="160" w:before="400"/>
        <w:ind w:left="220"/>
      </w:pPr>
      <w:r>
        <w:rPr>
          <w:rFonts w:ascii="Calibri" w:cs="Calibri" w:eastAsia="Calibri" w:hAnsi="Calibri"/>
          <w:b/>
          <w:bCs/>
          <w:color w:val="1d4ed8"/>
          <w:sz w:val="26"/>
          <w:szCs w:val="26"/>
        </w:rPr>
        <w:t xml:space="preserve">20.1 On the Law</w:t>
      </w:r>
    </w:p>
    <w:p>
      <w:pPr>
        <w:spacing w:after="80" w:before="80"/>
        <w:ind w:left="500" w:hanging="340"/>
      </w:pPr>
      <w:r>
        <w:rPr>
          <w:rFonts w:ascii="Calibri" w:cs="Calibri" w:eastAsia="Calibri" w:hAnsi="Calibri"/>
          <w:color w:val="1a202c"/>
          <w:sz w:val="22"/>
          <w:szCs w:val="22"/>
        </w:rPr>
        <w:t xml:space="preserve">•  Jesus in Matthew 5:17 — "I have not come to abolish the Law but to fulfill it. Not the smallest letter will disappear from the Law until everything is accomplished." The law stands in full.</w:t>
      </w:r>
    </w:p>
    <w:p>
      <w:pPr>
        <w:spacing w:after="80" w:before="80"/>
        <w:ind w:left="500" w:hanging="340"/>
      </w:pPr>
      <w:r>
        <w:rPr>
          <w:rFonts w:ascii="Calibri" w:cs="Calibri" w:eastAsia="Calibri" w:hAnsi="Calibri"/>
          <w:color w:val="1a202c"/>
          <w:sz w:val="22"/>
          <w:szCs w:val="22"/>
        </w:rPr>
        <w:t xml:space="preserve">•  Paul in Galatians 3:24-25 — the law was a temporary guardian until Christ. "Now that faith has come, we are no longer under a guardian." The law is functionally terminated.</w:t>
      </w:r>
    </w:p>
    <w:p>
      <w:pPr>
        <w:spacing w:after="80" w:before="80"/>
        <w:ind w:left="500" w:hanging="340"/>
      </w:pPr>
      <w:r>
        <w:rPr>
          <w:rFonts w:ascii="Calibri" w:cs="Calibri" w:eastAsia="Calibri" w:hAnsi="Calibri"/>
          <w:color w:val="1a202c"/>
          <w:sz w:val="22"/>
          <w:szCs w:val="22"/>
        </w:rPr>
        <w:t xml:space="preserve">•  These are contradictory positions on the same question from the same claimed tradition. There is no document that resolves them.</w:t>
      </w:r>
    </w:p>
    <w:p>
      <w:pPr>
        <w:pBdr>
          <w:left w:val="thick" w:color="1d4ed8" w:sz="24"/>
        </w:pBdr>
        <w:spacing w:after="160" w:before="400"/>
        <w:ind w:left="220"/>
      </w:pPr>
      <w:r>
        <w:rPr>
          <w:rFonts w:ascii="Calibri" w:cs="Calibri" w:eastAsia="Calibri" w:hAnsi="Calibri"/>
          <w:b/>
          <w:bCs/>
          <w:color w:val="1d4ed8"/>
          <w:sz w:val="26"/>
          <w:szCs w:val="26"/>
        </w:rPr>
        <w:t xml:space="preserve">20.2 On How People Are Saved</w:t>
      </w:r>
    </w:p>
    <w:p>
      <w:pPr>
        <w:spacing w:after="80" w:before="80"/>
        <w:ind w:left="500" w:hanging="340"/>
      </w:pPr>
      <w:r>
        <w:rPr>
          <w:rFonts w:ascii="Calibri" w:cs="Calibri" w:eastAsia="Calibri" w:hAnsi="Calibri"/>
          <w:color w:val="1a202c"/>
          <w:sz w:val="22"/>
          <w:szCs w:val="22"/>
        </w:rPr>
        <w:t xml:space="preserve">•  Jesus in Matthew 25 (sheep and goats) — people are judged on whether they fed the hungry, clothed the naked, visited the imprisoned. No mention of faith, prayer, church attendance, or belief in Jesus. Works are the criterion.</w:t>
      </w:r>
    </w:p>
    <w:p>
      <w:pPr>
        <w:spacing w:after="80" w:before="80"/>
        <w:ind w:left="500" w:hanging="340"/>
      </w:pPr>
      <w:r>
        <w:rPr>
          <w:rFonts w:ascii="Calibri" w:cs="Calibri" w:eastAsia="Calibri" w:hAnsi="Calibri"/>
          <w:color w:val="1a202c"/>
          <w:sz w:val="22"/>
          <w:szCs w:val="22"/>
        </w:rPr>
        <w:t xml:space="preserve">•  Paul in Romans 3:28 — "a person is justified by faith apart from the works of the law." Faith, not works.</w:t>
      </w:r>
    </w:p>
    <w:p>
      <w:pPr>
        <w:spacing w:after="80" w:before="80"/>
        <w:ind w:left="500" w:hanging="340"/>
      </w:pPr>
      <w:r>
        <w:rPr>
          <w:rFonts w:ascii="Calibri" w:cs="Calibri" w:eastAsia="Calibri" w:hAnsi="Calibri"/>
          <w:color w:val="1a202c"/>
          <w:sz w:val="22"/>
          <w:szCs w:val="22"/>
        </w:rPr>
        <w:t xml:space="preserve">•  Martin Luther wanted to remove James from the canon because James 2:14 directly challenges Paul: "What good is it if someone claims to have faith but has no deeds? Can such faith save them?" James aligns with Jesus's Matthew 25 framework. Paul contradicts both.</w:t>
      </w:r>
    </w:p>
    <w:p>
      <w:pPr>
        <w:spacing w:after="80" w:before="80"/>
        <w:ind w:left="500" w:hanging="340"/>
      </w:pPr>
      <w:r>
        <w:rPr>
          <w:rFonts w:ascii="Calibri" w:cs="Calibri" w:eastAsia="Calibri" w:hAnsi="Calibri"/>
          <w:color w:val="1a202c"/>
          <w:sz w:val="22"/>
          <w:szCs w:val="22"/>
        </w:rPr>
        <w:t xml:space="preserve">•  This tension has never been resolved. It produced the Reformation. It is still unresolved.</w:t>
      </w:r>
    </w:p>
    <w:p>
      <w:pPr>
        <w:pBdr>
          <w:left w:val="thick" w:color="1d4ed8" w:sz="24"/>
        </w:pBdr>
        <w:spacing w:after="160" w:before="400"/>
        <w:ind w:left="220"/>
      </w:pPr>
      <w:r>
        <w:rPr>
          <w:rFonts w:ascii="Calibri" w:cs="Calibri" w:eastAsia="Calibri" w:hAnsi="Calibri"/>
          <w:b/>
          <w:bCs/>
          <w:color w:val="1d4ed8"/>
          <w:sz w:val="26"/>
          <w:szCs w:val="26"/>
        </w:rPr>
        <w:t xml:space="preserve">20.3 On Atonement</w:t>
      </w:r>
    </w:p>
    <w:p>
      <w:pPr>
        <w:spacing w:after="80" w:before="80"/>
        <w:ind w:left="500" w:hanging="340"/>
      </w:pPr>
      <w:r>
        <w:rPr>
          <w:rFonts w:ascii="Calibri" w:cs="Calibri" w:eastAsia="Calibri" w:hAnsi="Calibri"/>
          <w:color w:val="1a202c"/>
          <w:sz w:val="22"/>
          <w:szCs w:val="22"/>
        </w:rPr>
        <w:t xml:space="preserve">•  The Synoptic Jesus — Mark, Matthew, Luke — does not explain his own death as a cosmic atonement mechanism. He talks about the kingdom, repentance, ethics, the poor, the coming judgment. He does not articulate a theory of his death satisfying divine justice.</w:t>
      </w:r>
    </w:p>
    <w:p>
      <w:pPr>
        <w:spacing w:after="80" w:before="80"/>
        <w:ind w:left="500" w:hanging="340"/>
      </w:pPr>
      <w:r>
        <w:rPr>
          <w:rFonts w:ascii="Calibri" w:cs="Calibri" w:eastAsia="Calibri" w:hAnsi="Calibri"/>
          <w:color w:val="1a202c"/>
          <w:sz w:val="22"/>
          <w:szCs w:val="22"/>
        </w:rPr>
        <w:t xml:space="preserve">•  Paul in Romans 3:25 builds the entire sacrificial atonement framework — God presenting Christ as a propitiation, humanity's debt paid by divine blood sacrifice.</w:t>
      </w:r>
    </w:p>
    <w:p>
      <w:pPr>
        <w:spacing w:after="80" w:before="80"/>
        <w:ind w:left="500" w:hanging="340"/>
      </w:pPr>
      <w:r>
        <w:rPr>
          <w:rFonts w:ascii="Calibri" w:cs="Calibri" w:eastAsia="Calibri" w:hAnsi="Calibri"/>
          <w:color w:val="1a202c"/>
          <w:sz w:val="22"/>
          <w:szCs w:val="22"/>
        </w:rPr>
        <w:t xml:space="preserve">•  John 14:6 ("no one comes to the Father except through me") is the closest Jesus gets to an exclusivist salvation claim — and it appears only in the latest Gospel, 60+ years after his death. See Key Verses (12.7).</w:t>
      </w:r>
    </w:p>
    <w:p>
      <w:pPr>
        <w:spacing w:after="80" w:before="80"/>
        <w:ind w:left="500" w:hanging="340"/>
      </w:pPr>
      <w:r>
        <w:rPr>
          <w:rFonts w:ascii="Calibri" w:cs="Calibri" w:eastAsia="Calibri" w:hAnsi="Calibri"/>
          <w:color w:val="1a202c"/>
          <w:sz w:val="22"/>
          <w:szCs w:val="22"/>
        </w:rPr>
        <w:t xml:space="preserve">•  The atonement theology that most Christians treat as the center of the faith is Paul's construction. It is not something Jesus articulated about himself in the three earliest Gospels.</w:t>
      </w:r>
    </w:p>
    <w:p>
      <w:pPr>
        <w:pBdr>
          <w:left w:val="thick" w:color="1d4ed8" w:sz="24"/>
        </w:pBdr>
        <w:spacing w:after="160" w:before="400"/>
        <w:ind w:left="220"/>
      </w:pPr>
      <w:r>
        <w:rPr>
          <w:rFonts w:ascii="Calibri" w:cs="Calibri" w:eastAsia="Calibri" w:hAnsi="Calibri"/>
          <w:b/>
          <w:bCs/>
          <w:color w:val="1d4ed8"/>
          <w:sz w:val="26"/>
          <w:szCs w:val="26"/>
        </w:rPr>
        <w:t xml:space="preserve">20.4 On Wealth</w:t>
      </w:r>
    </w:p>
    <w:p>
      <w:pPr>
        <w:spacing w:after="80" w:before="80"/>
        <w:ind w:left="500" w:hanging="340"/>
      </w:pPr>
      <w:r>
        <w:rPr>
          <w:rFonts w:ascii="Calibri" w:cs="Calibri" w:eastAsia="Calibri" w:hAnsi="Calibri"/>
          <w:color w:val="1a202c"/>
          <w:sz w:val="22"/>
          <w:szCs w:val="22"/>
        </w:rPr>
        <w:t xml:space="preserve">•  Jesus is radically anti-wealth. Luke 6:20 — "Blessed are you who are poor." Matthew 19:24 — "It is easier for a camel to go through the eye of a needle than for a rich man to enter the kingdom of God." Mark 10:21 — "Go, sell everything you have and give to the poor."</w:t>
      </w:r>
    </w:p>
    <w:p>
      <w:pPr>
        <w:spacing w:after="80" w:before="80"/>
        <w:ind w:left="500" w:hanging="340"/>
      </w:pPr>
      <w:r>
        <w:rPr>
          <w:rFonts w:ascii="Calibri" w:cs="Calibri" w:eastAsia="Calibri" w:hAnsi="Calibri"/>
          <w:color w:val="1a202c"/>
          <w:sz w:val="22"/>
          <w:szCs w:val="22"/>
        </w:rPr>
        <w:t xml:space="preserve">•  Paul tells the rich to be generous but does not demand divestment. 1 Timothy 6:17-18 — "Command those who are rich in this present world not to be arrogant nor to put their hope in wealth... Command them to do good, to be rich in good deeds, and to be generous." Generosity, not dispossession.</w:t>
      </w:r>
    </w:p>
    <w:p>
      <w:pPr>
        <w:spacing w:after="80" w:before="80"/>
        <w:ind w:left="500" w:hanging="340"/>
      </w:pPr>
      <w:r>
        <w:rPr>
          <w:rFonts w:ascii="Calibri" w:cs="Calibri" w:eastAsia="Calibri" w:hAnsi="Calibri"/>
          <w:color w:val="1a202c"/>
          <w:sz w:val="22"/>
          <w:szCs w:val="22"/>
        </w:rPr>
        <w:t xml:space="preserve">•  The prosperity gospel is built substantially on Paul's framework, not Jesus's actual statements. Jesus's actual statements on wealth make prosperity theology incoherent.</w:t>
      </w:r>
    </w:p>
    <w:p>
      <w:pPr>
        <w:pBdr>
          <w:left w:val="thick" w:color="1d4ed8" w:sz="24"/>
        </w:pBdr>
        <w:spacing w:after="160" w:before="400"/>
        <w:ind w:left="220"/>
      </w:pPr>
      <w:r>
        <w:rPr>
          <w:rFonts w:ascii="Calibri" w:cs="Calibri" w:eastAsia="Calibri" w:hAnsi="Calibri"/>
          <w:b/>
          <w:bCs/>
          <w:color w:val="1d4ed8"/>
          <w:sz w:val="26"/>
          <w:szCs w:val="26"/>
        </w:rPr>
        <w:t xml:space="preserve">20.5 On Family</w:t>
      </w:r>
    </w:p>
    <w:p>
      <w:pPr>
        <w:spacing w:after="80" w:before="80"/>
        <w:ind w:left="500" w:hanging="340"/>
      </w:pPr>
      <w:r>
        <w:rPr>
          <w:rFonts w:ascii="Calibri" w:cs="Calibri" w:eastAsia="Calibri" w:hAnsi="Calibri"/>
          <w:color w:val="1a202c"/>
          <w:sz w:val="22"/>
          <w:szCs w:val="22"/>
        </w:rPr>
        <w:t xml:space="preserve">•  Jesus in Luke 14:26 — "If anyone comes to me and does not hate father and mother, wife and children, brothers and sisters — yes, even their own life — such a person cannot be my disciple." Matthew 10:34 — "I did not come to bring peace but a sword. I have come to turn a man against his father, a daughter against her mother."</w:t>
      </w:r>
    </w:p>
    <w:p>
      <w:pPr>
        <w:spacing w:after="80" w:before="80"/>
        <w:ind w:left="500" w:hanging="340"/>
      </w:pPr>
      <w:r>
        <w:rPr>
          <w:rFonts w:ascii="Calibri" w:cs="Calibri" w:eastAsia="Calibri" w:hAnsi="Calibri"/>
          <w:color w:val="1a202c"/>
          <w:sz w:val="22"/>
          <w:szCs w:val="22"/>
        </w:rPr>
        <w:t xml:space="preserve">•  Paul in Ephesians 5-6 — household codes. Wives submit to husbands. Children obey parents. Slaves obey masters. Paul stabilizes the exact social order Jesus disrupted.</w:t>
      </w:r>
    </w:p>
    <w:p>
      <w:pPr>
        <w:spacing w:after="80" w:before="80"/>
        <w:ind w:left="500" w:hanging="340"/>
      </w:pPr>
      <w:r>
        <w:rPr>
          <w:rFonts w:ascii="Calibri" w:cs="Calibri" w:eastAsia="Calibri" w:hAnsi="Calibri"/>
          <w:color w:val="1a202c"/>
          <w:sz w:val="22"/>
          <w:szCs w:val="22"/>
        </w:rPr>
        <w:t xml:space="preserve">•  The church that markets itself on family values is running Paul's household code, not Jesus's family disruption theology.</w:t>
      </w:r>
    </w:p>
    <w:p>
      <w:pPr>
        <w:pBdr>
          <w:left w:val="thick" w:color="1d4ed8" w:sz="24"/>
        </w:pBdr>
        <w:spacing w:after="160" w:before="400"/>
        <w:ind w:left="220"/>
      </w:pPr>
      <w:r>
        <w:rPr>
          <w:rFonts w:ascii="Calibri" w:cs="Calibri" w:eastAsia="Calibri" w:hAnsi="Calibri"/>
          <w:b/>
          <w:bCs/>
          <w:color w:val="1d4ed8"/>
          <w:sz w:val="26"/>
          <w:szCs w:val="26"/>
        </w:rPr>
        <w:t xml:space="preserve">20.6 On Gentiles</w:t>
      </w:r>
    </w:p>
    <w:p>
      <w:pPr>
        <w:spacing w:after="80" w:before="80"/>
        <w:ind w:left="500" w:hanging="340"/>
      </w:pPr>
      <w:r>
        <w:rPr>
          <w:rFonts w:ascii="Calibri" w:cs="Calibri" w:eastAsia="Calibri" w:hAnsi="Calibri"/>
          <w:color w:val="1a202c"/>
          <w:sz w:val="22"/>
          <w:szCs w:val="22"/>
        </w:rPr>
        <w:t xml:space="preserve">•  Jesus: Israel-specific ministry during his life. Matthew 10:5-6 is explicit. See Jesus Only for Israel (17).</w:t>
      </w:r>
    </w:p>
    <w:p>
      <w:pPr>
        <w:spacing w:after="80" w:before="80"/>
        <w:ind w:left="500" w:hanging="340"/>
      </w:pPr>
      <w:r>
        <w:rPr>
          <w:rFonts w:ascii="Calibri" w:cs="Calibri" w:eastAsia="Calibri" w:hAnsi="Calibri"/>
          <w:color w:val="1a202c"/>
          <w:sz w:val="22"/>
          <w:szCs w:val="22"/>
        </w:rPr>
        <w:t xml:space="preserve">•  Paul: the self-proclaimed apostle to the Gentiles. His entire project is universalizing what Jesus kept specific. The universalization is Paul's theological work, not Jesus's program.</w:t>
      </w:r>
    </w:p>
    <w:p>
      <w:pPr>
        <w:spacing w:after="60" w:before="220"/>
      </w:pPr>
      <w:r>
        <w:rPr>
          <w:rFonts w:ascii="Calibri" w:cs="Calibri" w:eastAsia="Calibri" w:hAnsi="Calibri"/>
          <w:b/>
          <w:bCs/>
          <w:color w:val="b45309"/>
          <w:sz w:val="22"/>
          <w:szCs w:val="22"/>
          <w:u w:val="single" w:color="b45309"/>
        </w:rPr>
        <w:t xml:space="preserve">The summary:</w:t>
      </w:r>
    </w:p>
    <w:p>
      <w:pPr>
        <w:spacing w:after="80" w:before="80"/>
        <w:ind w:left="500" w:hanging="340"/>
      </w:pPr>
      <w:r>
        <w:rPr>
          <w:rFonts w:ascii="Calibri" w:cs="Calibri" w:eastAsia="Calibri" w:hAnsi="Calibri"/>
          <w:color w:val="1a202c"/>
          <w:sz w:val="22"/>
          <w:szCs w:val="22"/>
        </w:rPr>
        <w:t xml:space="preserve">•  Christianity runs on Paul's operating system with Jesus as the logo. When believers say "I follow Jesus," in most cases they are describing a Pauline theological framework they have been told is Jesus. The historical Jesus and the Christ of Christian theology are substantially different figures. Paul built the bridge between them — and the bridge is so total most people cannot see the gap it spans.</w:t>
      </w:r>
    </w:p>
    <w:p>
      <w:pPr>
        <w:spacing w:after="60" w:before="220"/>
      </w:pPr>
      <w:r>
        <w:rPr>
          <w:rFonts w:ascii="Calibri" w:cs="Calibri" w:eastAsia="Calibri" w:hAnsi="Calibri"/>
          <w:b/>
          <w:bCs/>
          <w:color w:val="b45309"/>
          <w:sz w:val="22"/>
          <w:szCs w:val="22"/>
          <w:u w:val="single" w:color="b45309"/>
        </w:rPr>
        <w:t xml:space="preserve">Sources — critical:</w:t>
      </w:r>
    </w:p>
    <w:p>
      <w:pPr>
        <w:spacing w:after="80" w:before="80"/>
        <w:ind w:left="500" w:hanging="340"/>
      </w:pPr>
      <w:r>
        <w:rPr>
          <w:rFonts w:ascii="Calibri" w:cs="Calibri" w:eastAsia="Calibri" w:hAnsi="Calibri"/>
          <w:color w:val="1a202c"/>
          <w:sz w:val="22"/>
          <w:szCs w:val="22"/>
        </w:rPr>
        <w:t xml:space="preserve">•  Ehrman, Bart D. Jesus: Apocalyptic Prophet of the New Millennium (1999).</w:t>
      </w:r>
    </w:p>
    <w:p>
      <w:pPr>
        <w:spacing w:after="80" w:before="80"/>
        <w:ind w:left="500" w:hanging="340"/>
      </w:pPr>
      <w:r>
        <w:rPr>
          <w:rFonts w:ascii="Calibri" w:cs="Calibri" w:eastAsia="Calibri" w:hAnsi="Calibri"/>
          <w:color w:val="1a202c"/>
          <w:sz w:val="22"/>
          <w:szCs w:val="22"/>
        </w:rPr>
        <w:t xml:space="preserve">•  Maccoby, Hyam. The Mythmaker: Paul and the Invention of Christianity (1986) — argues Paul invented Christianity as a distinct religion.</w:t>
      </w:r>
    </w:p>
    <w:p>
      <w:pPr>
        <w:spacing w:after="80" w:before="80"/>
        <w:ind w:left="500" w:hanging="340"/>
      </w:pPr>
      <w:r>
        <w:rPr>
          <w:rFonts w:ascii="Calibri" w:cs="Calibri" w:eastAsia="Calibri" w:hAnsi="Calibri"/>
          <w:color w:val="1a202c"/>
          <w:sz w:val="22"/>
          <w:szCs w:val="22"/>
        </w:rPr>
        <w:t xml:space="preserve">•  Sanders, E.P. Paul and Palestinian Judaism (1977) — landmark scholarly treatment of Paul's relationship to Judaism.</w:t>
      </w:r>
    </w:p>
    <w:p>
      <w:pPr>
        <w:spacing w:after="60" w:before="220"/>
      </w:pPr>
      <w:r>
        <w:rPr>
          <w:rFonts w:ascii="Calibri" w:cs="Calibri" w:eastAsia="Calibri" w:hAnsi="Calibri"/>
          <w:b/>
          <w:bCs/>
          <w:color w:val="b45309"/>
          <w:sz w:val="22"/>
          <w:szCs w:val="22"/>
          <w:u w:val="single" w:color="b45309"/>
        </w:rPr>
        <w:t xml:space="preserve">Sources — defending Pauline continuity with Jesus:</w:t>
      </w:r>
    </w:p>
    <w:p>
      <w:pPr>
        <w:spacing w:after="80" w:before="80"/>
        <w:ind w:left="500" w:hanging="340"/>
      </w:pPr>
      <w:r>
        <w:rPr>
          <w:rFonts w:ascii="Calibri" w:cs="Calibri" w:eastAsia="Calibri" w:hAnsi="Calibri"/>
          <w:color w:val="1a202c"/>
          <w:sz w:val="22"/>
          <w:szCs w:val="22"/>
        </w:rPr>
        <w:t xml:space="preserve">•  Wright, N.T. Paul and the Faithfulness of God (2013) — the most comprehensive evangelical defense.</w:t>
      </w:r>
    </w:p>
    <w:p>
      <w:pPr>
        <w:spacing w:after="80" w:before="80"/>
        <w:ind w:left="500" w:hanging="340"/>
      </w:pPr>
      <w:r>
        <w:rPr>
          <w:rFonts w:ascii="Calibri" w:cs="Calibri" w:eastAsia="Calibri" w:hAnsi="Calibri"/>
          <w:color w:val="1a202c"/>
          <w:sz w:val="22"/>
          <w:szCs w:val="22"/>
        </w:rPr>
        <w:t xml:space="preserve">•  Hengel, Martin. The Pre-Christian Paul (1991).</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21. WHY NOT JUST WORSHIP PAUL</w:t>
            </w:r>
            <w:bookmarkEnd w:id="[object Object]"/>
          </w:p>
        </w:tc>
      </w:tr>
    </w:tbl>
    <w:p>
      <w:pPr>
        <w:spacing w:after="80" w:before="100"/>
        <w:ind w:left="160"/>
      </w:pPr>
      <w:r>
        <w:rPr>
          <w:rFonts w:ascii="Calibri" w:cs="Calibri" w:eastAsia="Calibri" w:hAnsi="Calibri"/>
          <w:b/>
          <w:bCs/>
          <w:color w:val="0d6e7a"/>
          <w:sz w:val="22"/>
          <w:szCs w:val="22"/>
        </w:rPr>
        <w:t xml:space="preserve">The sharp observation:  </w:t>
      </w:r>
      <w:r>
        <w:rPr>
          <w:rFonts w:ascii="Calibri" w:cs="Calibri" w:eastAsia="Calibri" w:hAnsi="Calibri"/>
          <w:color w:val="1a202c"/>
          <w:sz w:val="22"/>
          <w:szCs w:val="22"/>
        </w:rPr>
        <w:t xml:space="preserve">If Christianity as practiced is primarily Pauline theology — which the texts support — why does the religion center Jesus rather than Paul? The answer reveals the entire mechanism.</w:t>
      </w:r>
    </w:p>
    <w:p>
      <w:pPr>
        <w:spacing w:after="80" w:before="100"/>
        <w:ind w:left="160"/>
      </w:pPr>
      <w:r>
        <w:rPr>
          <w:rFonts w:ascii="Calibri" w:cs="Calibri" w:eastAsia="Calibri" w:hAnsi="Calibri"/>
          <w:b/>
          <w:bCs/>
          <w:color w:val="0d6e7a"/>
          <w:sz w:val="22"/>
          <w:szCs w:val="22"/>
        </w:rPr>
        <w:t xml:space="preserve">See also:  </w:t>
      </w:r>
      <w:hyperlink w:history="1" w:anchor="sec20">
        <w:r>
          <w:rPr>
            <w:rFonts w:ascii="Calibri" w:cs="Calibri" w:eastAsia="Calibri" w:hAnsi="Calibri"/>
            <w:color w:val="1d4ed8"/>
            <w:sz w:val="22"/>
            <w:szCs w:val="22"/>
            <w:u w:val="single"/>
          </w:rPr>
          <w:t xml:space="preserve">Jesus vs Paul (20)</w:t>
        </w:r>
      </w:hyperlink>
      <w:r>
        <w:rPr>
          <w:rFonts w:ascii="Calibri" w:cs="Calibri" w:eastAsia="Calibri" w:hAnsi="Calibri"/>
          <w:color w:val="6b7280"/>
          <w:sz w:val="22"/>
          <w:szCs w:val="22"/>
        </w:rPr>
        <w:t xml:space="preserve">  •  </w:t>
      </w:r>
      <w:hyperlink w:history="1" w:anchor="sec13">
        <w:r>
          <w:rPr>
            <w:rFonts w:ascii="Calibri" w:cs="Calibri" w:eastAsia="Calibri" w:hAnsi="Calibri"/>
            <w:color w:val="1d4ed8"/>
            <w:sz w:val="22"/>
            <w:szCs w:val="22"/>
            <w:u w:val="single"/>
          </w:rPr>
          <w:t xml:space="preserve">Trinity (13)</w:t>
        </w:r>
      </w:hyperlink>
      <w:r>
        <w:rPr>
          <w:rFonts w:ascii="Calibri" w:cs="Calibri" w:eastAsia="Calibri" w:hAnsi="Calibri"/>
          <w:color w:val="6b7280"/>
          <w:sz w:val="22"/>
          <w:szCs w:val="22"/>
        </w:rPr>
        <w:t xml:space="preserve">  •  </w:t>
      </w:r>
      <w:hyperlink w:history="1" w:anchor="sec5">
        <w:r>
          <w:rPr>
            <w:rFonts w:ascii="Calibri" w:cs="Calibri" w:eastAsia="Calibri" w:hAnsi="Calibri"/>
            <w:color w:val="1d4ed8"/>
            <w:sz w:val="22"/>
            <w:szCs w:val="22"/>
            <w:u w:val="single"/>
          </w:rPr>
          <w:t xml:space="preserve">Jesus Across the Gospels (5)</w:t>
        </w:r>
      </w:hyperlink>
    </w:p>
    <w:p>
      <w:pPr>
        <w:pBdr>
          <w:left w:val="thick" w:color="1d4ed8" w:sz="24"/>
        </w:pBdr>
        <w:spacing w:after="160" w:before="400"/>
        <w:ind w:left="220"/>
      </w:pPr>
      <w:r>
        <w:rPr>
          <w:rFonts w:ascii="Calibri" w:cs="Calibri" w:eastAsia="Calibri" w:hAnsi="Calibri"/>
          <w:b/>
          <w:bCs/>
          <w:color w:val="1d4ed8"/>
          <w:sz w:val="26"/>
          <w:szCs w:val="26"/>
        </w:rPr>
        <w:t xml:space="preserve">21.1 Paul Knew He Couldn't Sell Paul</w:t>
      </w:r>
    </w:p>
    <w:p>
      <w:pPr>
        <w:spacing w:after="80" w:before="80"/>
        <w:ind w:left="500" w:hanging="340"/>
      </w:pPr>
      <w:r>
        <w:rPr>
          <w:rFonts w:ascii="Calibri" w:cs="Calibri" w:eastAsia="Calibri" w:hAnsi="Calibri"/>
          <w:color w:val="1a202c"/>
          <w:sz w:val="22"/>
          <w:szCs w:val="22"/>
        </w:rPr>
        <w:t xml:space="preserve">•  1 Corinthians 1:12-13 — people in Corinth were already dividing: "I follow Paul," "I follow Apollos," "I follow Cephas." Paul's response: "Is Christ divided? Was Paul crucified for you? Were you baptized in the name of Paul?" He actively suppresses Paul-worship because he understood his authority only functions as downstream of Jesus.</w:t>
      </w:r>
    </w:p>
    <w:p>
      <w:pPr>
        <w:spacing w:after="80" w:before="80"/>
        <w:ind w:left="500" w:hanging="340"/>
      </w:pPr>
      <w:r>
        <w:rPr>
          <w:rFonts w:ascii="Calibri" w:cs="Calibri" w:eastAsia="Calibri" w:hAnsi="Calibri"/>
          <w:color w:val="1a202c"/>
          <w:sz w:val="22"/>
          <w:szCs w:val="22"/>
        </w:rPr>
        <w:t xml:space="preserve">•  A dead Jewish prophet validated by God through resurrection is a cosmic event. Paul of Tarsus is a tent-maker with theological opinions. The product requires the event. The interpreter requires the event to have value.</w:t>
      </w:r>
    </w:p>
    <w:p>
      <w:pPr>
        <w:pBdr>
          <w:left w:val="thick" w:color="1d4ed8" w:sz="24"/>
        </w:pBdr>
        <w:spacing w:after="160" w:before="400"/>
        <w:ind w:left="220"/>
      </w:pPr>
      <w:r>
        <w:rPr>
          <w:rFonts w:ascii="Calibri" w:cs="Calibri" w:eastAsia="Calibri" w:hAnsi="Calibri"/>
          <w:b/>
          <w:bCs/>
          <w:color w:val="1d4ed8"/>
          <w:sz w:val="26"/>
          <w:szCs w:val="26"/>
        </w:rPr>
        <w:t xml:space="preserve">21.2 What Paul Actually Needed Jesus For</w:t>
      </w:r>
    </w:p>
    <w:p>
      <w:pPr>
        <w:spacing w:after="80" w:before="80"/>
        <w:ind w:left="500" w:hanging="340"/>
      </w:pPr>
      <w:r>
        <w:rPr>
          <w:rFonts w:ascii="Calibri" w:cs="Calibri" w:eastAsia="Calibri" w:hAnsi="Calibri"/>
          <w:color w:val="1a202c"/>
          <w:sz w:val="22"/>
          <w:szCs w:val="22"/>
        </w:rPr>
        <w:t xml:space="preserve">•  The resurrection is the entire engine. Paul says this explicitly — 1 Corinthians 15:14: "If Christ has not been raised, our preaching is useless and so is your faith." Paul's entire system depends on Jesus being cosmically validated by God through resurrection. Remove that event and Paul has nothing. He is aware of this.</w:t>
      </w:r>
    </w:p>
    <w:p>
      <w:pPr>
        <w:spacing w:after="80" w:before="80"/>
        <w:ind w:left="500" w:hanging="340"/>
      </w:pPr>
      <w:r>
        <w:rPr>
          <w:rFonts w:ascii="Calibri" w:cs="Calibri" w:eastAsia="Calibri" w:hAnsi="Calibri"/>
          <w:color w:val="1a202c"/>
          <w:sz w:val="22"/>
          <w:szCs w:val="22"/>
        </w:rPr>
        <w:t xml:space="preserve">•  Paul does not claim to have known Jesus during his life. His authority comes entirely from his Damascus road experience — a vision — and from the risen Christ. He is building on an event he did not witness through a source no one else can verify.</w:t>
      </w:r>
    </w:p>
    <w:p>
      <w:pPr>
        <w:pBdr>
          <w:left w:val="thick" w:color="1d4ed8" w:sz="24"/>
        </w:pBdr>
        <w:spacing w:after="160" w:before="400"/>
        <w:ind w:left="220"/>
      </w:pPr>
      <w:r>
        <w:rPr>
          <w:rFonts w:ascii="Calibri" w:cs="Calibri" w:eastAsia="Calibri" w:hAnsi="Calibri"/>
          <w:b/>
          <w:bCs/>
          <w:color w:val="1d4ed8"/>
          <w:sz w:val="26"/>
          <w:szCs w:val="26"/>
        </w:rPr>
        <w:t xml:space="preserve">21.3 What Christianity Actually Runs On</w:t>
      </w:r>
    </w:p>
    <w:p>
      <w:pPr>
        <w:spacing w:after="80" w:before="80"/>
        <w:ind w:left="500" w:hanging="340"/>
      </w:pPr>
      <w:r>
        <w:rPr>
          <w:rFonts w:ascii="Calibri" w:cs="Calibri" w:eastAsia="Calibri" w:hAnsi="Calibri"/>
          <w:color w:val="1a202c"/>
          <w:sz w:val="22"/>
          <w:szCs w:val="22"/>
        </w:rPr>
        <w:t xml:space="preserve">•  The atonement framework — Paul.</w:t>
      </w:r>
    </w:p>
    <w:p>
      <w:pPr>
        <w:spacing w:after="80" w:before="80"/>
        <w:ind w:left="500" w:hanging="340"/>
      </w:pPr>
      <w:r>
        <w:rPr>
          <w:rFonts w:ascii="Calibri" w:cs="Calibri" w:eastAsia="Calibri" w:hAnsi="Calibri"/>
          <w:color w:val="1a202c"/>
          <w:sz w:val="22"/>
          <w:szCs w:val="22"/>
        </w:rPr>
        <w:t xml:space="preserve">•  Justification by faith — Paul.</w:t>
      </w:r>
    </w:p>
    <w:p>
      <w:pPr>
        <w:spacing w:after="80" w:before="80"/>
        <w:ind w:left="500" w:hanging="340"/>
      </w:pPr>
      <w:r>
        <w:rPr>
          <w:rFonts w:ascii="Calibri" w:cs="Calibri" w:eastAsia="Calibri" w:hAnsi="Calibri"/>
          <w:color w:val="1a202c"/>
          <w:sz w:val="22"/>
          <w:szCs w:val="22"/>
        </w:rPr>
        <w:t xml:space="preserve">•  The church as the body of Christ — Paul.</w:t>
      </w:r>
    </w:p>
    <w:p>
      <w:pPr>
        <w:spacing w:after="80" w:before="80"/>
        <w:ind w:left="500" w:hanging="340"/>
      </w:pPr>
      <w:r>
        <w:rPr>
          <w:rFonts w:ascii="Calibri" w:cs="Calibri" w:eastAsia="Calibri" w:hAnsi="Calibri"/>
          <w:color w:val="1a202c"/>
          <w:sz w:val="22"/>
          <w:szCs w:val="22"/>
        </w:rPr>
        <w:t xml:space="preserve">•  Grace over law — Paul.</w:t>
      </w:r>
    </w:p>
    <w:p>
      <w:pPr>
        <w:spacing w:after="80" w:before="80"/>
        <w:ind w:left="500" w:hanging="340"/>
      </w:pPr>
      <w:r>
        <w:rPr>
          <w:rFonts w:ascii="Calibri" w:cs="Calibri" w:eastAsia="Calibri" w:hAnsi="Calibri"/>
          <w:color w:val="1a202c"/>
          <w:sz w:val="22"/>
          <w:szCs w:val="22"/>
        </w:rPr>
        <w:t xml:space="preserve">•  Gentile inclusion — Paul.</w:t>
      </w:r>
    </w:p>
    <w:p>
      <w:pPr>
        <w:spacing w:after="80" w:before="80"/>
        <w:ind w:left="500" w:hanging="340"/>
      </w:pPr>
      <w:r>
        <w:rPr>
          <w:rFonts w:ascii="Calibri" w:cs="Calibri" w:eastAsia="Calibri" w:hAnsi="Calibri"/>
          <w:color w:val="1a202c"/>
          <w:sz w:val="22"/>
          <w:szCs w:val="22"/>
        </w:rPr>
        <w:t xml:space="preserve">•  Predestination and election — Paul via Augustine via Calvin.</w:t>
      </w:r>
    </w:p>
    <w:p>
      <w:pPr>
        <w:spacing w:after="80" w:before="80"/>
        <w:ind w:left="500" w:hanging="340"/>
      </w:pPr>
      <w:r>
        <w:rPr>
          <w:rFonts w:ascii="Calibri" w:cs="Calibri" w:eastAsia="Calibri" w:hAnsi="Calibri"/>
          <w:color w:val="1a202c"/>
          <w:sz w:val="22"/>
          <w:szCs w:val="22"/>
        </w:rPr>
        <w:t xml:space="preserve">•  The institutional church structure — Paul's letters to Timothy and Titus (disputed but canonized).</w:t>
      </w:r>
    </w:p>
    <w:p>
      <w:pPr>
        <w:spacing w:after="100" w:before="80"/>
      </w:pPr>
      <w:r>
        <w:rPr>
          <w:rFonts w:ascii="Calibri" w:cs="Calibri" w:eastAsia="Calibri" w:hAnsi="Calibri"/>
          <w:color w:val="1a202c"/>
          <w:sz w:val="22"/>
          <w:szCs w:val="22"/>
        </w:rPr>
        <w:t xml:space="preserve">Jesus gives you the Sermon on the Mount and apocalyptic urgency about the coming kingdom. Paul gives you a portable, institutionalizable, Gentile-accessible religion that can run an empire. Christianity runs on Paul's operating system with Jesus as the logo.</w:t>
      </w:r>
    </w:p>
    <w:p>
      <w:pPr>
        <w:pBdr>
          <w:left w:val="thick" w:color="1d4ed8" w:sz="24"/>
        </w:pBdr>
        <w:spacing w:after="160" w:before="400"/>
        <w:ind w:left="220"/>
      </w:pPr>
      <w:r>
        <w:rPr>
          <w:rFonts w:ascii="Calibri" w:cs="Calibri" w:eastAsia="Calibri" w:hAnsi="Calibri"/>
          <w:b/>
          <w:bCs/>
          <w:color w:val="1d4ed8"/>
          <w:sz w:val="26"/>
          <w:szCs w:val="26"/>
        </w:rPr>
        <w:t xml:space="preserve">21.4 The Implication</w:t>
      </w:r>
    </w:p>
    <w:p>
      <w:pPr>
        <w:spacing w:after="80" w:before="80"/>
        <w:ind w:left="500" w:hanging="340"/>
      </w:pPr>
      <w:r>
        <w:rPr>
          <w:rFonts w:ascii="Calibri" w:cs="Calibri" w:eastAsia="Calibri" w:hAnsi="Calibri"/>
          <w:color w:val="1a202c"/>
          <w:sz w:val="22"/>
          <w:szCs w:val="22"/>
        </w:rPr>
        <w:t xml:space="preserve">•  If you removed Paul's letters from the New Testament, Christianity as it currently exists would be largely unrecognizable.</w:t>
      </w:r>
    </w:p>
    <w:p>
      <w:pPr>
        <w:spacing w:after="80" w:before="80"/>
        <w:ind w:left="500" w:hanging="340"/>
      </w:pPr>
      <w:r>
        <w:rPr>
          <w:rFonts w:ascii="Calibri" w:cs="Calibri" w:eastAsia="Calibri" w:hAnsi="Calibri"/>
          <w:color w:val="1a202c"/>
          <w:sz w:val="22"/>
          <w:szCs w:val="22"/>
        </w:rPr>
        <w:t xml:space="preserve">•  If you removed Jesus and kept Paul's letters, you would have something much closer to what Christianity actually is.</w:t>
      </w:r>
    </w:p>
    <w:p>
      <w:pPr>
        <w:spacing w:after="80" w:before="80"/>
        <w:ind w:left="500" w:hanging="340"/>
      </w:pPr>
      <w:r>
        <w:rPr>
          <w:rFonts w:ascii="Calibri" w:cs="Calibri" w:eastAsia="Calibri" w:hAnsi="Calibri"/>
          <w:color w:val="1a202c"/>
          <w:sz w:val="22"/>
          <w:szCs w:val="22"/>
        </w:rPr>
        <w:t xml:space="preserve">•  This is not a fringe claim. This is what the texts produce when read in order without the theological conclusion already assumed.</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Maccoby, Hyam. The Mythmaker: Paul and the Invention of Christianity (1986).</w:t>
      </w:r>
    </w:p>
    <w:p>
      <w:pPr>
        <w:spacing w:after="80" w:before="80"/>
        <w:ind w:left="500" w:hanging="340"/>
      </w:pPr>
      <w:r>
        <w:rPr>
          <w:rFonts w:ascii="Calibri" w:cs="Calibri" w:eastAsia="Calibri" w:hAnsi="Calibri"/>
          <w:color w:val="1a202c"/>
          <w:sz w:val="22"/>
          <w:szCs w:val="22"/>
        </w:rPr>
        <w:t xml:space="preserve">•  Vermes, Geza. Christian Beginnings: From Nazareth to Nicaea (2012) — traces the transformation from Jewish Jesus movement to Pauline Christianity.</w:t>
      </w:r>
    </w:p>
    <w:p>
      <w:pPr>
        <w:spacing w:after="80" w:before="80"/>
        <w:ind w:left="500" w:hanging="340"/>
      </w:pPr>
      <w:r>
        <w:rPr>
          <w:rFonts w:ascii="Calibri" w:cs="Calibri" w:eastAsia="Calibri" w:hAnsi="Calibri"/>
          <w:color w:val="1a202c"/>
          <w:sz w:val="22"/>
          <w:szCs w:val="22"/>
        </w:rPr>
        <w:t xml:space="preserve">•  Dunn, James D.G. The Theology of Paul the Apostle (1998) — comprehensive scholarly treatment from a moderate critical perspective.</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22. THE ACTUALLY GOOD PARTS — REVISED HONEST ASSESSMENT</w:t>
            </w:r>
            <w:bookmarkEnd w:id="[object Object]"/>
          </w:p>
        </w:tc>
      </w:tr>
    </w:tbl>
    <w:p>
      <w:pPr>
        <w:spacing w:after="80" w:before="100"/>
        <w:ind w:left="160"/>
      </w:pPr>
      <w:r>
        <w:rPr>
          <w:rFonts w:ascii="Calibri" w:cs="Calibri" w:eastAsia="Calibri" w:hAnsi="Calibri"/>
          <w:b/>
          <w:bCs/>
          <w:color w:val="0d6e7a"/>
          <w:sz w:val="22"/>
          <w:szCs w:val="22"/>
        </w:rPr>
        <w:t xml:space="preserve">Why this matters:  </w:t>
      </w:r>
      <w:r>
        <w:rPr>
          <w:rFonts w:ascii="Calibri" w:cs="Calibri" w:eastAsia="Calibri" w:hAnsi="Calibri"/>
          <w:color w:val="1a202c"/>
          <w:sz w:val="22"/>
          <w:szCs w:val="22"/>
        </w:rPr>
        <w:t xml:space="preserve">Genuine engagement with what holds up is analytically stronger than blanket rejection. But the honest version requires accounting for what was actually done with these texts — the history is evidence too.</w:t>
      </w:r>
    </w:p>
    <w:p>
      <w:pPr>
        <w:spacing w:after="80" w:before="100"/>
        <w:ind w:left="160"/>
      </w:pPr>
      <w:r>
        <w:rPr>
          <w:rFonts w:ascii="Calibri" w:cs="Calibri" w:eastAsia="Calibri" w:hAnsi="Calibri"/>
          <w:b/>
          <w:bCs/>
          <w:color w:val="0d6e7a"/>
          <w:sz w:val="22"/>
          <w:szCs w:val="22"/>
        </w:rPr>
        <w:t xml:space="preserve">See also:  </w:t>
      </w:r>
      <w:hyperlink w:history="1" w:anchor="sec11">
        <w:r>
          <w:rPr>
            <w:rFonts w:ascii="Calibri" w:cs="Calibri" w:eastAsia="Calibri" w:hAnsi="Calibri"/>
            <w:color w:val="1d4ed8"/>
            <w:sz w:val="22"/>
            <w:szCs w:val="22"/>
            <w:u w:val="single"/>
          </w:rPr>
          <w:t xml:space="preserve">Humanism and Objective Morality (11)</w:t>
        </w:r>
      </w:hyperlink>
      <w:r>
        <w:rPr>
          <w:rFonts w:ascii="Calibri" w:cs="Calibri" w:eastAsia="Calibri" w:hAnsi="Calibri"/>
          <w:color w:val="6b7280"/>
          <w:sz w:val="22"/>
          <w:szCs w:val="22"/>
        </w:rPr>
        <w:t xml:space="preserve">  •  </w:t>
      </w:r>
      <w:hyperlink w:history="1" w:anchor="sec20">
        <w:r>
          <w:rPr>
            <w:rFonts w:ascii="Calibri" w:cs="Calibri" w:eastAsia="Calibri" w:hAnsi="Calibri"/>
            <w:color w:val="1d4ed8"/>
            <w:sz w:val="22"/>
            <w:szCs w:val="22"/>
            <w:u w:val="single"/>
          </w:rPr>
          <w:t xml:space="preserve">Jesus vs Paul (20)</w:t>
        </w:r>
      </w:hyperlink>
      <w:r>
        <w:rPr>
          <w:rFonts w:ascii="Calibri" w:cs="Calibri" w:eastAsia="Calibri" w:hAnsi="Calibri"/>
          <w:color w:val="6b7280"/>
          <w:sz w:val="22"/>
          <w:szCs w:val="22"/>
        </w:rPr>
        <w:t xml:space="preserve">  •  </w:t>
      </w:r>
      <w:hyperlink w:history="1" w:anchor="sec3">
        <w:r>
          <w:rPr>
            <w:rFonts w:ascii="Calibri" w:cs="Calibri" w:eastAsia="Calibri" w:hAnsi="Calibri"/>
            <w:color w:val="1d4ed8"/>
            <w:sz w:val="22"/>
            <w:szCs w:val="22"/>
            <w:u w:val="single"/>
          </w:rPr>
          <w:t xml:space="preserve">Historical Counters (3)</w:t>
        </w:r>
      </w:hyperlink>
      <w:r>
        <w:rPr>
          <w:rFonts w:ascii="Calibri" w:cs="Calibri" w:eastAsia="Calibri" w:hAnsi="Calibri"/>
          <w:color w:val="6b7280"/>
          <w:sz w:val="22"/>
          <w:szCs w:val="22"/>
        </w:rPr>
        <w:t xml:space="preserve">  •  </w:t>
      </w:r>
      <w:hyperlink w:history="1" w:anchor="sec15">
        <w:r>
          <w:rPr>
            <w:rFonts w:ascii="Calibri" w:cs="Calibri" w:eastAsia="Calibri" w:hAnsi="Calibri"/>
            <w:color w:val="1d4ed8"/>
            <w:sz w:val="22"/>
            <w:szCs w:val="22"/>
            <w:u w:val="single"/>
          </w:rPr>
          <w:t xml:space="preserve">God and Women (15)</w:t>
        </w:r>
      </w:hyperlink>
    </w:p>
    <w:p>
      <w:pPr>
        <w:pBdr>
          <w:left w:val="thick" w:color="1d4ed8" w:sz="24"/>
        </w:pBdr>
        <w:spacing w:after="160" w:before="400"/>
        <w:ind w:left="220"/>
      </w:pPr>
      <w:r>
        <w:rPr>
          <w:rFonts w:ascii="Calibri" w:cs="Calibri" w:eastAsia="Calibri" w:hAnsi="Calibri"/>
          <w:b/>
          <w:bCs/>
          <w:color w:val="1d4ed8"/>
          <w:sz w:val="26"/>
          <w:szCs w:val="26"/>
        </w:rPr>
        <w:t xml:space="preserve">22.1 What Actually Holds Up</w:t>
      </w:r>
    </w:p>
    <w:p>
      <w:pPr>
        <w:spacing w:after="60" w:before="220"/>
      </w:pPr>
      <w:r>
        <w:rPr>
          <w:rFonts w:ascii="Calibri" w:cs="Calibri" w:eastAsia="Calibri" w:hAnsi="Calibri"/>
          <w:b/>
          <w:bCs/>
          <w:color w:val="b45309"/>
          <w:sz w:val="22"/>
          <w:szCs w:val="22"/>
          <w:u w:val="single" w:color="b45309"/>
        </w:rPr>
        <w:t xml:space="preserve">The prophetic justice tradition — Amos 5, Micah 6, Isaiah 58, Matthew 25:</w:t>
      </w:r>
    </w:p>
    <w:p>
      <w:pPr>
        <w:spacing w:after="80" w:before="80"/>
        <w:ind w:left="500" w:hanging="340"/>
      </w:pPr>
      <w:r>
        <w:rPr>
          <w:rFonts w:ascii="Calibri" w:cs="Calibri" w:eastAsia="Calibri" w:hAnsi="Calibri"/>
          <w:color w:val="1a202c"/>
          <w:sz w:val="22"/>
          <w:szCs w:val="22"/>
        </w:rPr>
        <w:t xml:space="preserve">•  This is the strongest ethical content in the entire canon. Feed the hungry, clothe the naked, let justice roll down like waters. Matthew 25 sheep and goats — people judged on whether they fed the hungry and visited the imprisoned. No theology required. No correct belief. Concrete, external, verifiable. You can measure whether someone is fed.</w:t>
      </w:r>
    </w:p>
    <w:p>
      <w:pPr>
        <w:spacing w:after="80" w:before="80"/>
        <w:ind w:left="500" w:hanging="340"/>
      </w:pPr>
      <w:r>
        <w:rPr>
          <w:rFonts w:ascii="Calibri" w:cs="Calibri" w:eastAsia="Calibri" w:hAnsi="Calibri"/>
          <w:color w:val="1a202c"/>
          <w:sz w:val="22"/>
          <w:szCs w:val="22"/>
        </w:rPr>
        <w:t xml:space="preserve">•  This is also the content institutional Christianity has most consistently ignored in favor of doctrinal compliance. The tradition that built the most elaborate theological system in history around the correct understanding of Jesus spent significantly less energy on the instruction to feed people. That gap is itself an observation.</w:t>
      </w:r>
    </w:p>
    <w:p>
      <w:pPr>
        <w:spacing w:after="80" w:before="80"/>
        <w:ind w:left="500" w:hanging="340"/>
      </w:pPr>
      <w:r>
        <w:rPr>
          <w:rFonts w:ascii="Calibri" w:cs="Calibri" w:eastAsia="Calibri" w:hAnsi="Calibri"/>
          <w:color w:val="1a202c"/>
          <w:sz w:val="22"/>
          <w:szCs w:val="22"/>
        </w:rPr>
        <w:t xml:space="preserve">•  References: Amos 5:21-24; Micah 6:8; Isaiah 58:6-7; Matthew 25:31-46.</w:t>
      </w:r>
    </w:p>
    <w:p>
      <w:pPr>
        <w:pBdr>
          <w:left w:val="thick" w:color="1d4ed8" w:sz="24"/>
        </w:pBdr>
        <w:spacing w:after="160" w:before="400"/>
        <w:ind w:left="220"/>
      </w:pPr>
      <w:r>
        <w:rPr>
          <w:rFonts w:ascii="Calibri" w:cs="Calibri" w:eastAsia="Calibri" w:hAnsi="Calibri"/>
          <w:b/>
          <w:bCs/>
          <w:color w:val="1d4ed8"/>
          <w:sz w:val="26"/>
          <w:szCs w:val="26"/>
        </w:rPr>
        <w:t xml:space="preserve">22.2 What Is Complicated by History</w:t>
      </w:r>
    </w:p>
    <w:p>
      <w:pPr>
        <w:spacing w:after="60" w:before="220"/>
      </w:pPr>
      <w:r>
        <w:rPr>
          <w:rFonts w:ascii="Calibri" w:cs="Calibri" w:eastAsia="Calibri" w:hAnsi="Calibri"/>
          <w:b/>
          <w:bCs/>
          <w:color w:val="b45309"/>
          <w:sz w:val="22"/>
          <w:szCs w:val="22"/>
          <w:u w:val="single" w:color="b45309"/>
        </w:rPr>
        <w:t xml:space="preserve">The Sermon on the Mount — Matthew 5-7:</w:t>
      </w:r>
    </w:p>
    <w:p>
      <w:pPr>
        <w:spacing w:after="80" w:before="100"/>
        <w:ind w:left="160"/>
      </w:pPr>
      <w:r>
        <w:rPr>
          <w:rFonts w:ascii="Calibri" w:cs="Calibri" w:eastAsia="Calibri" w:hAnsi="Calibri"/>
          <w:b/>
          <w:bCs/>
          <w:color w:val="0d6e7a"/>
          <w:sz w:val="22"/>
          <w:szCs w:val="22"/>
        </w:rPr>
        <w:t xml:space="preserve">The subjugation use:  </w:t>
      </w:r>
      <w:r>
        <w:rPr>
          <w:rFonts w:ascii="Calibri" w:cs="Calibri" w:eastAsia="Calibri" w:hAnsi="Calibri"/>
          <w:color w:val="1a202c"/>
          <w:sz w:val="22"/>
          <w:szCs w:val="22"/>
        </w:rPr>
        <w:t xml:space="preserve">"Turn the other cheek" told enslaved people not to resist. "Blessed are the meek" counseled acceptance of condition. "Forgive those who trespass against you" meant forgive your oppressor. "Do not store up earthly treasure" meant do not seek material freedom. This use was deliberate and documented. The Sermon was a pacification tool deployed against the people it was supposedly written for.</w:t>
      </w:r>
    </w:p>
    <w:p>
      <w:pPr>
        <w:spacing w:after="80" w:before="100"/>
        <w:ind w:left="160"/>
      </w:pPr>
      <w:r>
        <w:rPr>
          <w:rFonts w:ascii="Calibri" w:cs="Calibri" w:eastAsia="Calibri" w:hAnsi="Calibri"/>
          <w:b/>
          <w:bCs/>
          <w:color w:val="0d6e7a"/>
          <w:sz w:val="22"/>
          <w:szCs w:val="22"/>
        </w:rPr>
        <w:t xml:space="preserve">The resistance use:  </w:t>
      </w:r>
      <w:r>
        <w:rPr>
          <w:rFonts w:ascii="Calibri" w:cs="Calibri" w:eastAsia="Calibri" w:hAnsi="Calibri"/>
          <w:color w:val="1a202c"/>
          <w:sz w:val="22"/>
          <w:szCs w:val="22"/>
        </w:rPr>
        <w:t xml:space="preserve">Howard Thurman — Jesus and the Disinherited (1949) — argued Jesus was himself a poor colonized subject of Rome and the Sermon was originally addressed to oppressed people as a survival ethic, not a management tool. MLK drew from this. But that required reading against the dominant historical use. The text does not do that work on its own — the reader's politics do.</w:t>
      </w:r>
    </w:p>
    <w:p>
      <w:pPr>
        <w:spacing w:after="80" w:before="100"/>
        <w:ind w:left="160"/>
      </w:pPr>
      <w:r>
        <w:rPr>
          <w:rFonts w:ascii="Calibri" w:cs="Calibri" w:eastAsia="Calibri" w:hAnsi="Calibri"/>
          <w:b/>
          <w:bCs/>
          <w:color w:val="0d6e7a"/>
          <w:sz w:val="22"/>
          <w:szCs w:val="22"/>
        </w:rPr>
        <w:t xml:space="preserve">The core problem:  </w:t>
      </w:r>
      <w:r>
        <w:rPr>
          <w:rFonts w:ascii="Calibri" w:cs="Calibri" w:eastAsia="Calibri" w:hAnsi="Calibri"/>
          <w:color w:val="1a202c"/>
          <w:sz w:val="22"/>
          <w:szCs w:val="22"/>
        </w:rPr>
        <w:t xml:space="preserve">A genuinely good moral text should not be this easy to weaponize against the people it claims to liberate. That it is, is not a feature.</w:t>
      </w:r>
    </w:p>
    <w:p>
      <w:pPr>
        <w:spacing w:after="60" w:before="220"/>
      </w:pPr>
      <w:r>
        <w:rPr>
          <w:rFonts w:ascii="Calibri" w:cs="Calibri" w:eastAsia="Calibri" w:hAnsi="Calibri"/>
          <w:b/>
          <w:bCs/>
          <w:color w:val="b45309"/>
          <w:sz w:val="22"/>
          <w:szCs w:val="22"/>
          <w:u w:val="single" w:color="b45309"/>
        </w:rPr>
        <w:t xml:space="preserve">Jesus not living up to the Sermon — specific texts:</w:t>
      </w:r>
    </w:p>
    <w:p>
      <w:pPr>
        <w:spacing w:after="80" w:before="80"/>
        <w:ind w:left="500" w:hanging="340"/>
      </w:pPr>
      <w:r>
        <w:rPr>
          <w:rFonts w:ascii="Calibri" w:cs="Calibri" w:eastAsia="Calibri" w:hAnsi="Calibri"/>
          <w:color w:val="1a202c"/>
          <w:sz w:val="22"/>
          <w:szCs w:val="22"/>
        </w:rPr>
        <w:t xml:space="preserve">•  Mark 7:24-30 — calls a Gentile woman a dog. Compare to "love your neighbor."</w:t>
      </w:r>
    </w:p>
    <w:p>
      <w:pPr>
        <w:spacing w:after="80" w:before="80"/>
        <w:ind w:left="500" w:hanging="340"/>
      </w:pPr>
      <w:r>
        <w:rPr>
          <w:rFonts w:ascii="Calibri" w:cs="Calibri" w:eastAsia="Calibri" w:hAnsi="Calibri"/>
          <w:color w:val="1a202c"/>
          <w:sz w:val="22"/>
          <w:szCs w:val="22"/>
        </w:rPr>
        <w:t xml:space="preserve">•  Mark 11:12-14 — curses a fig tree for not having figs out of season. Anger at something for doing nothing wrong.</w:t>
      </w:r>
    </w:p>
    <w:p>
      <w:pPr>
        <w:spacing w:after="80" w:before="80"/>
        <w:ind w:left="500" w:hanging="340"/>
      </w:pPr>
      <w:r>
        <w:rPr>
          <w:rFonts w:ascii="Calibri" w:cs="Calibri" w:eastAsia="Calibri" w:hAnsi="Calibri"/>
          <w:color w:val="1a202c"/>
          <w:sz w:val="22"/>
          <w:szCs w:val="22"/>
        </w:rPr>
        <w:t xml:space="preserve">•  Matthew 10:34 — "I came not to bring peace but a sword." Compare to "blessed are the peacemakers."</w:t>
      </w:r>
    </w:p>
    <w:p>
      <w:pPr>
        <w:spacing w:after="80" w:before="80"/>
        <w:ind w:left="500" w:hanging="340"/>
      </w:pPr>
      <w:r>
        <w:rPr>
          <w:rFonts w:ascii="Calibri" w:cs="Calibri" w:eastAsia="Calibri" w:hAnsi="Calibri"/>
          <w:color w:val="1a202c"/>
          <w:sz w:val="22"/>
          <w:szCs w:val="22"/>
        </w:rPr>
        <w:t xml:space="preserve">•  Luke 14:26 — "hate your father and mother." Compare to "honor your father and mother" from the law he said he came to fulfill.</w:t>
      </w:r>
    </w:p>
    <w:p>
      <w:pPr>
        <w:spacing w:after="80" w:before="80"/>
        <w:ind w:left="500" w:hanging="340"/>
      </w:pPr>
      <w:r>
        <w:rPr>
          <w:rFonts w:ascii="Calibri" w:cs="Calibri" w:eastAsia="Calibri" w:hAnsi="Calibri"/>
          <w:color w:val="1a202c"/>
          <w:sz w:val="22"/>
          <w:szCs w:val="22"/>
        </w:rPr>
        <w:t xml:space="preserve">•  Matthew 23 — seven extended public denunciations. Compare to "judge not."</w:t>
      </w:r>
    </w:p>
    <w:p>
      <w:pPr>
        <w:spacing w:after="80" w:before="80"/>
        <w:ind w:left="500" w:hanging="340"/>
      </w:pPr>
      <w:r>
        <w:rPr>
          <w:rFonts w:ascii="Calibri" w:cs="Calibri" w:eastAsia="Calibri" w:hAnsi="Calibri"/>
          <w:color w:val="1a202c"/>
          <w:sz w:val="22"/>
          <w:szCs w:val="22"/>
        </w:rPr>
        <w:t xml:space="preserve">•  John 2:13-16 — clearing the temple with a whip. Compare to "turn the other cheek."</w:t>
      </w:r>
    </w:p>
    <w:p>
      <w:pPr>
        <w:spacing w:after="60" w:before="220"/>
      </w:pPr>
      <w:r>
        <w:rPr>
          <w:rFonts w:ascii="Calibri" w:cs="Calibri" w:eastAsia="Calibri" w:hAnsi="Calibri"/>
          <w:b/>
          <w:bCs/>
          <w:color w:val="b45309"/>
          <w:sz w:val="22"/>
          <w:szCs w:val="22"/>
          <w:u w:val="single" w:color="b45309"/>
        </w:rPr>
        <w:t xml:space="preserve">Job — the honesty about suffering:</w:t>
      </w:r>
    </w:p>
    <w:p>
      <w:pPr>
        <w:spacing w:after="80" w:before="100"/>
        <w:ind w:left="160"/>
      </w:pPr>
      <w:r>
        <w:rPr>
          <w:rFonts w:ascii="Calibri" w:cs="Calibri" w:eastAsia="Calibri" w:hAnsi="Calibri"/>
          <w:b/>
          <w:bCs/>
          <w:color w:val="0d6e7a"/>
          <w:sz w:val="22"/>
          <w:szCs w:val="22"/>
        </w:rPr>
        <w:t xml:space="preserve">What the text says:  </w:t>
      </w:r>
      <w:r>
        <w:rPr>
          <w:rFonts w:ascii="Calibri" w:cs="Calibri" w:eastAsia="Calibri" w:hAnsi="Calibri"/>
          <w:color w:val="1a202c"/>
          <w:sz w:val="22"/>
          <w:szCs w:val="22"/>
        </w:rPr>
        <w:t xml:space="preserve">Job's friends represent orthodox theology — you must have sinned. God at the end tells them they were wrong. God then delivers a speech that does not answer Job's question. The restoration feels bolted on. The honest message: suffering happens without reason, orthodox theology is wrong about it, God's answer is not an answer.</w:t>
      </w:r>
    </w:p>
    <w:p>
      <w:pPr>
        <w:spacing w:after="80" w:before="100"/>
        <w:ind w:left="160"/>
      </w:pPr>
      <w:r>
        <w:rPr>
          <w:rFonts w:ascii="Calibri" w:cs="Calibri" w:eastAsia="Calibri" w:hAnsi="Calibri"/>
          <w:b/>
          <w:bCs/>
          <w:color w:val="0d6e7a"/>
          <w:sz w:val="22"/>
          <w:szCs w:val="22"/>
        </w:rPr>
        <w:t xml:space="preserve">What people take from it:  </w:t>
      </w:r>
      <w:r>
        <w:rPr>
          <w:rFonts w:ascii="Calibri" w:cs="Calibri" w:eastAsia="Calibri" w:hAnsi="Calibri"/>
          <w:color w:val="1a202c"/>
          <w:sz w:val="22"/>
          <w:szCs w:val="22"/>
        </w:rPr>
        <w:t xml:space="preserve">Job endured, stayed faithful, and was rewarded. Endurance has a point. Suffering is temporary. The opposite reading of the same text. The tradition chose the comfortable version.</w:t>
      </w:r>
    </w:p>
    <w:p>
      <w:pPr>
        <w:spacing w:after="60" w:before="220"/>
      </w:pPr>
      <w:r>
        <w:rPr>
          <w:rFonts w:ascii="Calibri" w:cs="Calibri" w:eastAsia="Calibri" w:hAnsi="Calibri"/>
          <w:b/>
          <w:bCs/>
          <w:color w:val="b45309"/>
          <w:sz w:val="22"/>
          <w:szCs w:val="22"/>
          <w:u w:val="single" w:color="b45309"/>
        </w:rPr>
        <w:t xml:space="preserve">Inclusion of the marginalized:</w:t>
      </w:r>
    </w:p>
    <w:p>
      <w:pPr>
        <w:spacing w:after="80" w:before="100"/>
        <w:ind w:left="160"/>
      </w:pPr>
      <w:r>
        <w:rPr>
          <w:rFonts w:ascii="Calibri" w:cs="Calibri" w:eastAsia="Calibri" w:hAnsi="Calibri"/>
          <w:b/>
          <w:bCs/>
          <w:color w:val="0d6e7a"/>
          <w:sz w:val="22"/>
          <w:szCs w:val="22"/>
        </w:rPr>
        <w:t xml:space="preserve">The text:  </w:t>
      </w:r>
      <w:r>
        <w:rPr>
          <w:rFonts w:ascii="Calibri" w:cs="Calibri" w:eastAsia="Calibri" w:hAnsi="Calibri"/>
          <w:color w:val="1a202c"/>
          <w:sz w:val="22"/>
          <w:szCs w:val="22"/>
        </w:rPr>
        <w:t xml:space="preserve">Jesus moves toward tax collectors, prostitutes, lepers, Samaritans. Real in the Synoptics.</w:t>
      </w:r>
    </w:p>
    <w:p>
      <w:pPr>
        <w:spacing w:after="80" w:before="100"/>
        <w:ind w:left="160"/>
      </w:pPr>
      <w:r>
        <w:rPr>
          <w:rFonts w:ascii="Calibri" w:cs="Calibri" w:eastAsia="Calibri" w:hAnsi="Calibri"/>
          <w:b/>
          <w:bCs/>
          <w:color w:val="0d6e7a"/>
          <w:sz w:val="22"/>
          <w:szCs w:val="22"/>
        </w:rPr>
        <w:t xml:space="preserve">The honest response:  </w:t>
      </w:r>
      <w:r>
        <w:rPr>
          <w:rFonts w:ascii="Calibri" w:cs="Calibri" w:eastAsia="Calibri" w:hAnsi="Calibri"/>
          <w:color w:val="1a202c"/>
          <w:sz w:val="22"/>
          <w:szCs w:val="22"/>
        </w:rPr>
        <w:t xml:space="preserve">The institution that claimed his name enslaved Africans, colonized indigenous peoples, ran residential schools, and conducted the Inquisition. Individual instances of Jesus eating with tax collectors do not counter the institutional record of what was done in his name to the same categories of people. The gap is too large.</w:t>
      </w:r>
    </w:p>
    <w:p>
      <w:pPr>
        <w:pBdr>
          <w:left w:val="thick" w:color="1d4ed8" w:sz="24"/>
        </w:pBdr>
        <w:spacing w:after="160" w:before="400"/>
        <w:ind w:left="220"/>
      </w:pPr>
      <w:r>
        <w:rPr>
          <w:rFonts w:ascii="Calibri" w:cs="Calibri" w:eastAsia="Calibri" w:hAnsi="Calibri"/>
          <w:b/>
          <w:bCs/>
          <w:color w:val="1d4ed8"/>
          <w:sz w:val="26"/>
          <w:szCs w:val="26"/>
        </w:rPr>
        <w:t xml:space="preserve">22.3 What the Tradition Has Suppressed</w:t>
      </w:r>
    </w:p>
    <w:p>
      <w:pPr>
        <w:spacing w:after="60" w:before="220"/>
      </w:pPr>
      <w:r>
        <w:rPr>
          <w:rFonts w:ascii="Calibri" w:cs="Calibri" w:eastAsia="Calibri" w:hAnsi="Calibri"/>
          <w:b/>
          <w:bCs/>
          <w:color w:val="b45309"/>
          <w:sz w:val="22"/>
          <w:szCs w:val="22"/>
          <w:u w:val="single" w:color="b45309"/>
        </w:rPr>
        <w:t xml:space="preserve">Ecclesiastes:</w:t>
      </w:r>
    </w:p>
    <w:p>
      <w:pPr>
        <w:spacing w:after="80" w:before="80"/>
        <w:ind w:left="500" w:hanging="340"/>
      </w:pPr>
      <w:r>
        <w:rPr>
          <w:rFonts w:ascii="Calibri" w:cs="Calibri" w:eastAsia="Calibri" w:hAnsi="Calibri"/>
          <w:color w:val="1a202c"/>
          <w:sz w:val="22"/>
          <w:szCs w:val="22"/>
        </w:rPr>
        <w:t xml:space="preserve">•  "Vanity of vanities." The dead know nothing. The wise man dies like the fool. No advantage to piety in terms of outcome. This directly contradicts resurrection theology, prosperity theology, and suffering-as-spiritually-meaningful. Nobody in mainstream Christianity is applying this. It got into the canon because of Solomon attribution and was then contextualized into irrelevance. Reference: Ecclesiastes 1:2; 2:14-16; 9:2-5.</w:t>
      </w:r>
    </w:p>
    <w:p>
      <w:pPr>
        <w:spacing w:after="60" w:before="220"/>
      </w:pPr>
      <w:r>
        <w:rPr>
          <w:rFonts w:ascii="Calibri" w:cs="Calibri" w:eastAsia="Calibri" w:hAnsi="Calibri"/>
          <w:b/>
          <w:bCs/>
          <w:color w:val="b45309"/>
          <w:sz w:val="22"/>
          <w:szCs w:val="22"/>
          <w:u w:val="single" w:color="b45309"/>
        </w:rPr>
        <w:t xml:space="preserve">Jonah — conditional universalism, not a tradition:</w:t>
      </w:r>
    </w:p>
    <w:p>
      <w:pPr>
        <w:spacing w:after="80" w:before="80"/>
        <w:ind w:left="500" w:hanging="340"/>
      </w:pPr>
      <w:r>
        <w:rPr>
          <w:rFonts w:ascii="Calibri" w:cs="Calibri" w:eastAsia="Calibri" w:hAnsi="Calibri"/>
          <w:color w:val="1a202c"/>
          <w:sz w:val="22"/>
          <w:szCs w:val="22"/>
        </w:rPr>
        <w:t xml:space="preserve">•  One book being universalist does not make the tradition universalist. Jonah's universalism has terms — Nineveh repents. The dominant trajectory of the canon is tribal and exclusivist. Jonah contradicts it in one short book and the tradition moved on without integrating the implication.</w:t>
      </w:r>
    </w:p>
    <w:p>
      <w:pPr>
        <w:pBdr>
          <w:left w:val="thick" w:color="1d4ed8" w:sz="24"/>
        </w:pBdr>
        <w:spacing w:after="160" w:before="400"/>
        <w:ind w:left="220"/>
      </w:pPr>
      <w:r>
        <w:rPr>
          <w:rFonts w:ascii="Calibri" w:cs="Calibri" w:eastAsia="Calibri" w:hAnsi="Calibri"/>
          <w:b/>
          <w:bCs/>
          <w:color w:val="1d4ed8"/>
          <w:sz w:val="26"/>
          <w:szCs w:val="26"/>
        </w:rPr>
        <w:t xml:space="preserve">22.4 The Revised Asymmetry</w:t>
      </w:r>
    </w:p>
    <w:p>
      <w:pPr>
        <w:spacing w:after="100" w:before="80"/>
      </w:pPr>
      <w:r>
        <w:rPr>
          <w:rFonts w:ascii="Calibri" w:cs="Calibri" w:eastAsia="Calibri" w:hAnsi="Calibri"/>
          <w:color w:val="1a202c"/>
          <w:sz w:val="22"/>
          <w:szCs w:val="22"/>
        </w:rPr>
        <w:t xml:space="preserve">What survives the honest assessment: the prophetic justice tradition. Concrete, external, verifiable. Does not require God to be true.</w:t>
      </w:r>
    </w:p>
    <w:p>
      <w:pPr>
        <w:spacing w:after="100" w:before="80"/>
      </w:pPr>
      <w:r>
        <w:rPr>
          <w:rFonts w:ascii="Calibri" w:cs="Calibri" w:eastAsia="Calibri" w:hAnsi="Calibri"/>
          <w:color w:val="1a202c"/>
          <w:sz w:val="22"/>
          <w:szCs w:val="22"/>
        </w:rPr>
        <w:t xml:space="preserve">Everything else is complicated by history, misuse, or suppression to a degree that "good parts" requires ignoring what was actually done with them. The good parts don't need God to be good. The bad parts are only defensible if God said them. That asymmetry holds even after the revision — it just has fewer items on the good side than the first version claimed.</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Thurman, Howard. Jesus and the Disinherited (1949) — the Sermon as survival ethic for the colonized.</w:t>
      </w:r>
    </w:p>
    <w:p>
      <w:pPr>
        <w:spacing w:after="80" w:before="80"/>
        <w:ind w:left="500" w:hanging="340"/>
      </w:pPr>
      <w:r>
        <w:rPr>
          <w:rFonts w:ascii="Calibri" w:cs="Calibri" w:eastAsia="Calibri" w:hAnsi="Calibri"/>
          <w:color w:val="1a202c"/>
          <w:sz w:val="22"/>
          <w:szCs w:val="22"/>
        </w:rPr>
        <w:t xml:space="preserve">•  Cone, James. The Cross and the Lynching Tree (2011) — the gap between Christian profession and racial violence.</w:t>
      </w:r>
    </w:p>
    <w:p>
      <w:pPr>
        <w:spacing w:after="80" w:before="80"/>
        <w:ind w:left="500" w:hanging="340"/>
      </w:pPr>
      <w:r>
        <w:rPr>
          <w:rFonts w:ascii="Calibri" w:cs="Calibri" w:eastAsia="Calibri" w:hAnsi="Calibri"/>
          <w:color w:val="1a202c"/>
          <w:sz w:val="22"/>
          <w:szCs w:val="22"/>
        </w:rPr>
        <w:t xml:space="preserve">•  Fox, Michael V. Ecclesiastes (JPS Bible Commentary, 2004) — what Ecclesiastes actually says.</w:t>
      </w:r>
    </w:p>
    <w:p>
      <w:pPr>
        <w:spacing w:after="80" w:before="80"/>
        <w:ind w:left="500" w:hanging="340"/>
      </w:pPr>
      <w:r>
        <w:rPr>
          <w:rFonts w:ascii="Calibri" w:cs="Calibri" w:eastAsia="Calibri" w:hAnsi="Calibri"/>
          <w:color w:val="1a202c"/>
          <w:sz w:val="22"/>
          <w:szCs w:val="22"/>
        </w:rPr>
        <w:t xml:space="preserve">•  Weaver, J. Denny. The Nonviolent Atonement (2001) — critique of penal substitution.</w:t>
      </w:r>
    </w:p>
    <w:p>
      <w:pPr>
        <w:spacing w:after="80" w:before="80"/>
        <w:ind w:left="500" w:hanging="340"/>
      </w:pPr>
      <w:r>
        <w:rPr>
          <w:rFonts w:ascii="Calibri" w:cs="Calibri" w:eastAsia="Calibri" w:hAnsi="Calibri"/>
          <w:color w:val="1a202c"/>
          <w:sz w:val="22"/>
          <w:szCs w:val="22"/>
        </w:rPr>
        <w:t xml:space="preserve">•  Anselm of Canterbury. Cur Deus Homo (1098 CE) — original penal substitution formulation.</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23. "THEY WEREN'T REAL CHRISTIANS" — THE NO TRUE SCOTSMAN FALLACY</w:t>
            </w:r>
            <w:bookmarkEnd w:id="[object Object]"/>
          </w:p>
        </w:tc>
      </w:tr>
    </w:tbl>
    <w:p>
      <w:pPr>
        <w:spacing w:after="80" w:before="100"/>
        <w:ind w:left="160"/>
      </w:pPr>
      <w:r>
        <w:rPr>
          <w:rFonts w:ascii="Calibri" w:cs="Calibri" w:eastAsia="Calibri" w:hAnsi="Calibri"/>
          <w:b/>
          <w:bCs/>
          <w:color w:val="0d6e7a"/>
          <w:sz w:val="22"/>
          <w:szCs w:val="22"/>
        </w:rPr>
        <w:t xml:space="preserve">The logical move:  </w:t>
      </w:r>
      <w:r>
        <w:rPr>
          <w:rFonts w:ascii="Calibri" w:cs="Calibri" w:eastAsia="Calibri" w:hAnsi="Calibri"/>
          <w:color w:val="1a202c"/>
          <w:sz w:val="22"/>
          <w:szCs w:val="22"/>
        </w:rPr>
        <w:t xml:space="preserve">No True Scotsman: "No Scotsman would do X." "But Angus did X and he is Scottish." "Well, no TRUE Scotsman would do X." The definition of the category is quietly adjusted to exclude the counterexample, then presented as if the original claim still stands.</w:t>
      </w:r>
    </w:p>
    <w:p>
      <w:pPr>
        <w:spacing w:after="80" w:before="100"/>
        <w:ind w:left="160"/>
      </w:pPr>
      <w:r>
        <w:rPr>
          <w:rFonts w:ascii="Calibri" w:cs="Calibri" w:eastAsia="Calibri" w:hAnsi="Calibri"/>
          <w:b/>
          <w:bCs/>
          <w:color w:val="0d6e7a"/>
          <w:sz w:val="22"/>
          <w:szCs w:val="22"/>
        </w:rPr>
        <w:t xml:space="preserve">In Christianity:  </w:t>
      </w:r>
      <w:r>
        <w:rPr>
          <w:rFonts w:ascii="Calibri" w:cs="Calibri" w:eastAsia="Calibri" w:hAnsi="Calibri"/>
          <w:color w:val="1a202c"/>
          <w:sz w:val="22"/>
          <w:szCs w:val="22"/>
        </w:rPr>
        <w:t xml:space="preserve">"No TRUE Christian would support slavery / the Crusades / abuse." "But these people identified as devout Christians." "Well, they were not REAL Christians." The move allows the religion to claim all positive outcomes while disclaiming all negative ones by retroactively reclassifying the actors.</w:t>
      </w:r>
    </w:p>
    <w:p>
      <w:pPr>
        <w:spacing w:after="80" w:before="100"/>
        <w:ind w:left="160"/>
      </w:pPr>
      <w:r>
        <w:rPr>
          <w:rFonts w:ascii="Calibri" w:cs="Calibri" w:eastAsia="Calibri" w:hAnsi="Calibri"/>
          <w:b/>
          <w:bCs/>
          <w:color w:val="0d6e7a"/>
          <w:sz w:val="22"/>
          <w:szCs w:val="22"/>
        </w:rPr>
        <w:t xml:space="preserve">See also:  </w:t>
      </w:r>
      <w:hyperlink w:history="1" w:anchor="sec1">
        <w:r>
          <w:rPr>
            <w:rFonts w:ascii="Calibri" w:cs="Calibri" w:eastAsia="Calibri" w:hAnsi="Calibri"/>
            <w:color w:val="1d4ed8"/>
            <w:sz w:val="22"/>
            <w:szCs w:val="22"/>
            <w:u w:val="single"/>
          </w:rPr>
          <w:t xml:space="preserve">Circular Reasoning (1.2)</w:t>
        </w:r>
      </w:hyperlink>
      <w:r>
        <w:rPr>
          <w:rFonts w:ascii="Calibri" w:cs="Calibri" w:eastAsia="Calibri" w:hAnsi="Calibri"/>
          <w:color w:val="6b7280"/>
          <w:sz w:val="22"/>
          <w:szCs w:val="22"/>
        </w:rPr>
        <w:t xml:space="preserve">  •  </w:t>
      </w:r>
      <w:hyperlink w:history="1" w:anchor="sec1">
        <w:r>
          <w:rPr>
            <w:rFonts w:ascii="Calibri" w:cs="Calibri" w:eastAsia="Calibri" w:hAnsi="Calibri"/>
            <w:color w:val="1d4ed8"/>
            <w:sz w:val="22"/>
            <w:szCs w:val="22"/>
            <w:u w:val="single"/>
          </w:rPr>
          <w:t xml:space="preserve">Moving Goalposts (1.4)</w:t>
        </w:r>
      </w:hyperlink>
      <w:r>
        <w:rPr>
          <w:rFonts w:ascii="Calibri" w:cs="Calibri" w:eastAsia="Calibri" w:hAnsi="Calibri"/>
          <w:color w:val="6b7280"/>
          <w:sz w:val="22"/>
          <w:szCs w:val="22"/>
        </w:rPr>
        <w:t xml:space="preserve">  •  </w:t>
      </w:r>
      <w:hyperlink w:history="1" w:anchor="sec9">
        <w:r>
          <w:rPr>
            <w:rFonts w:ascii="Calibri" w:cs="Calibri" w:eastAsia="Calibri" w:hAnsi="Calibri"/>
            <w:color w:val="1d4ed8"/>
            <w:sz w:val="22"/>
            <w:szCs w:val="22"/>
            <w:u w:val="single"/>
          </w:rPr>
          <w:t xml:space="preserve">Devil Confusion (9.5)</w:t>
        </w:r>
      </w:hyperlink>
      <w:r>
        <w:rPr>
          <w:rFonts w:ascii="Calibri" w:cs="Calibri" w:eastAsia="Calibri" w:hAnsi="Calibri"/>
          <w:color w:val="6b7280"/>
          <w:sz w:val="22"/>
          <w:szCs w:val="22"/>
        </w:rPr>
        <w:t xml:space="preserve">  •  </w:t>
      </w:r>
      <w:hyperlink w:history="1" w:anchor="sec3">
        <w:r>
          <w:rPr>
            <w:rFonts w:ascii="Calibri" w:cs="Calibri" w:eastAsia="Calibri" w:hAnsi="Calibri"/>
            <w:color w:val="1d4ed8"/>
            <w:sz w:val="22"/>
            <w:szCs w:val="22"/>
            <w:u w:val="single"/>
          </w:rPr>
          <w:t xml:space="preserve">Historical Counters (3)</w:t>
        </w:r>
      </w:hyperlink>
      <w:r>
        <w:rPr>
          <w:rFonts w:ascii="Calibri" w:cs="Calibri" w:eastAsia="Calibri" w:hAnsi="Calibri"/>
          <w:color w:val="6b7280"/>
          <w:sz w:val="22"/>
          <w:szCs w:val="22"/>
        </w:rPr>
        <w:t xml:space="preserve">  •  </w:t>
      </w:r>
      <w:hyperlink w:history="1" w:anchor="sec4">
        <w:r>
          <w:rPr>
            <w:rFonts w:ascii="Calibri" w:cs="Calibri" w:eastAsia="Calibri" w:hAnsi="Calibri"/>
            <w:color w:val="1d4ed8"/>
            <w:sz w:val="22"/>
            <w:szCs w:val="22"/>
            <w:u w:val="single"/>
          </w:rPr>
          <w:t xml:space="preserve">Motivated Reasoning (4.2)</w:t>
        </w:r>
      </w:hyperlink>
    </w:p>
    <w:p>
      <w:pPr>
        <w:pBdr>
          <w:left w:val="thick" w:color="1d4ed8" w:sz="24"/>
        </w:pBdr>
        <w:spacing w:after="160" w:before="400"/>
        <w:ind w:left="220"/>
      </w:pPr>
      <w:r>
        <w:rPr>
          <w:rFonts w:ascii="Calibri" w:cs="Calibri" w:eastAsia="Calibri" w:hAnsi="Calibri"/>
          <w:b/>
          <w:bCs/>
          <w:color w:val="1d4ed8"/>
          <w:sz w:val="26"/>
          <w:szCs w:val="26"/>
        </w:rPr>
        <w:t xml:space="preserve">23.1 The Mechanism</w:t>
      </w:r>
    </w:p>
    <w:p>
      <w:pPr>
        <w:spacing w:after="80" w:before="80"/>
        <w:ind w:left="500" w:hanging="340"/>
      </w:pPr>
      <w:r>
        <w:rPr>
          <w:rFonts w:ascii="Calibri" w:cs="Calibri" w:eastAsia="Calibri" w:hAnsi="Calibri"/>
          <w:color w:val="1a202c"/>
          <w:sz w:val="22"/>
          <w:szCs w:val="22"/>
        </w:rPr>
        <w:t xml:space="preserve">•  Any Christian who does something good is claimed as evidence that Christianity produces good people.</w:t>
      </w:r>
    </w:p>
    <w:p>
      <w:pPr>
        <w:spacing w:after="80" w:before="80"/>
        <w:ind w:left="500" w:hanging="340"/>
      </w:pPr>
      <w:r>
        <w:rPr>
          <w:rFonts w:ascii="Calibri" w:cs="Calibri" w:eastAsia="Calibri" w:hAnsi="Calibri"/>
          <w:color w:val="1a202c"/>
          <w:sz w:val="22"/>
          <w:szCs w:val="22"/>
        </w:rPr>
        <w:t xml:space="preserve">•  Any Christian who does something bad is reclassified as not a real Christian — removing them from the evidence set.</w:t>
      </w:r>
    </w:p>
    <w:p>
      <w:pPr>
        <w:spacing w:after="80" w:before="80"/>
        <w:ind w:left="500" w:hanging="340"/>
      </w:pPr>
      <w:r>
        <w:rPr>
          <w:rFonts w:ascii="Calibri" w:cs="Calibri" w:eastAsia="Calibri" w:hAnsi="Calibri"/>
          <w:color w:val="1a202c"/>
          <w:sz w:val="22"/>
          <w:szCs w:val="22"/>
        </w:rPr>
        <w:t xml:space="preserve">•  The result: the claim that Christianity produces good people cannot be falsified by any behavior, because anyone who behaves badly is retroactively excluded from the category. An unfalsifiable claim is not a claim about reality. See Empirical Evidence section (14.7).</w:t>
      </w:r>
    </w:p>
    <w:p>
      <w:pPr>
        <w:spacing w:after="80" w:before="80"/>
        <w:ind w:left="500" w:hanging="340"/>
      </w:pPr>
      <w:r>
        <w:rPr>
          <w:rFonts w:ascii="Calibri" w:cs="Calibri" w:eastAsia="Calibri" w:hAnsi="Calibri"/>
          <w:color w:val="1a202c"/>
          <w:sz w:val="22"/>
          <w:szCs w:val="22"/>
        </w:rPr>
        <w:t xml:space="preserve">•  The same people making the "not real Christian" claim use their own judgment and interpretation to make it — the same judgment they say cannot be trusted without God.</w:t>
      </w:r>
    </w:p>
    <w:p>
      <w:pPr>
        <w:pBdr>
          <w:left w:val="thick" w:color="1d4ed8" w:sz="24"/>
        </w:pBdr>
        <w:spacing w:after="160" w:before="400"/>
        <w:ind w:left="220"/>
      </w:pPr>
      <w:r>
        <w:rPr>
          <w:rFonts w:ascii="Calibri" w:cs="Calibri" w:eastAsia="Calibri" w:hAnsi="Calibri"/>
          <w:b/>
          <w:bCs/>
          <w:color w:val="1d4ed8"/>
          <w:sz w:val="26"/>
          <w:szCs w:val="26"/>
        </w:rPr>
        <w:t xml:space="preserve">23.2 The Historical Acts Problem</w:t>
      </w:r>
    </w:p>
    <w:p>
      <w:pPr>
        <w:spacing w:after="80" w:before="80"/>
        <w:ind w:left="500" w:hanging="340"/>
      </w:pPr>
      <w:r>
        <w:rPr>
          <w:rFonts w:ascii="Calibri" w:cs="Calibri" w:eastAsia="Calibri" w:hAnsi="Calibri"/>
          <w:color w:val="1a202c"/>
          <w:sz w:val="22"/>
          <w:szCs w:val="22"/>
        </w:rPr>
        <w:t xml:space="preserve">•  The Crusaders were real Christians by every metric their contemporary church applied — ordained clergy, papal authorization, receiving sacraments, dying with last rites.</w:t>
      </w:r>
    </w:p>
    <w:p>
      <w:pPr>
        <w:spacing w:after="80" w:before="80"/>
        <w:ind w:left="500" w:hanging="340"/>
      </w:pPr>
      <w:r>
        <w:rPr>
          <w:rFonts w:ascii="Calibri" w:cs="Calibri" w:eastAsia="Calibri" w:hAnsi="Calibri"/>
          <w:color w:val="1a202c"/>
          <w:sz w:val="22"/>
          <w:szCs w:val="22"/>
        </w:rPr>
        <w:t xml:space="preserve">•  Pro-slavery theologians were real Christians — seminary-trained ordained ministers writing for major denominations, citing scripture accurately. Thornton Stringfellow's Scriptural and Statistical Views in Favor of Slavery (1856) was produced by a Baptist minister using the same Bible.</w:t>
      </w:r>
    </w:p>
    <w:p>
      <w:pPr>
        <w:spacing w:after="80" w:before="80"/>
        <w:ind w:left="500" w:hanging="340"/>
      </w:pPr>
      <w:r>
        <w:rPr>
          <w:rFonts w:ascii="Calibri" w:cs="Calibri" w:eastAsia="Calibri" w:hAnsi="Calibri"/>
          <w:color w:val="1a202c"/>
          <w:sz w:val="22"/>
          <w:szCs w:val="22"/>
        </w:rPr>
        <w:t xml:space="preserve">•  The architects of apartheid theology (Dutch Reformed Church, South Africa) were real Christians — their theology was formally adopted by a recognized denomination.</w:t>
      </w:r>
    </w:p>
    <w:p>
      <w:pPr>
        <w:spacing w:after="80" w:before="80"/>
        <w:ind w:left="500" w:hanging="340"/>
      </w:pPr>
      <w:r>
        <w:rPr>
          <w:rFonts w:ascii="Calibri" w:cs="Calibri" w:eastAsia="Calibri" w:hAnsi="Calibri"/>
          <w:color w:val="1a202c"/>
          <w:sz w:val="22"/>
          <w:szCs w:val="22"/>
        </w:rPr>
        <w:t xml:space="preserve">•  The priests who conducted the Inquisition were real Christians — operating under papal authority, performing sacraments, trained in theology.</w:t>
      </w:r>
    </w:p>
    <w:p>
      <w:pPr>
        <w:spacing w:after="80" w:before="80"/>
        <w:ind w:left="500" w:hanging="340"/>
      </w:pPr>
      <w:r>
        <w:rPr>
          <w:rFonts w:ascii="Calibri" w:cs="Calibri" w:eastAsia="Calibri" w:hAnsi="Calibri"/>
          <w:color w:val="1a202c"/>
          <w:sz w:val="22"/>
          <w:szCs w:val="22"/>
        </w:rPr>
        <w:t xml:space="preserve">•  The Catholic clergy abuse scandal involved ordained priests performing sacraments. The institution covered it up at the highest levels.</w:t>
      </w:r>
    </w:p>
    <w:p>
      <w:pPr>
        <w:spacing w:after="100" w:before="80"/>
      </w:pPr>
      <w:r>
        <w:rPr>
          <w:rFonts w:ascii="Calibri" w:cs="Calibri" w:eastAsia="Calibri" w:hAnsi="Calibri"/>
          <w:color w:val="1a202c"/>
          <w:sz w:val="22"/>
          <w:szCs w:val="22"/>
        </w:rPr>
        <w:t xml:space="preserve">When these acts are cited, the "not real Christian" deflection retroactively reclassifies these actors. When the same tradition claims credit for hospitals, universities, abolitionists, and the Civil Rights Movement — those actors are claimed without qualification. The classification standard only flows in one direction: credit is accepted, blame is deflected.</w:t>
      </w:r>
    </w:p>
    <w:p>
      <w:pPr>
        <w:pBdr>
          <w:left w:val="thick" w:color="1d4ed8" w:sz="24"/>
        </w:pBdr>
        <w:spacing w:after="160" w:before="400"/>
        <w:ind w:left="220"/>
      </w:pPr>
      <w:r>
        <w:rPr>
          <w:rFonts w:ascii="Calibri" w:cs="Calibri" w:eastAsia="Calibri" w:hAnsi="Calibri"/>
          <w:b/>
          <w:bCs/>
          <w:color w:val="1d4ed8"/>
          <w:sz w:val="26"/>
          <w:szCs w:val="26"/>
        </w:rPr>
        <w:t xml:space="preserve">23.3 The Denominational Problem Applied</w:t>
      </w:r>
    </w:p>
    <w:p>
      <w:pPr>
        <w:spacing w:after="80" w:before="80"/>
        <w:ind w:left="500" w:hanging="340"/>
      </w:pPr>
      <w:r>
        <w:rPr>
          <w:rFonts w:ascii="Calibri" w:cs="Calibri" w:eastAsia="Calibri" w:hAnsi="Calibri"/>
          <w:color w:val="1a202c"/>
          <w:sz w:val="22"/>
          <w:szCs w:val="22"/>
        </w:rPr>
        <w:t xml:space="preserve">•  There are tens of thousands of Christian denominations worldwide (estimates range from 33,000 to 45,000+ depending on counting method) worldwide. All claim the Bible as authority. All claim the Holy Spirit guides them. They contradict each other on: salvation, baptism, communion, predestination, women's roles, homosexuality, end times, the nature of Jesus, works vs. faith, church governance.</w:t>
      </w:r>
    </w:p>
    <w:p>
      <w:pPr>
        <w:spacing w:after="80" w:before="80"/>
        <w:ind w:left="500" w:hanging="340"/>
      </w:pPr>
      <w:r>
        <w:rPr>
          <w:rFonts w:ascii="Calibri" w:cs="Calibri" w:eastAsia="Calibri" w:hAnsi="Calibri"/>
          <w:color w:val="1a202c"/>
          <w:sz w:val="22"/>
          <w:szCs w:val="22"/>
        </w:rPr>
        <w:t xml:space="preserve">•  When asked which denomination has it right, every denomination says itself. When a denomination does something wrong, other denominations say they were not real Christians. The "not real Christian" accusation flows in every direction simultaneously — Catholics say it about Protestants, Protestants say it about Catholics, Baptists say it about Pentecostals, Calvinists say it about Arminians.</w:t>
      </w:r>
    </w:p>
    <w:p>
      <w:pPr>
        <w:spacing w:after="80" w:before="80"/>
        <w:ind w:left="500" w:hanging="340"/>
      </w:pPr>
      <w:r>
        <w:rPr>
          <w:rFonts w:ascii="Calibri" w:cs="Calibri" w:eastAsia="Calibri" w:hAnsi="Calibri"/>
          <w:color w:val="1a202c"/>
          <w:sz w:val="22"/>
          <w:szCs w:val="22"/>
        </w:rPr>
        <w:t xml:space="preserve">•  If every denomination can disqualify every other denomination — who is left? The person making the claim and people who agree with them. The "real Christian" category collapses to: people who believe what I believe.</w:t>
      </w:r>
    </w:p>
    <w:p>
      <w:pPr>
        <w:pBdr>
          <w:left w:val="thick" w:color="1d4ed8" w:sz="24"/>
        </w:pBdr>
        <w:spacing w:after="160" w:before="400"/>
        <w:ind w:left="220"/>
      </w:pPr>
      <w:r>
        <w:rPr>
          <w:rFonts w:ascii="Calibri" w:cs="Calibri" w:eastAsia="Calibri" w:hAnsi="Calibri"/>
          <w:b/>
          <w:bCs/>
          <w:color w:val="1d4ed8"/>
          <w:sz w:val="26"/>
          <w:szCs w:val="26"/>
        </w:rPr>
        <w:t xml:space="preserve">23.4 Who Decides — and By What Authority</w:t>
      </w:r>
    </w:p>
    <w:p>
      <w:pPr>
        <w:spacing w:after="60" w:before="220"/>
      </w:pPr>
      <w:r>
        <w:rPr>
          <w:rFonts w:ascii="Calibri" w:cs="Calibri" w:eastAsia="Calibri" w:hAnsi="Calibri"/>
          <w:b/>
          <w:bCs/>
          <w:color w:val="b45309"/>
          <w:sz w:val="22"/>
          <w:szCs w:val="22"/>
          <w:u w:val="single" w:color="b45309"/>
        </w:rPr>
        <w:t xml:space="preserve">Catholic position:</w:t>
      </w:r>
    </w:p>
    <w:p>
      <w:pPr>
        <w:spacing w:after="80" w:before="80"/>
        <w:ind w:left="500" w:hanging="340"/>
      </w:pPr>
      <w:r>
        <w:rPr>
          <w:rFonts w:ascii="Calibri" w:cs="Calibri" w:eastAsia="Calibri" w:hAnsi="Calibri"/>
          <w:color w:val="1a202c"/>
          <w:sz w:val="22"/>
          <w:szCs w:val="22"/>
        </w:rPr>
        <w:t xml:space="preserve">•  Apostolic succession, the Pope, the Magisterium. There is a claimed authority structure. The problem: by this standard, most of the 45,000 Protestant denominations are not real Christians. Most Protestants reject this authority structure.</w:t>
      </w:r>
    </w:p>
    <w:p>
      <w:pPr>
        <w:spacing w:after="60" w:before="220"/>
      </w:pPr>
      <w:r>
        <w:rPr>
          <w:rFonts w:ascii="Calibri" w:cs="Calibri" w:eastAsia="Calibri" w:hAnsi="Calibri"/>
          <w:b/>
          <w:bCs/>
          <w:color w:val="b45309"/>
          <w:sz w:val="22"/>
          <w:szCs w:val="22"/>
          <w:u w:val="single" w:color="b45309"/>
        </w:rPr>
        <w:t xml:space="preserve">Protestant position (sola scriptura):</w:t>
      </w:r>
    </w:p>
    <w:p>
      <w:pPr>
        <w:spacing w:after="80" w:before="80"/>
        <w:ind w:left="500" w:hanging="340"/>
      </w:pPr>
      <w:r>
        <w:rPr>
          <w:rFonts w:ascii="Calibri" w:cs="Calibri" w:eastAsia="Calibri" w:hAnsi="Calibri"/>
          <w:color w:val="1a202c"/>
          <w:sz w:val="22"/>
          <w:szCs w:val="22"/>
        </w:rPr>
        <w:t xml:space="preserve">•  The Bible alone determines correct belief. But sola scriptura produces 45,000 interpretations, each claiming to be the correct reading of the same text. The mechanism that was supposed to produce clarity produced the maximum fragmentation in Christian history.</w:t>
      </w:r>
    </w:p>
    <w:p>
      <w:pPr>
        <w:spacing w:after="60" w:before="220"/>
      </w:pPr>
      <w:r>
        <w:rPr>
          <w:rFonts w:ascii="Calibri" w:cs="Calibri" w:eastAsia="Calibri" w:hAnsi="Calibri"/>
          <w:b/>
          <w:bCs/>
          <w:color w:val="b45309"/>
          <w:sz w:val="22"/>
          <w:szCs w:val="22"/>
          <w:u w:val="single" w:color="b45309"/>
        </w:rPr>
        <w:t xml:space="preserve">Evangelical position:</w:t>
      </w:r>
    </w:p>
    <w:p>
      <w:pPr>
        <w:spacing w:after="80" w:before="80"/>
        <w:ind w:left="500" w:hanging="340"/>
      </w:pPr>
      <w:r>
        <w:rPr>
          <w:rFonts w:ascii="Calibri" w:cs="Calibri" w:eastAsia="Calibri" w:hAnsi="Calibri"/>
          <w:color w:val="1a202c"/>
          <w:sz w:val="22"/>
          <w:szCs w:val="22"/>
        </w:rPr>
        <w:t xml:space="preserve">•  Personal relationship with Jesus — the internal experience of salvation is the criterion. But this is unverifiable from outside, produces the Epley projection problem (see 4.2), and is claimed equally by people holding contradictory theologies. "I have a personal relationship with Jesus" is said by Calvinist and Arminian, complementarian and egalitarian, tongues-speaker and cessationist. The criterion cannot distinguish between them.</w:t>
      </w:r>
    </w:p>
    <w:p>
      <w:pPr>
        <w:spacing w:after="60" w:before="220"/>
      </w:pPr>
      <w:r>
        <w:rPr>
          <w:rFonts w:ascii="Calibri" w:cs="Calibri" w:eastAsia="Calibri" w:hAnsi="Calibri"/>
          <w:b/>
          <w:bCs/>
          <w:color w:val="b45309"/>
          <w:sz w:val="22"/>
          <w:szCs w:val="22"/>
          <w:u w:val="single" w:color="b45309"/>
        </w:rPr>
        <w:t xml:space="preserve">The core problem:</w:t>
      </w:r>
    </w:p>
    <w:p>
      <w:pPr>
        <w:spacing w:after="80" w:before="80"/>
        <w:ind w:left="500" w:hanging="340"/>
      </w:pPr>
      <w:r>
        <w:rPr>
          <w:rFonts w:ascii="Calibri" w:cs="Calibri" w:eastAsia="Calibri" w:hAnsi="Calibri"/>
          <w:color w:val="1a202c"/>
          <w:sz w:val="22"/>
          <w:szCs w:val="22"/>
        </w:rPr>
        <w:t xml:space="preserve">•  No Protestant denomination has a mechanism to definitively establish who is a real Christian. The determination is made by individuals using their own judgment — the same judgment they simultaneously claim cannot be trusted without God.</w:t>
      </w:r>
    </w:p>
    <w:p>
      <w:pPr>
        <w:pBdr>
          <w:left w:val="thick" w:color="1d4ed8" w:sz="24"/>
        </w:pBdr>
        <w:spacing w:after="160" w:before="400"/>
        <w:ind w:left="220"/>
      </w:pPr>
      <w:r>
        <w:rPr>
          <w:rFonts w:ascii="Calibri" w:cs="Calibri" w:eastAsia="Calibri" w:hAnsi="Calibri"/>
          <w:b/>
          <w:bCs/>
          <w:color w:val="1d4ed8"/>
          <w:sz w:val="26"/>
          <w:szCs w:val="26"/>
        </w:rPr>
        <w:t xml:space="preserve">23.5 The Holy Spirit Consistency Problem</w:t>
      </w:r>
    </w:p>
    <w:p>
      <w:pPr>
        <w:spacing w:after="100" w:before="80"/>
      </w:pPr>
      <w:r>
        <w:rPr>
          <w:rFonts w:ascii="Calibri" w:cs="Calibri" w:eastAsia="Calibri" w:hAnsi="Calibri"/>
          <w:color w:val="1a202c"/>
          <w:sz w:val="22"/>
          <w:szCs w:val="22"/>
        </w:rPr>
        <w:t xml:space="preserve">This connects directly to Section 9.5. If the Holy Spirit indwells true believers and guides them into truth — why do true believers disagree on every major doctrinal question? Pick any doctrine: baptism, predestination, communion, women in ministry, the gifts of the Spirit, the end times. Sincere, devout, Bible-reading Christians who all claim the Holy Spirit land on opposite conclusions.</w:t>
      </w:r>
    </w:p>
    <w:p>
      <w:pPr>
        <w:spacing w:after="80" w:before="80"/>
        <w:ind w:left="500" w:hanging="340"/>
      </w:pPr>
      <w:r>
        <w:rPr>
          <w:rFonts w:ascii="Calibri" w:cs="Calibri" w:eastAsia="Calibri" w:hAnsi="Calibri"/>
          <w:color w:val="1a202c"/>
          <w:sz w:val="22"/>
          <w:szCs w:val="22"/>
        </w:rPr>
        <w:t xml:space="preserve">•  Either the Holy Spirit is guiding some of them to wrong conclusions — in which case having the Holy Spirit does not protect against serious error.</w:t>
      </w:r>
    </w:p>
    <w:p>
      <w:pPr>
        <w:spacing w:after="80" w:before="80"/>
        <w:ind w:left="500" w:hanging="340"/>
      </w:pPr>
      <w:r>
        <w:rPr>
          <w:rFonts w:ascii="Calibri" w:cs="Calibri" w:eastAsia="Calibri" w:hAnsi="Calibri"/>
          <w:color w:val="1a202c"/>
          <w:sz w:val="22"/>
          <w:szCs w:val="22"/>
        </w:rPr>
        <w:t xml:space="preserve">•  Or the Holy Spirit is not actually the mechanism producing their conclusions — in which case what is?</w:t>
      </w:r>
    </w:p>
    <w:p>
      <w:pPr>
        <w:spacing w:after="80" w:before="80"/>
        <w:ind w:left="500" w:hanging="340"/>
      </w:pPr>
      <w:r>
        <w:rPr>
          <w:rFonts w:ascii="Calibri" w:cs="Calibri" w:eastAsia="Calibri" w:hAnsi="Calibri"/>
          <w:color w:val="1a202c"/>
          <w:sz w:val="22"/>
          <w:szCs w:val="22"/>
        </w:rPr>
        <w:t xml:space="preserve">•  The "not real Christian" deflection cannot resolve this because the people disagreeing all claim to be real Christians with the Holy Spirit. You cannot use Holy Spirit guidance as the criterion for real Christianity when Holy Spirit guidance produces contradictory conclusions in every direction.</w:t>
      </w:r>
    </w:p>
    <w:p>
      <w:pPr>
        <w:pBdr>
          <w:left w:val="thick" w:color="1d4ed8" w:sz="24"/>
        </w:pBdr>
        <w:spacing w:after="160" w:before="400"/>
        <w:ind w:left="220"/>
      </w:pPr>
      <w:r>
        <w:rPr>
          <w:rFonts w:ascii="Calibri" w:cs="Calibri" w:eastAsia="Calibri" w:hAnsi="Calibri"/>
          <w:b/>
          <w:bCs/>
          <w:color w:val="1d4ed8"/>
          <w:sz w:val="26"/>
          <w:szCs w:val="26"/>
        </w:rPr>
        <w:t xml:space="preserve">23.6 The Calvinist Election Problem</w:t>
      </w:r>
    </w:p>
    <w:p>
      <w:pPr>
        <w:spacing w:after="80" w:before="80"/>
        <w:ind w:left="500" w:hanging="340"/>
      </w:pPr>
      <w:r>
        <w:rPr>
          <w:rFonts w:ascii="Calibri" w:cs="Calibri" w:eastAsia="Calibri" w:hAnsi="Calibri"/>
          <w:color w:val="1a202c"/>
          <w:sz w:val="22"/>
          <w:szCs w:val="22"/>
        </w:rPr>
        <w:t xml:space="preserve">•  If God elects certain people for salvation before birth — as Calvinist theology holds based on Romans 9 — then who is a real Christian is determined by God's sovereign choice before anyone does anything. Behavior, belief, and church membership are downstream of election, not the criteria for it.</w:t>
      </w:r>
    </w:p>
    <w:p>
      <w:pPr>
        <w:spacing w:after="80" w:before="80"/>
        <w:ind w:left="500" w:hanging="340"/>
      </w:pPr>
      <w:r>
        <w:rPr>
          <w:rFonts w:ascii="Calibri" w:cs="Calibri" w:eastAsia="Calibri" w:hAnsi="Calibri"/>
          <w:color w:val="1a202c"/>
          <w:sz w:val="22"/>
          <w:szCs w:val="22"/>
        </w:rPr>
        <w:t xml:space="preserve">•  On this framework, you cannot determine from observable behavior who is elected. The "not real Christian" claim — always made from observable behavior — has no theological basis in the framework that takes election most seriously.</w:t>
      </w:r>
    </w:p>
    <w:p>
      <w:pPr>
        <w:spacing w:after="80" w:before="80"/>
        <w:ind w:left="500" w:hanging="340"/>
      </w:pPr>
      <w:r>
        <w:rPr>
          <w:rFonts w:ascii="Calibri" w:cs="Calibri" w:eastAsia="Calibri" w:hAnsi="Calibri"/>
          <w:color w:val="1a202c"/>
          <w:sz w:val="22"/>
          <w:szCs w:val="22"/>
        </w:rPr>
        <w:t xml:space="preserve">•  The Calvinist who says "that person was not a real Christian" is using criteria their own theology does not support.</w:t>
      </w:r>
    </w:p>
    <w:p>
      <w:pPr>
        <w:pBdr>
          <w:left w:val="thick" w:color="1d4ed8" w:sz="24"/>
        </w:pBdr>
        <w:spacing w:after="160" w:before="400"/>
        <w:ind w:left="220"/>
      </w:pPr>
      <w:r>
        <w:rPr>
          <w:rFonts w:ascii="Calibri" w:cs="Calibri" w:eastAsia="Calibri" w:hAnsi="Calibri"/>
          <w:b/>
          <w:bCs/>
          <w:color w:val="1d4ed8"/>
          <w:sz w:val="26"/>
          <w:szCs w:val="26"/>
        </w:rPr>
        <w:t xml:space="preserve">23.7 Responses in Conversation</w:t>
      </w:r>
    </w:p>
    <w:p>
      <w:pPr>
        <w:spacing w:after="80" w:before="80"/>
        <w:ind w:left="500" w:hanging="340"/>
      </w:pPr>
      <w:r>
        <w:rPr>
          <w:rFonts w:ascii="Calibri" w:cs="Calibri" w:eastAsia="Calibri" w:hAnsi="Calibri"/>
          <w:color w:val="1a202c"/>
          <w:sz w:val="22"/>
          <w:szCs w:val="22"/>
        </w:rPr>
        <w:t xml:space="preserve">•  Soft: "By what standard? Because the pro-slavery theologians were seminary-trained ordained ministers using the same Bible you are using. What criterion disqualifies them that does not also disqualify someone you want to keep in?"</w:t>
      </w:r>
    </w:p>
    <w:p>
      <w:pPr>
        <w:spacing w:after="80" w:before="80"/>
        <w:ind w:left="500" w:hanging="340"/>
      </w:pPr>
      <w:r>
        <w:rPr>
          <w:rFonts w:ascii="Calibri" w:cs="Calibri" w:eastAsia="Calibri" w:hAnsi="Calibri"/>
          <w:color w:val="1a202c"/>
          <w:sz w:val="22"/>
          <w:szCs w:val="22"/>
        </w:rPr>
        <w:t xml:space="preserve">•  Sharp: "That move lets Christianity claim every good thing done in its name and disown every bad thing. That is not a defensible evidential standard — it is motivated classification."</w:t>
      </w:r>
    </w:p>
    <w:p>
      <w:pPr>
        <w:spacing w:after="80" w:before="80"/>
        <w:ind w:left="500" w:hanging="340"/>
      </w:pPr>
      <w:r>
        <w:rPr>
          <w:rFonts w:ascii="Calibri" w:cs="Calibri" w:eastAsia="Calibri" w:hAnsi="Calibri"/>
          <w:color w:val="1a202c"/>
          <w:sz w:val="22"/>
          <w:szCs w:val="22"/>
        </w:rPr>
        <w:t xml:space="preserve">•  On denominations: "Catholics say Protestants are not real Christians. Protestants say Catholics are not real Christians. Calvinists say Arminians have a false gospel. By your logic, most of the 2 billion people who call themselves Christian are not real Christians. Who is left and why are you the one who gets to decide?"</w:t>
      </w:r>
    </w:p>
    <w:p>
      <w:pPr>
        <w:spacing w:after="80" w:before="80"/>
        <w:ind w:left="500" w:hanging="340"/>
      </w:pPr>
      <w:r>
        <w:rPr>
          <w:rFonts w:ascii="Calibri" w:cs="Calibri" w:eastAsia="Calibri" w:hAnsi="Calibri"/>
          <w:color w:val="1a202c"/>
          <w:sz w:val="22"/>
          <w:szCs w:val="22"/>
        </w:rPr>
        <w:t xml:space="preserve">•  The clean question: "What would a fake Christian look like that is different from what you are describing? If you cannot answer that — the category is not doing any work."</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Flew, Antony. Thinking About Thinking (1975) — original formulation of the No True Scotsman fallacy.</w:t>
      </w:r>
    </w:p>
    <w:p>
      <w:pPr>
        <w:spacing w:after="80" w:before="80"/>
        <w:ind w:left="500" w:hanging="340"/>
      </w:pPr>
      <w:r>
        <w:rPr>
          <w:rFonts w:ascii="Calibri" w:cs="Calibri" w:eastAsia="Calibri" w:hAnsi="Calibri"/>
          <w:color w:val="1a202c"/>
          <w:sz w:val="22"/>
          <w:szCs w:val="22"/>
        </w:rPr>
        <w:t xml:space="preserve">•  Noll, Mark A. The Civil War as a Theological Crisis (2006) — on pro-slavery Christians using scripture accurately.</w:t>
      </w:r>
    </w:p>
    <w:p>
      <w:pPr>
        <w:spacing w:after="80" w:before="80"/>
        <w:ind w:left="500" w:hanging="340"/>
      </w:pPr>
      <w:r>
        <w:rPr>
          <w:rFonts w:ascii="Calibri" w:cs="Calibri" w:eastAsia="Calibri" w:hAnsi="Calibri"/>
          <w:color w:val="1a202c"/>
          <w:sz w:val="22"/>
          <w:szCs w:val="22"/>
        </w:rPr>
        <w:t xml:space="preserve">•  Stringfellow, Thornton. Scriptural and Statistical Views in Favor of Slavery (1856) — primary source: a Baptist minister's biblical defense of slavery.</w:t>
      </w:r>
    </w:p>
    <w:p>
      <w:pPr>
        <w:spacing w:after="80" w:before="80"/>
        <w:ind w:left="500" w:hanging="340"/>
      </w:pPr>
      <w:r>
        <w:rPr>
          <w:rFonts w:ascii="Calibri" w:cs="Calibri" w:eastAsia="Calibri" w:hAnsi="Calibri"/>
          <w:color w:val="1a202c"/>
          <w:sz w:val="22"/>
          <w:szCs w:val="22"/>
        </w:rPr>
        <w:t xml:space="preserve">•  Barrett, David. World Christian Encyclopedia (2001) — denominational data.</w:t>
      </w:r>
    </w:p>
    <w:p>
      <w:pPr>
        <w:spacing w:after="80" w:before="80"/>
        <w:ind w:left="500" w:hanging="340"/>
      </w:pPr>
      <w:r>
        <w:rPr>
          <w:rFonts w:ascii="Calibri" w:cs="Calibri" w:eastAsia="Calibri" w:hAnsi="Calibri"/>
          <w:color w:val="1a202c"/>
          <w:sz w:val="22"/>
          <w:szCs w:val="22"/>
        </w:rPr>
        <w:t xml:space="preserve">•  MacCulloch, Diarmaid. Christianity: The First Three Thousand Years (2009) — comprehensive history of Christian fragmentation.</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24. HISTORICAL BASELINE — DATES, FACTS, AND CONTEXT</w:t>
            </w:r>
            <w:bookmarkEnd w:id="[object Object]"/>
          </w:p>
        </w:tc>
      </w:tr>
    </w:tbl>
    <w:p>
      <w:pPr>
        <w:spacing w:after="100" w:before="80"/>
      </w:pPr>
      <w:r>
        <w:rPr>
          <w:rFonts w:ascii="Calibri" w:cs="Calibri" w:eastAsia="Calibri" w:hAnsi="Calibri"/>
          <w:color w:val="1a202c"/>
          <w:sz w:val="22"/>
          <w:szCs w:val="22"/>
        </w:rPr>
        <w:t xml:space="preserve">This section exists for one reason: when someone hits you with "history and facts," you need to know what the historical record actually shows — not what the tradition claims it shows. These are not interpretations. These are documented dates, verified archaeological findings, and established scholarly consensus on what happened and when.</w:t>
      </w:r>
    </w:p>
    <w:p>
      <w:pPr>
        <w:spacing w:after="80" w:before="100"/>
        <w:ind w:left="160"/>
      </w:pPr>
      <w:r>
        <w:rPr>
          <w:rFonts w:ascii="Calibri" w:cs="Calibri" w:eastAsia="Calibri" w:hAnsi="Calibri"/>
          <w:b/>
          <w:bCs/>
          <w:color w:val="0d6e7a"/>
          <w:sz w:val="22"/>
          <w:szCs w:val="22"/>
        </w:rPr>
        <w:t xml:space="preserve">See also:  </w:t>
      </w:r>
      <w:r>
        <w:rPr>
          <w:rFonts w:ascii="Calibri" w:cs="Calibri" w:eastAsia="Calibri" w:hAnsi="Calibri"/>
          <w:color w:val="1a202c"/>
          <w:sz w:val="22"/>
          <w:szCs w:val="22"/>
        </w:rPr>
        <w:t xml:space="preserve">Key Verses with Context (12); Trinity (13); Empirical Evidence (14)</w:t>
      </w:r>
    </w:p>
    <w:p>
      <w:pPr>
        <w:pBdr>
          <w:left w:val="thick" w:color="1d4ed8" w:sz="24"/>
        </w:pBdr>
        <w:spacing w:after="160" w:before="400"/>
        <w:ind w:left="220"/>
      </w:pPr>
      <w:r>
        <w:rPr>
          <w:rFonts w:ascii="Calibri" w:cs="Calibri" w:eastAsia="Calibri" w:hAnsi="Calibri"/>
          <w:b/>
          <w:bCs/>
          <w:color w:val="1d4ed8"/>
          <w:sz w:val="26"/>
          <w:szCs w:val="26"/>
        </w:rPr>
        <w:t xml:space="preserve">24.1 The Timeline — What Actually Happened When</w:t>
      </w:r>
    </w:p>
    <w:p>
      <w:pPr>
        <w:spacing w:after="100" w:before="260"/>
      </w:pPr>
      <w:r>
        <w:rPr>
          <w:rFonts w:ascii="Calibri" w:cs="Calibri" w:eastAsia="Calibri" w:hAnsi="Calibri"/>
          <w:b/>
          <w:bCs/>
          <w:color w:val="0d6e7a"/>
          <w:sz w:val="23"/>
          <w:szCs w:val="23"/>
        </w:rPr>
        <w:t xml:space="preserve">Ancient Near East — The Old Testament World (2000–400 BCE)</w:t>
      </w:r>
    </w:p>
    <w:p>
      <w:pPr>
        <w:spacing w:after="80" w:before="80"/>
        <w:ind w:left="500" w:hanging="340"/>
      </w:pPr>
      <w:r>
        <w:rPr>
          <w:rFonts w:ascii="Calibri" w:cs="Calibri" w:eastAsia="Calibri" w:hAnsi="Calibri"/>
          <w:color w:val="1a202c"/>
          <w:sz w:val="22"/>
          <w:szCs w:val="22"/>
        </w:rPr>
        <w:t xml:space="preserve">•  ~2000–1700 BCE: The patriarchal period — Abraham, Isaac, Jacob. No archaeological evidence of these specific individuals. The narratives reflect Iron Age conditions, not Bronze Age, suggesting they were written much later than the events they describe.</w:t>
      </w:r>
    </w:p>
    <w:p>
      <w:pPr>
        <w:spacing w:after="80" w:before="80"/>
        <w:ind w:left="500" w:hanging="340"/>
      </w:pPr>
      <w:r>
        <w:rPr>
          <w:rFonts w:ascii="Calibri" w:cs="Calibri" w:eastAsia="Calibri" w:hAnsi="Calibri"/>
          <w:color w:val="1a202c"/>
          <w:sz w:val="22"/>
          <w:szCs w:val="22"/>
        </w:rPr>
        <w:t xml:space="preserve">•  ~1550–1200 BCE: The period when the Exodus supposedly occurred. No archaeological evidence of a large-scale Israelite presence in Egypt, a mass Exodus, or 40 years of wilderness wandering. Egyptian records — which documented everything — are silent. This is not an argument from absence; Egypt kept detailed records of foreign laborers and border crossings. Nothing matching Exodus numbers appears.</w:t>
      </w:r>
    </w:p>
    <w:p>
      <w:pPr>
        <w:spacing w:after="80" w:before="80"/>
        <w:ind w:left="500" w:hanging="340"/>
      </w:pPr>
      <w:r>
        <w:rPr>
          <w:rFonts w:ascii="Calibri" w:cs="Calibri" w:eastAsia="Calibri" w:hAnsi="Calibri"/>
          <w:color w:val="1a202c"/>
          <w:sz w:val="22"/>
          <w:szCs w:val="22"/>
        </w:rPr>
        <w:t xml:space="preserve">•  ~1200 BCE: Archaeological evidence of Israelite settlement in Canaan begins. The evidence suggests a gradual internal development, not a military conquest as described in Joshua. Jericho, famously, was not occupied at the time Joshua describes its walls falling.</w:t>
      </w:r>
    </w:p>
    <w:p>
      <w:pPr>
        <w:spacing w:after="80" w:before="80"/>
        <w:ind w:left="500" w:hanging="340"/>
      </w:pPr>
      <w:r>
        <w:rPr>
          <w:rFonts w:ascii="Calibri" w:cs="Calibri" w:eastAsia="Calibri" w:hAnsi="Calibri"/>
          <w:color w:val="1a202c"/>
          <w:sz w:val="22"/>
          <w:szCs w:val="22"/>
        </w:rPr>
        <w:t xml:space="preserve">•  ~1000–920 BCE: The United Monarchy — Saul, David, Solomon. Limited archaeological evidence for David (the Tel Dan inscription, c. 835 BCE, mentions "House of David" — the first external reference). The grand Solomon described in Kings (enormous temple, massive wealth, international trade) has no archaeological corroboration at the scale described.</w:t>
      </w:r>
    </w:p>
    <w:p>
      <w:pPr>
        <w:spacing w:after="80" w:before="80"/>
        <w:ind w:left="500" w:hanging="340"/>
      </w:pPr>
      <w:r>
        <w:rPr>
          <w:rFonts w:ascii="Calibri" w:cs="Calibri" w:eastAsia="Calibri" w:hAnsi="Calibri"/>
          <w:color w:val="1a202c"/>
          <w:sz w:val="22"/>
          <w:szCs w:val="22"/>
        </w:rPr>
        <w:t xml:space="preserve">•  ~920 BCE: The kingdom splits into Israel (north) and Judah (south). This political division explains why the northern and southern traditions in the OT have different theological emphases and different names for God.</w:t>
      </w:r>
    </w:p>
    <w:p>
      <w:pPr>
        <w:spacing w:after="80" w:before="80"/>
        <w:ind w:left="500" w:hanging="340"/>
      </w:pPr>
      <w:r>
        <w:rPr>
          <w:rFonts w:ascii="Calibri" w:cs="Calibri" w:eastAsia="Calibri" w:hAnsi="Calibri"/>
          <w:color w:val="1a202c"/>
          <w:sz w:val="22"/>
          <w:szCs w:val="22"/>
        </w:rPr>
        <w:t xml:space="preserve">•  ~721 BCE: Assyria destroys the northern kingdom of Israel. The ten northern tribes are dispersed — the "lost tribes." This is historically documented in Assyrian records (Sargon II annals).</w:t>
      </w:r>
    </w:p>
    <w:p>
      <w:pPr>
        <w:spacing w:after="80" w:before="80"/>
        <w:ind w:left="500" w:hanging="340"/>
      </w:pPr>
      <w:r>
        <w:rPr>
          <w:rFonts w:ascii="Calibri" w:cs="Calibri" w:eastAsia="Calibri" w:hAnsi="Calibri"/>
          <w:color w:val="1a202c"/>
          <w:sz w:val="22"/>
          <w:szCs w:val="22"/>
        </w:rPr>
        <w:t xml:space="preserve">•  ~605–586 BCE: Babylonian conquest. Nebuchadnezzar II destroys Jerusalem and the Temple (586 BCE) and deports the Judean elite to Babylon. This is archaeologically and historically confirmed. The Babylonian exile is the most important single event in OT development — most of the OT in its current form was written or edited during and after this period.</w:t>
      </w:r>
    </w:p>
    <w:p>
      <w:pPr>
        <w:spacing w:after="80" w:before="80"/>
        <w:ind w:left="500" w:hanging="340"/>
      </w:pPr>
      <w:r>
        <w:rPr>
          <w:rFonts w:ascii="Calibri" w:cs="Calibri" w:eastAsia="Calibri" w:hAnsi="Calibri"/>
          <w:color w:val="1a202c"/>
          <w:sz w:val="22"/>
          <w:szCs w:val="22"/>
        </w:rPr>
        <w:t xml:space="preserve">•  ~539 BCE: Cyrus the Great (Persia) conquers Babylon and permits exiled peoples to return. The Jews return. The second Temple is built. Isaiah 45 calls Cyrus God's anointed — mashiach — a pagan emperor. The OT's messianic concept is much broader than Christians typically claim.</w:t>
      </w:r>
    </w:p>
    <w:p>
      <w:pPr>
        <w:spacing w:after="80" w:before="80"/>
        <w:ind w:left="500" w:hanging="340"/>
      </w:pPr>
      <w:r>
        <w:rPr>
          <w:rFonts w:ascii="Calibri" w:cs="Calibri" w:eastAsia="Calibri" w:hAnsi="Calibri"/>
          <w:color w:val="1a202c"/>
          <w:sz w:val="22"/>
          <w:szCs w:val="22"/>
        </w:rPr>
        <w:t xml:space="preserve">•  ~450–400 BCE: The Torah reaches roughly its current form. Ezra reads the law to the returned community (Nehemiah 8). The priestly editing of the documents we now have is largely complete. The OT is not ancient in the sense of being written contemporaneously with the events — most of it is written centuries after.</w:t>
      </w:r>
    </w:p>
    <w:p>
      <w:pPr>
        <w:spacing w:after="100" w:before="260"/>
      </w:pPr>
      <w:r>
        <w:rPr>
          <w:rFonts w:ascii="Calibri" w:cs="Calibri" w:eastAsia="Calibri" w:hAnsi="Calibri"/>
          <w:b/>
          <w:bCs/>
          <w:color w:val="0d6e7a"/>
          <w:sz w:val="23"/>
          <w:szCs w:val="23"/>
        </w:rPr>
        <w:t xml:space="preserve">The Hellenistic and Intertestamental Period (333–63 BCE)</w:t>
      </w:r>
    </w:p>
    <w:p>
      <w:pPr>
        <w:spacing w:after="80" w:before="80"/>
        <w:ind w:left="500" w:hanging="340"/>
      </w:pPr>
      <w:r>
        <w:rPr>
          <w:rFonts w:ascii="Calibri" w:cs="Calibri" w:eastAsia="Calibri" w:hAnsi="Calibri"/>
          <w:color w:val="1a202c"/>
          <w:sz w:val="22"/>
          <w:szCs w:val="22"/>
        </w:rPr>
        <w:t xml:space="preserve">•  333 BCE: Alexander the Great conquers the Persian Empire, including Judea. Greek language and culture flood the ancient Near East. This is why the New Testament is written in Greek, why the Septuagint is translated, and why Logos theology (John 1) is possible — the whole region has been Hellenized.</w:t>
      </w:r>
    </w:p>
    <w:p>
      <w:pPr>
        <w:spacing w:after="80" w:before="80"/>
        <w:ind w:left="500" w:hanging="340"/>
      </w:pPr>
      <w:r>
        <w:rPr>
          <w:rFonts w:ascii="Calibri" w:cs="Calibri" w:eastAsia="Calibri" w:hAnsi="Calibri"/>
          <w:color w:val="1a202c"/>
          <w:sz w:val="22"/>
          <w:szCs w:val="22"/>
        </w:rPr>
        <w:t xml:space="preserve">•  ~250–100 BCE: The Septuagint (LXX) — the Hebrew scriptures translated into Greek in Alexandria. This is the Bible Jesus's Greek-speaking followers read. This is why Matthew quotes Isaiah 7:14 with "virgin" (parthenos) — he is reading the Greek translation, not the Hebrew. The translation shapes the theology.</w:t>
      </w:r>
    </w:p>
    <w:p>
      <w:pPr>
        <w:spacing w:after="80" w:before="80"/>
        <w:ind w:left="500" w:hanging="340"/>
      </w:pPr>
      <w:r>
        <w:rPr>
          <w:rFonts w:ascii="Calibri" w:cs="Calibri" w:eastAsia="Calibri" w:hAnsi="Calibri"/>
          <w:color w:val="1a202c"/>
          <w:sz w:val="22"/>
          <w:szCs w:val="22"/>
        </w:rPr>
        <w:t xml:space="preserve">•  167–164 BCE: The Maccabean revolt against the Seleucid ruler Antiochus IV Epiphanes, who desecrated the Temple. The successful revolt produced Hanukkah. Also produced the book of Daniel — written during this crisis (not in the 6th century BCE as it claims), which is why its "prophecies" are accurate up to ~165 BCE and then fail. This is the standard test for pseudonymous apocalyptic literature.</w:t>
      </w:r>
    </w:p>
    <w:p>
      <w:pPr>
        <w:spacing w:after="80" w:before="80"/>
        <w:ind w:left="500" w:hanging="340"/>
      </w:pPr>
      <w:r>
        <w:rPr>
          <w:rFonts w:ascii="Calibri" w:cs="Calibri" w:eastAsia="Calibri" w:hAnsi="Calibri"/>
          <w:color w:val="1a202c"/>
          <w:sz w:val="22"/>
          <w:szCs w:val="22"/>
        </w:rPr>
        <w:t xml:space="preserve">•  ~200–100 BCE: The intertestamental period produces major theological developments NOT in the OT: a developed Satan figure, bodily resurrection, detailed afterlife, angels with names, apocalyptic expectation of a cosmic end. These are absorbed from Persian (Zoroastrian) religious contact and from the crisis of the Maccabean period. The "biblical" concepts of Satan and hell as developed doctrines are intertestamental developments, not OT originals.</w:t>
      </w:r>
    </w:p>
    <w:p>
      <w:pPr>
        <w:spacing w:after="80" w:before="80"/>
        <w:ind w:left="500" w:hanging="340"/>
      </w:pPr>
      <w:r>
        <w:rPr>
          <w:rFonts w:ascii="Calibri" w:cs="Calibri" w:eastAsia="Calibri" w:hAnsi="Calibri"/>
          <w:color w:val="1a202c"/>
          <w:sz w:val="22"/>
          <w:szCs w:val="22"/>
        </w:rPr>
        <w:t xml:space="preserve">•  ~150 BCE: The Dead Sea Scrolls community (Essenes, probably) establishes at Qumran. They expected an imminent cosmic battle. They are one of several Jewish apocalyptic groups contemporaneous with Jesus. Jesus fits into this landscape — he is not unique in expecting an imminent end.</w:t>
      </w:r>
    </w:p>
    <w:p>
      <w:pPr>
        <w:spacing w:after="100" w:before="260"/>
      </w:pPr>
      <w:r>
        <w:rPr>
          <w:rFonts w:ascii="Calibri" w:cs="Calibri" w:eastAsia="Calibri" w:hAnsi="Calibri"/>
          <w:b/>
          <w:bCs/>
          <w:color w:val="0d6e7a"/>
          <w:sz w:val="23"/>
          <w:szCs w:val="23"/>
        </w:rPr>
        <w:t xml:space="preserve">Roman Period and Jesus (63 BCE–70 CE)</w:t>
      </w:r>
    </w:p>
    <w:p>
      <w:pPr>
        <w:spacing w:after="80" w:before="80"/>
        <w:ind w:left="500" w:hanging="340"/>
      </w:pPr>
      <w:r>
        <w:rPr>
          <w:rFonts w:ascii="Calibri" w:cs="Calibri" w:eastAsia="Calibri" w:hAnsi="Calibri"/>
          <w:color w:val="1a202c"/>
          <w:sz w:val="22"/>
          <w:szCs w:val="22"/>
        </w:rPr>
        <w:t xml:space="preserve">•  63 BCE: Roman general Pompey conquers Jerusalem. Judea becomes a Roman client state. This is the political context of the entire New Testament — occupied territory under Roman rule.</w:t>
      </w:r>
    </w:p>
    <w:p>
      <w:pPr>
        <w:spacing w:after="80" w:before="80"/>
        <w:ind w:left="500" w:hanging="340"/>
      </w:pPr>
      <w:r>
        <w:rPr>
          <w:rFonts w:ascii="Calibri" w:cs="Calibri" w:eastAsia="Calibri" w:hAnsi="Calibri"/>
          <w:color w:val="1a202c"/>
          <w:sz w:val="22"/>
          <w:szCs w:val="22"/>
        </w:rPr>
        <w:t xml:space="preserve">•  37–4 BCE: Herod the Great rules Judea as Roman client king. Matthew places Jesus's birth during Herod's reign. Herod dies in 4 BCE. Therefore Jesus was born no later than 4 BCE.</w:t>
      </w:r>
    </w:p>
    <w:p>
      <w:pPr>
        <w:spacing w:after="80" w:before="80"/>
        <w:ind w:left="500" w:hanging="340"/>
      </w:pPr>
      <w:r>
        <w:rPr>
          <w:rFonts w:ascii="Calibri" w:cs="Calibri" w:eastAsia="Calibri" w:hAnsi="Calibri"/>
          <w:color w:val="1a202c"/>
          <w:sz w:val="22"/>
          <w:szCs w:val="22"/>
        </w:rPr>
        <w:t xml:space="preserve">•  6 CE: The census of Quirinius — a Roman census of Syria-Judea when Quirinius was governor. Luke uses this census to explain why Joseph and Mary travel to Bethlehem. The problem: this census is 10 years after Herod's death. Matthew places the birth during Herod's reign (before 4 BCE). Luke places it at the census of Quirinius (6 CE). A 10-year contradiction between two Gospel birth narratives. Both cannot be correct. Most critical scholars treat at least one as historically unreliable.</w:t>
      </w:r>
    </w:p>
    <w:p>
      <w:pPr>
        <w:spacing w:after="80" w:before="80"/>
        <w:ind w:left="500" w:hanging="340"/>
      </w:pPr>
      <w:r>
        <w:rPr>
          <w:rFonts w:ascii="Calibri" w:cs="Calibri" w:eastAsia="Calibri" w:hAnsi="Calibri"/>
          <w:color w:val="1a202c"/>
          <w:sz w:val="22"/>
          <w:szCs w:val="22"/>
        </w:rPr>
        <w:t xml:space="preserve">•  ~28–33 CE: Jesus's ministry. No contemporary secular sources mention him during his lifetime. The Roman and Jewish sources that mention him (Tacitus, Josephus, Pliny the Younger) are all written decades after his death and refer to the Christian movement, not to Jesus directly as a contemporary.</w:t>
      </w:r>
    </w:p>
    <w:p>
      <w:pPr>
        <w:spacing w:after="80" w:before="80"/>
        <w:ind w:left="500" w:hanging="340"/>
      </w:pPr>
      <w:r>
        <w:rPr>
          <w:rFonts w:ascii="Calibri" w:cs="Calibri" w:eastAsia="Calibri" w:hAnsi="Calibri"/>
          <w:color w:val="1a202c"/>
          <w:sz w:val="22"/>
          <w:szCs w:val="22"/>
        </w:rPr>
        <w:t xml:space="preserve">•  ~30–33 CE: Crucifixion under Pontius Pilate. Pilate's existence was confirmed by the Pilate Stone — an inscription found at Caesarea Maritima in 1961. The crucifixion itself is one of the most historically credible facts about Jesus — multiple independent sources, Roman practice consistent with the description, no theological reason to invent a shameful death.</w:t>
      </w:r>
    </w:p>
    <w:p>
      <w:pPr>
        <w:spacing w:after="80" w:before="80"/>
        <w:ind w:left="500" w:hanging="340"/>
      </w:pPr>
      <w:r>
        <w:rPr>
          <w:rFonts w:ascii="Calibri" w:cs="Calibri" w:eastAsia="Calibri" w:hAnsi="Calibri"/>
          <w:color w:val="1a202c"/>
          <w:sz w:val="22"/>
          <w:szCs w:val="22"/>
        </w:rPr>
        <w:t xml:space="preserve">•  ~49–60 CE: Paul's letters. The earliest Christian writings — predating the Gospels by 15–40 years. Paul never met Jesus during his ministry. His theology develops independently of the Gospel narrative tradition. See Jesus vs Paul (20).</w:t>
      </w:r>
    </w:p>
    <w:p>
      <w:pPr>
        <w:spacing w:after="80" w:before="80"/>
        <w:ind w:left="500" w:hanging="340"/>
      </w:pPr>
      <w:r>
        <w:rPr>
          <w:rFonts w:ascii="Calibri" w:cs="Calibri" w:eastAsia="Calibri" w:hAnsi="Calibri"/>
          <w:color w:val="1a202c"/>
          <w:sz w:val="22"/>
          <w:szCs w:val="22"/>
        </w:rPr>
        <w:t xml:space="preserve">•  64 CE: Nero's persecution of Christians in Rome following the great fire. Tacitus (writing ~115 CE) describes this — one of the earliest Roman references to Christians and Christ. Tacitus calls Christianity a "destructive superstition."</w:t>
      </w:r>
    </w:p>
    <w:p>
      <w:pPr>
        <w:spacing w:after="80" w:before="80"/>
        <w:ind w:left="500" w:hanging="340"/>
      </w:pPr>
      <w:r>
        <w:rPr>
          <w:rFonts w:ascii="Calibri" w:cs="Calibri" w:eastAsia="Calibri" w:hAnsi="Calibri"/>
          <w:color w:val="1a202c"/>
          <w:sz w:val="22"/>
          <w:szCs w:val="22"/>
        </w:rPr>
        <w:t xml:space="preserve">•  66–70 CE: The Jewish revolt against Rome. 70 CE: Rome destroys Jerusalem and the Second Temple. This is the watershed event of early Christianity. Jewish Christianity — which kept the law and was centered in Jerusalem — is devastated. Gentile Christianity — Paul's version — survives and becomes dominant. Every Gospel is written after this event. The destruction of the Temple shapes how the Gospels are written.</w:t>
      </w:r>
    </w:p>
    <w:p>
      <w:pPr>
        <w:spacing w:after="100" w:before="260"/>
      </w:pPr>
      <w:r>
        <w:rPr>
          <w:rFonts w:ascii="Calibri" w:cs="Calibri" w:eastAsia="Calibri" w:hAnsi="Calibri"/>
          <w:b/>
          <w:bCs/>
          <w:color w:val="0d6e7a"/>
          <w:sz w:val="23"/>
          <w:szCs w:val="23"/>
        </w:rPr>
        <w:t xml:space="preserve">Early Christianity and Canon Formation (70–400 CE)</w:t>
      </w:r>
    </w:p>
    <w:p>
      <w:pPr>
        <w:spacing w:after="80" w:before="80"/>
        <w:ind w:left="500" w:hanging="340"/>
      </w:pPr>
      <w:r>
        <w:rPr>
          <w:rFonts w:ascii="Calibri" w:cs="Calibri" w:eastAsia="Calibri" w:hAnsi="Calibri"/>
          <w:color w:val="1a202c"/>
          <w:sz w:val="22"/>
          <w:szCs w:val="22"/>
        </w:rPr>
        <w:t xml:space="preserve">•  ~65–70 CE: Mark written — the earliest Gospel, written just before or during the Jewish revolt. No birth narrative. The "little apocalypse" of Mark 13 may be responding to or predicting the Temple destruction.</w:t>
      </w:r>
    </w:p>
    <w:p>
      <w:pPr>
        <w:spacing w:after="80" w:before="80"/>
        <w:ind w:left="500" w:hanging="340"/>
      </w:pPr>
      <w:r>
        <w:rPr>
          <w:rFonts w:ascii="Calibri" w:cs="Calibri" w:eastAsia="Calibri" w:hAnsi="Calibri"/>
          <w:color w:val="1a202c"/>
          <w:sz w:val="22"/>
          <w:szCs w:val="22"/>
        </w:rPr>
        <w:t xml:space="preserve">•  ~80–90 CE: Matthew and Luke written. Both use Mark as a source (documented by the near-verbatim overlaps). Both add birth narratives — contradicting each other. Both add post-resurrection appearances — contradicting each other and Mark.</w:t>
      </w:r>
    </w:p>
    <w:p>
      <w:pPr>
        <w:spacing w:after="80" w:before="80"/>
        <w:ind w:left="500" w:hanging="340"/>
      </w:pPr>
      <w:r>
        <w:rPr>
          <w:rFonts w:ascii="Calibri" w:cs="Calibri" w:eastAsia="Calibri" w:hAnsi="Calibri"/>
          <w:color w:val="1a202c"/>
          <w:sz w:val="22"/>
          <w:szCs w:val="22"/>
        </w:rPr>
        <w:t xml:space="preserve">•  ~90–100 CE: John written. A completely different Jesus — long theological monologues, explicit divine claims, no parables, Logos theology. The historical distance from Jesus (60+ years) correlates with the maximum theological development.</w:t>
      </w:r>
    </w:p>
    <w:p>
      <w:pPr>
        <w:spacing w:after="80" w:before="80"/>
        <w:ind w:left="500" w:hanging="340"/>
      </w:pPr>
      <w:r>
        <w:rPr>
          <w:rFonts w:ascii="Calibri" w:cs="Calibri" w:eastAsia="Calibri" w:hAnsi="Calibri"/>
          <w:color w:val="1a202c"/>
          <w:sz w:val="22"/>
          <w:szCs w:val="22"/>
        </w:rPr>
        <w:t xml:space="preserve">•  ~107 CE: Ignatius of Antioch writes letters on his way to martyrdom. Already defending against docetism (the belief that Jesus only appeared to be human) and arguing for episcopal authority. Theological disputes about Jesus's nature are happening within one generation of the Gospels.</w:t>
      </w:r>
    </w:p>
    <w:p>
      <w:pPr>
        <w:spacing w:after="80" w:before="80"/>
        <w:ind w:left="500" w:hanging="340"/>
      </w:pPr>
      <w:r>
        <w:rPr>
          <w:rFonts w:ascii="Calibri" w:cs="Calibri" w:eastAsia="Calibri" w:hAnsi="Calibri"/>
          <w:color w:val="1a202c"/>
          <w:sz w:val="22"/>
          <w:szCs w:val="22"/>
        </w:rPr>
        <w:t xml:space="preserve">•  ~140 CE: Marcion proposes the first NT canon — excluding the OT and including only a shortened Luke and Paul's letters. The church responds by developing its own canonical list partly in reaction to Marcion. The NT canon does not fall from the sky — it develops in response to specific controversies.</w:t>
      </w:r>
    </w:p>
    <w:p>
      <w:pPr>
        <w:spacing w:after="80" w:before="80"/>
        <w:ind w:left="500" w:hanging="340"/>
      </w:pPr>
      <w:r>
        <w:rPr>
          <w:rFonts w:ascii="Calibri" w:cs="Calibri" w:eastAsia="Calibri" w:hAnsi="Calibri"/>
          <w:color w:val="1a202c"/>
          <w:sz w:val="22"/>
          <w:szCs w:val="22"/>
        </w:rPr>
        <w:t xml:space="preserve">•  ~180 CE: Irenaeus argues for exactly four Gospels — no more, no fewer. He is aware of many other gospels (Gospel of Thomas, Gospel of Peter, Gospel of Mary, etc.) and argues against them. The four-Gospel canon is a 2nd century decision, not an original given.</w:t>
      </w:r>
    </w:p>
    <w:p>
      <w:pPr>
        <w:spacing w:after="80" w:before="80"/>
        <w:ind w:left="500" w:hanging="340"/>
      </w:pPr>
      <w:r>
        <w:rPr>
          <w:rFonts w:ascii="Calibri" w:cs="Calibri" w:eastAsia="Calibri" w:hAnsi="Calibri"/>
          <w:color w:val="1a202c"/>
          <w:sz w:val="22"/>
          <w:szCs w:val="22"/>
        </w:rPr>
        <w:t xml:space="preserve">•  325 CE: Council of Nicaea. Constantine calls the council. Arius vs. Athanasius. Homoousios voted in. Arius and his supporters exiled and their books burned. The Trinity is formalized. The losing side had been reading the same Bible for 300 years.</w:t>
      </w:r>
    </w:p>
    <w:p>
      <w:pPr>
        <w:spacing w:after="80" w:before="80"/>
        <w:ind w:left="500" w:hanging="340"/>
      </w:pPr>
      <w:r>
        <w:rPr>
          <w:rFonts w:ascii="Calibri" w:cs="Calibri" w:eastAsia="Calibri" w:hAnsi="Calibri"/>
          <w:color w:val="1a202c"/>
          <w:sz w:val="22"/>
          <w:szCs w:val="22"/>
        </w:rPr>
        <w:t xml:space="preserve">•  381 CE: Council of Constantinople. The Holy Spirit formally added to the Trinity. The doctrine takes 56 years after Nicaea to finalize.</w:t>
      </w:r>
    </w:p>
    <w:p>
      <w:pPr>
        <w:spacing w:after="80" w:before="80"/>
        <w:ind w:left="500" w:hanging="340"/>
      </w:pPr>
      <w:r>
        <w:rPr>
          <w:rFonts w:ascii="Calibri" w:cs="Calibri" w:eastAsia="Calibri" w:hAnsi="Calibri"/>
          <w:color w:val="1a202c"/>
          <w:sz w:val="22"/>
          <w:szCs w:val="22"/>
        </w:rPr>
        <w:t xml:space="preserve">•  397 CE: Council of Carthage effectively settles the NT canon — the 27 books we have now. This is the first council to list the NT books as they currently exist. The canon is a 4th century decision, not an original given.</w:t>
      </w:r>
    </w:p>
    <w:p>
      <w:pPr>
        <w:pBdr>
          <w:left w:val="thick" w:color="1d4ed8" w:sz="24"/>
        </w:pBdr>
        <w:spacing w:after="160" w:before="400"/>
        <w:ind w:left="220"/>
      </w:pPr>
      <w:r>
        <w:rPr>
          <w:rFonts w:ascii="Calibri" w:cs="Calibri" w:eastAsia="Calibri" w:hAnsi="Calibri"/>
          <w:b/>
          <w:bCs/>
          <w:color w:val="1d4ed8"/>
          <w:sz w:val="26"/>
          <w:szCs w:val="26"/>
        </w:rPr>
        <w:t xml:space="preserve">24.2 Historical Sources for Jesus — What Actually Exists</w:t>
      </w:r>
    </w:p>
    <w:p>
      <w:pPr>
        <w:spacing w:after="100" w:before="80"/>
      </w:pPr>
      <w:r>
        <w:rPr>
          <w:rFonts w:ascii="Calibri" w:cs="Calibri" w:eastAsia="Calibri" w:hAnsi="Calibri"/>
          <w:color w:val="1a202c"/>
          <w:sz w:val="22"/>
          <w:szCs w:val="22"/>
        </w:rPr>
        <w:t xml:space="preserve">This is the most commonly misrepresented area. When people say "there is historical evidence for Jesus," here is what that evidence actually is and what it shows.</w:t>
      </w:r>
    </w:p>
    <w:p>
      <w:pPr>
        <w:spacing w:after="60" w:before="220"/>
      </w:pPr>
      <w:r>
        <w:rPr>
          <w:rFonts w:ascii="Calibri" w:cs="Calibri" w:eastAsia="Calibri" w:hAnsi="Calibri"/>
          <w:b/>
          <w:bCs/>
          <w:color w:val="b45309"/>
          <w:sz w:val="22"/>
          <w:szCs w:val="22"/>
          <w:u w:val="single" w:color="b45309"/>
        </w:rPr>
        <w:t xml:space="preserve">Paul's letters (50s CE):</w:t>
      </w:r>
    </w:p>
    <w:p>
      <w:pPr>
        <w:spacing w:after="80" w:before="80"/>
        <w:ind w:left="500" w:hanging="340"/>
      </w:pPr>
      <w:r>
        <w:rPr>
          <w:rFonts w:ascii="Calibri" w:cs="Calibri" w:eastAsia="Calibri" w:hAnsi="Calibri"/>
          <w:color w:val="1a202c"/>
          <w:sz w:val="22"/>
          <w:szCs w:val="22"/>
        </w:rPr>
        <w:t xml:space="preserve">•  The earliest sources. Paul met Peter and James (brother of Jesus) — Galatians 1:18-19. He references Jesus's death, burial, resurrection, and post-resurrection appearances (1 Corinthians 15:3-8). He does not describe Jesus's ministry, parables, or teachings in any detail. He never quotes the Sermon on the Mount. The Paul who writes these letters and the Gospel Jesus are remarkably disconnected. Paul provides historical evidence that some people believed Jesus rose from the dead — not independent evidence that he did.</w:t>
      </w:r>
    </w:p>
    <w:p>
      <w:pPr>
        <w:spacing w:after="60" w:before="220"/>
      </w:pPr>
      <w:r>
        <w:rPr>
          <w:rFonts w:ascii="Calibri" w:cs="Calibri" w:eastAsia="Calibri" w:hAnsi="Calibri"/>
          <w:b/>
          <w:bCs/>
          <w:color w:val="b45309"/>
          <w:sz w:val="22"/>
          <w:szCs w:val="22"/>
          <w:u w:val="single" w:color="b45309"/>
        </w:rPr>
        <w:t xml:space="preserve">Tacitus (c. 115 CE) — Annals 15.44:</w:t>
      </w:r>
    </w:p>
    <w:p>
      <w:pPr>
        <w:spacing w:after="80" w:before="80"/>
        <w:ind w:left="500" w:hanging="340"/>
      </w:pPr>
      <w:r>
        <w:rPr>
          <w:rFonts w:ascii="Calibri" w:cs="Calibri" w:eastAsia="Calibri" w:hAnsi="Calibri"/>
          <w:color w:val="1a202c"/>
          <w:sz w:val="22"/>
          <w:szCs w:val="22"/>
        </w:rPr>
        <w:t xml:space="preserve">•  References "Christus" who was executed by Pontius Pilate under Tiberius. Calls Christianity a "destructive superstition." Written ~85 years after the crucifixion. Tacitus is reporting what Christians believed — he is not an independent historical witness to the events. He confirms: the movement existed, was named after someone called Christus, and that person was executed by Pilate. That is all.</w:t>
      </w:r>
    </w:p>
    <w:p>
      <w:pPr>
        <w:spacing w:after="60" w:before="220"/>
      </w:pPr>
      <w:r>
        <w:rPr>
          <w:rFonts w:ascii="Calibri" w:cs="Calibri" w:eastAsia="Calibri" w:hAnsi="Calibri"/>
          <w:b/>
          <w:bCs/>
          <w:color w:val="b45309"/>
          <w:sz w:val="22"/>
          <w:szCs w:val="22"/>
          <w:u w:val="single" w:color="b45309"/>
        </w:rPr>
        <w:t xml:space="preserve">Josephus (c. 93-94 CE) — Antiquities of the Jews:</w:t>
      </w:r>
    </w:p>
    <w:p>
      <w:pPr>
        <w:spacing w:after="80" w:before="80"/>
        <w:ind w:left="500" w:hanging="340"/>
      </w:pPr>
      <w:r>
        <w:rPr>
          <w:rFonts w:ascii="Calibri" w:cs="Calibri" w:eastAsia="Calibri" w:hAnsi="Calibri"/>
          <w:color w:val="1a202c"/>
          <w:sz w:val="22"/>
          <w:szCs w:val="22"/>
        </w:rPr>
        <w:t xml:space="preserve">•  Two references. The Testimonium Flavianum (18.3.3) — describes Jesus as "a wise man, if indeed one ought to call him a man" who worked "surprising feats" and rose on the third day. Scholarly consensus: this passage was interpolated (added to) by Christian scribes. The original Josephus probably mentioned Jesus briefly; the divine claims are almost certainly later additions. The second reference (20.9.1) mentions "James the brother of Jesus who was called Christ" — considered more authentic. Josephus confirms: a figure named Jesus existed and had a brother named James. Nothing beyond that is uncontested.</w:t>
      </w:r>
    </w:p>
    <w:p>
      <w:pPr>
        <w:spacing w:after="60" w:before="220"/>
      </w:pPr>
      <w:r>
        <w:rPr>
          <w:rFonts w:ascii="Calibri" w:cs="Calibri" w:eastAsia="Calibri" w:hAnsi="Calibri"/>
          <w:b/>
          <w:bCs/>
          <w:color w:val="b45309"/>
          <w:sz w:val="22"/>
          <w:szCs w:val="22"/>
          <w:u w:val="single" w:color="b45309"/>
        </w:rPr>
        <w:t xml:space="preserve">Pliny the Younger (c. 112 CE):</w:t>
      </w:r>
    </w:p>
    <w:p>
      <w:pPr>
        <w:spacing w:after="80" w:before="80"/>
        <w:ind w:left="500" w:hanging="340"/>
      </w:pPr>
      <w:r>
        <w:rPr>
          <w:rFonts w:ascii="Calibri" w:cs="Calibri" w:eastAsia="Calibri" w:hAnsi="Calibri"/>
          <w:color w:val="1a202c"/>
          <w:sz w:val="22"/>
          <w:szCs w:val="22"/>
        </w:rPr>
        <w:t xml:space="preserve">•  Writes to Emperor Trajan about Christians in Bithynia who "sing hymns to Christ as to a god." Evidence the movement existed and worshipped Christ — not independent evidence about the historical Jesus.</w:t>
      </w:r>
    </w:p>
    <w:p>
      <w:pPr>
        <w:spacing w:after="60" w:before="220"/>
      </w:pPr>
      <w:r>
        <w:rPr>
          <w:rFonts w:ascii="Calibri" w:cs="Calibri" w:eastAsia="Calibri" w:hAnsi="Calibri"/>
          <w:b/>
          <w:bCs/>
          <w:color w:val="b45309"/>
          <w:sz w:val="22"/>
          <w:szCs w:val="22"/>
          <w:u w:val="single" w:color="b45309"/>
        </w:rPr>
        <w:t xml:space="preserve">The Dead Sea Scrolls:</w:t>
      </w:r>
    </w:p>
    <w:p>
      <w:pPr>
        <w:spacing w:after="80" w:before="80"/>
        <w:ind w:left="500" w:hanging="340"/>
      </w:pPr>
      <w:r>
        <w:rPr>
          <w:rFonts w:ascii="Calibri" w:cs="Calibri" w:eastAsia="Calibri" w:hAnsi="Calibri"/>
          <w:color w:val="1a202c"/>
          <w:sz w:val="22"/>
          <w:szCs w:val="22"/>
        </w:rPr>
        <w:t xml:space="preserve">•  Discovered 1947. Written by a Jewish sect (probably Essenes) between ~150 BCE and 68 CE. They confirm: the OT texts were transmitted accurately over centuries. They show: Jewish apocalyptic expectation was widespread before Jesus. They do NOT mention Jesus, confirm the resurrection, or validate Christian doctrine. They are frequently misrepresented as confirming "the Bible." They confirm textual transmission — not historical events.</w:t>
      </w:r>
    </w:p>
    <w:p>
      <w:pPr>
        <w:spacing w:after="60" w:before="220"/>
      </w:pPr>
      <w:r>
        <w:rPr>
          <w:rFonts w:ascii="Calibri" w:cs="Calibri" w:eastAsia="Calibri" w:hAnsi="Calibri"/>
          <w:b/>
          <w:bCs/>
          <w:color w:val="b45309"/>
          <w:sz w:val="22"/>
          <w:szCs w:val="22"/>
          <w:u w:val="single" w:color="b45309"/>
        </w:rPr>
        <w:t xml:space="preserve">The bottom line on secular sources:</w:t>
      </w:r>
    </w:p>
    <w:p>
      <w:pPr>
        <w:spacing w:after="80" w:before="80"/>
        <w:ind w:left="500" w:hanging="340"/>
      </w:pPr>
      <w:r>
        <w:rPr>
          <w:rFonts w:ascii="Calibri" w:cs="Calibri" w:eastAsia="Calibri" w:hAnsi="Calibri"/>
          <w:color w:val="1a202c"/>
          <w:sz w:val="22"/>
          <w:szCs w:val="22"/>
        </w:rPr>
        <w:t xml:space="preserve">•  Historical Jesus scholarship virtually universally accepts: Jesus of Nazareth existed, was baptized by John, gathered followers, was crucified under Pilate. What secular sources do NOT confirm: miracles, resurrection, divine status, virgin birth. The secular historical record establishes a human Jewish teacher executed by Rome. Everything else requires the religious sources — which are written by believers with theological agendas, decades after the events.</w:t>
      </w:r>
    </w:p>
    <w:p>
      <w:pPr>
        <w:pBdr>
          <w:left w:val="thick" w:color="1d4ed8" w:sz="24"/>
        </w:pBdr>
        <w:spacing w:after="160" w:before="400"/>
        <w:ind w:left="220"/>
      </w:pPr>
      <w:r>
        <w:rPr>
          <w:rFonts w:ascii="Calibri" w:cs="Calibri" w:eastAsia="Calibri" w:hAnsi="Calibri"/>
          <w:b/>
          <w:bCs/>
          <w:color w:val="1d4ed8"/>
          <w:sz w:val="26"/>
          <w:szCs w:val="26"/>
        </w:rPr>
        <w:t xml:space="preserve">24.3 What Archaeology Actually Shows</w:t>
      </w:r>
    </w:p>
    <w:p>
      <w:pPr>
        <w:spacing w:after="80" w:before="80"/>
        <w:ind w:left="500" w:hanging="340"/>
      </w:pPr>
      <w:r>
        <w:rPr>
          <w:rFonts w:ascii="Calibri" w:cs="Calibri" w:eastAsia="Calibri" w:hAnsi="Calibri"/>
          <w:color w:val="1a202c"/>
          <w:sz w:val="22"/>
          <w:szCs w:val="22"/>
        </w:rPr>
        <w:t xml:space="preserve">•  The Exodus: No archaeological evidence. Egyptian records document foreign laborers in Egypt but nothing matching the scale or the Exodus narrative. Sinai archaeology has found no evidence of 40 years of wilderness encampment for a large population. Israel Finkelstein and Neil Asher Silberman's The Bible Unearthed (2001) is the standard critical archaeological treatment.</w:t>
      </w:r>
    </w:p>
    <w:p>
      <w:pPr>
        <w:spacing w:after="80" w:before="80"/>
        <w:ind w:left="500" w:hanging="340"/>
      </w:pPr>
      <w:r>
        <w:rPr>
          <w:rFonts w:ascii="Calibri" w:cs="Calibri" w:eastAsia="Calibri" w:hAnsi="Calibri"/>
          <w:color w:val="1a202c"/>
          <w:sz w:val="22"/>
          <w:szCs w:val="22"/>
        </w:rPr>
        <w:t xml:space="preserve">•  The Conquest of Canaan: Jericho shows no evidence of occupation at the time Joshua describes its destruction. Ai, another city Joshua supposedly destroys, was uninhabited at the relevant period. The archaeological picture supports a gradual internal development, not a military conquest.</w:t>
      </w:r>
    </w:p>
    <w:p>
      <w:pPr>
        <w:spacing w:after="80" w:before="80"/>
        <w:ind w:left="500" w:hanging="340"/>
      </w:pPr>
      <w:r>
        <w:rPr>
          <w:rFonts w:ascii="Calibri" w:cs="Calibri" w:eastAsia="Calibri" w:hAnsi="Calibri"/>
          <w:color w:val="1a202c"/>
          <w:sz w:val="22"/>
          <w:szCs w:val="22"/>
        </w:rPr>
        <w:t xml:space="preserve">•  David and Solomon: Limited evidence for David (Tel Dan inscription). The scale of Solomon's kingdom as described — enormous temple, massive wealth, 700 wives — has no archaeological parallel in the 10th century BCE Jerusalem record, which shows a small highland town, not an imperial capital.</w:t>
      </w:r>
    </w:p>
    <w:p>
      <w:pPr>
        <w:spacing w:after="80" w:before="80"/>
        <w:ind w:left="500" w:hanging="340"/>
      </w:pPr>
      <w:r>
        <w:rPr>
          <w:rFonts w:ascii="Calibri" w:cs="Calibri" w:eastAsia="Calibri" w:hAnsi="Calibri"/>
          <w:color w:val="1a202c"/>
          <w:sz w:val="22"/>
          <w:szCs w:val="22"/>
        </w:rPr>
        <w:t xml:space="preserve">•  The Pilate Stone (1961): Confirms Pontius Pilate's existence and title (Praefectus). Historical confirmation of a figure mentioned in the Gospels.</w:t>
      </w:r>
    </w:p>
    <w:p>
      <w:pPr>
        <w:spacing w:after="80" w:before="80"/>
        <w:ind w:left="500" w:hanging="340"/>
      </w:pPr>
      <w:r>
        <w:rPr>
          <w:rFonts w:ascii="Calibri" w:cs="Calibri" w:eastAsia="Calibri" w:hAnsi="Calibri"/>
          <w:color w:val="1a202c"/>
          <w:sz w:val="22"/>
          <w:szCs w:val="22"/>
        </w:rPr>
        <w:t xml:space="preserve">•  Ossuary of James: An ossuary (bone box) inscription reading "James, son of Joseph, brother of Jesus" was announced in 2002. Authenticity disputed — the Israel Antiquities Authority concluded part of the inscription was forged. The status remains contested among scholars.</w:t>
      </w:r>
    </w:p>
    <w:p>
      <w:pPr>
        <w:spacing w:after="80" w:before="80"/>
        <w:ind w:left="500" w:hanging="340"/>
      </w:pPr>
      <w:r>
        <w:rPr>
          <w:rFonts w:ascii="Calibri" w:cs="Calibri" w:eastAsia="Calibri" w:hAnsi="Calibri"/>
          <w:color w:val="1a202c"/>
          <w:sz w:val="22"/>
          <w:szCs w:val="22"/>
        </w:rPr>
        <w:t xml:space="preserve">•  Nazareth: Evidence for a small village at Nazareth in the 1st century CE exists. Some earlier scholars questioned it; current archaeology confirms a settlement. Nazareth is historical.</w:t>
      </w:r>
    </w:p>
    <w:p>
      <w:pPr>
        <w:spacing w:after="80" w:before="80"/>
        <w:ind w:left="500" w:hanging="340"/>
      </w:pPr>
      <w:r>
        <w:rPr>
          <w:rFonts w:ascii="Calibri" w:cs="Calibri" w:eastAsia="Calibri" w:hAnsi="Calibri"/>
          <w:color w:val="1a202c"/>
          <w:sz w:val="22"/>
          <w:szCs w:val="22"/>
        </w:rPr>
        <w:t xml:space="preserve">•  The Temple Mount: The Second Temple complex is archaeologically attested. The Western Wall (retaining wall of Herod's expansion) is confirmed. The Temple's destruction in 70 CE is confirmed in the archaeological record.</w:t>
      </w:r>
    </w:p>
    <w:p>
      <w:pPr>
        <w:spacing w:after="80" w:before="80"/>
        <w:ind w:left="500" w:hanging="340"/>
      </w:pPr>
      <w:r>
        <w:rPr>
          <w:rFonts w:ascii="Calibri" w:cs="Calibri" w:eastAsia="Calibri" w:hAnsi="Calibri"/>
          <w:color w:val="1a202c"/>
          <w:sz w:val="22"/>
          <w:szCs w:val="22"/>
        </w:rPr>
        <w:t xml:space="preserve">•  Key summary: Archaeology confirms the general historical setting of the biblical narratives — the existence of places, some rulers, some institutions. It does not confirm the miraculous events, the scale of the Exodus, the conquest narrative, or the resurrection.</w:t>
      </w:r>
    </w:p>
    <w:p>
      <w:pPr>
        <w:pBdr>
          <w:left w:val="thick" w:color="1d4ed8" w:sz="24"/>
        </w:pBdr>
        <w:spacing w:after="160" w:before="400"/>
        <w:ind w:left="220"/>
      </w:pPr>
      <w:r>
        <w:rPr>
          <w:rFonts w:ascii="Calibri" w:cs="Calibri" w:eastAsia="Calibri" w:hAnsi="Calibri"/>
          <w:b/>
          <w:bCs/>
          <w:color w:val="1d4ed8"/>
          <w:sz w:val="26"/>
          <w:szCs w:val="26"/>
        </w:rPr>
        <w:t xml:space="preserve">24.4 The Doctrine Development Timeline — When Things Were Actually Invented</w:t>
      </w:r>
    </w:p>
    <w:p>
      <w:pPr>
        <w:spacing w:after="100" w:before="80"/>
      </w:pPr>
      <w:r>
        <w:rPr>
          <w:rFonts w:ascii="Calibri" w:cs="Calibri" w:eastAsia="Calibri" w:hAnsi="Calibri"/>
          <w:color w:val="1a202c"/>
          <w:sz w:val="22"/>
          <w:szCs w:val="22"/>
        </w:rPr>
        <w:t xml:space="preserve">This is the most useful table for debates. When someone says "Christians have always believed X," here is when X was actually formalized.</w:t>
      </w:r>
    </w:p>
    <w:p>
      <w:pPr>
        <w:spacing w:after="80" w:before="80"/>
        <w:ind w:left="500" w:hanging="340"/>
      </w:pPr>
      <w:r>
        <w:rPr>
          <w:rFonts w:ascii="Calibri" w:cs="Calibri" w:eastAsia="Calibri" w:hAnsi="Calibri"/>
          <w:color w:val="1a202c"/>
          <w:sz w:val="22"/>
          <w:szCs w:val="22"/>
        </w:rPr>
        <w:t xml:space="preserve">•  Original sin as inherited guilt: Augustine, c. 400 CE — based partly on a Latin translation error. Not the dominant understanding before Augustine.</w:t>
      </w:r>
    </w:p>
    <w:p>
      <w:pPr>
        <w:spacing w:after="80" w:before="80"/>
        <w:ind w:left="500" w:hanging="340"/>
      </w:pPr>
      <w:r>
        <w:rPr>
          <w:rFonts w:ascii="Calibri" w:cs="Calibri" w:eastAsia="Calibri" w:hAnsi="Calibri"/>
          <w:color w:val="1a202c"/>
          <w:sz w:val="22"/>
          <w:szCs w:val="22"/>
        </w:rPr>
        <w:t xml:space="preserve">•  The Trinity as formal doctrine: Council of Nicaea, 325 CE — 300 years after Jesus. The Holy Spirit added at Constantinople, 381 CE.</w:t>
      </w:r>
    </w:p>
    <w:p>
      <w:pPr>
        <w:spacing w:after="80" w:before="80"/>
        <w:ind w:left="500" w:hanging="340"/>
      </w:pPr>
      <w:r>
        <w:rPr>
          <w:rFonts w:ascii="Calibri" w:cs="Calibri" w:eastAsia="Calibri" w:hAnsi="Calibri"/>
          <w:color w:val="1a202c"/>
          <w:sz w:val="22"/>
          <w:szCs w:val="22"/>
        </w:rPr>
        <w:t xml:space="preserve">•  The biblical canon (NT): Council of Carthage, 397 CE — 367 years after Jesus.</w:t>
      </w:r>
    </w:p>
    <w:p>
      <w:pPr>
        <w:spacing w:after="80" w:before="80"/>
        <w:ind w:left="500" w:hanging="340"/>
      </w:pPr>
      <w:r>
        <w:rPr>
          <w:rFonts w:ascii="Calibri" w:cs="Calibri" w:eastAsia="Calibri" w:hAnsi="Calibri"/>
          <w:color w:val="1a202c"/>
          <w:sz w:val="22"/>
          <w:szCs w:val="22"/>
        </w:rPr>
        <w:t xml:space="preserve">•  Penal substitutionary atonement: Anselm of Canterbury, 1098 CE — 1,065 years after Jesus. Not the only Christian atonement theory — Christus Victor predates it.</w:t>
      </w:r>
    </w:p>
    <w:p>
      <w:pPr>
        <w:spacing w:after="80" w:before="80"/>
        <w:ind w:left="500" w:hanging="340"/>
      </w:pPr>
      <w:r>
        <w:rPr>
          <w:rFonts w:ascii="Calibri" w:cs="Calibri" w:eastAsia="Calibri" w:hAnsi="Calibri"/>
          <w:color w:val="1a202c"/>
          <w:sz w:val="22"/>
          <w:szCs w:val="22"/>
        </w:rPr>
        <w:t xml:space="preserve">•  Purgatory as formal doctrine: Second Council of Lyon, 1274 CE. Confirmed at Council of Trent, 1563 CE.</w:t>
      </w:r>
    </w:p>
    <w:p>
      <w:pPr>
        <w:spacing w:after="80" w:before="80"/>
        <w:ind w:left="500" w:hanging="340"/>
      </w:pPr>
      <w:r>
        <w:rPr>
          <w:rFonts w:ascii="Calibri" w:cs="Calibri" w:eastAsia="Calibri" w:hAnsi="Calibri"/>
          <w:color w:val="1a202c"/>
          <w:sz w:val="22"/>
          <w:szCs w:val="22"/>
        </w:rPr>
        <w:t xml:space="preserve">•  Papal infallibility: First Vatican Council, 1870 CE — 1,840 years after Jesus.</w:t>
      </w:r>
    </w:p>
    <w:p>
      <w:pPr>
        <w:spacing w:after="80" w:before="80"/>
        <w:ind w:left="500" w:hanging="340"/>
      </w:pPr>
      <w:r>
        <w:rPr>
          <w:rFonts w:ascii="Calibri" w:cs="Calibri" w:eastAsia="Calibri" w:hAnsi="Calibri"/>
          <w:color w:val="1a202c"/>
          <w:sz w:val="22"/>
          <w:szCs w:val="22"/>
        </w:rPr>
        <w:t xml:space="preserve">•  The Immaculate Conception (Mary born without original sin): Formally defined 1854 CE.</w:t>
      </w:r>
    </w:p>
    <w:p>
      <w:pPr>
        <w:spacing w:after="80" w:before="80"/>
        <w:ind w:left="500" w:hanging="340"/>
      </w:pPr>
      <w:r>
        <w:rPr>
          <w:rFonts w:ascii="Calibri" w:cs="Calibri" w:eastAsia="Calibri" w:hAnsi="Calibri"/>
          <w:color w:val="1a202c"/>
          <w:sz w:val="22"/>
          <w:szCs w:val="22"/>
        </w:rPr>
        <w:t xml:space="preserve">•  The Assumption of Mary (bodily taken into heaven): Formally defined 1950 CE — by Pope Pius XII. The most recent Marian dogma is 74 years old.</w:t>
      </w:r>
    </w:p>
    <w:p>
      <w:pPr>
        <w:spacing w:after="80" w:before="80"/>
        <w:ind w:left="500" w:hanging="340"/>
      </w:pPr>
      <w:r>
        <w:rPr>
          <w:rFonts w:ascii="Calibri" w:cs="Calibri" w:eastAsia="Calibri" w:hAnsi="Calibri"/>
          <w:color w:val="1a202c"/>
          <w:sz w:val="22"/>
          <w:szCs w:val="22"/>
        </w:rPr>
        <w:t xml:space="preserve">•  Biblical inerrancy as a formal doctrine: Largely a late 19th century evangelical response to biblical criticism and Darwinian evolution. The Chicago Statement on Biblical Inerrancy, 1978 CE.</w:t>
      </w:r>
    </w:p>
    <w:p>
      <w:pPr>
        <w:spacing w:after="80" w:before="80"/>
        <w:ind w:left="500" w:hanging="340"/>
      </w:pPr>
      <w:r>
        <w:rPr>
          <w:rFonts w:ascii="Calibri" w:cs="Calibri" w:eastAsia="Calibri" w:hAnsi="Calibri"/>
          <w:color w:val="1a202c"/>
          <w:sz w:val="22"/>
          <w:szCs w:val="22"/>
        </w:rPr>
        <w:t xml:space="preserve">•  The Rapture: John Nelson Darby, 1830s CE. Not in early Christianity. A 19th century dispensationalist invention that became dominant in American evangelical culture through the Scofield Reference Bible (1909).</w:t>
      </w:r>
    </w:p>
    <w:p>
      <w:pPr>
        <w:pBdr>
          <w:left w:val="thick" w:color="1d4ed8" w:sz="24"/>
        </w:pBdr>
        <w:spacing w:after="160" w:before="400"/>
        <w:ind w:left="220"/>
      </w:pPr>
      <w:r>
        <w:rPr>
          <w:rFonts w:ascii="Calibri" w:cs="Calibri" w:eastAsia="Calibri" w:hAnsi="Calibri"/>
          <w:b/>
          <w:bCs/>
          <w:color w:val="1d4ed8"/>
          <w:sz w:val="26"/>
          <w:szCs w:val="26"/>
        </w:rPr>
        <w:t xml:space="preserve">24.5 Common "History and Facts" Claims — The Accurate Response</w:t>
      </w:r>
    </w:p>
    <w:p>
      <w:pPr>
        <w:spacing w:after="60" w:before="220"/>
      </w:pPr>
      <w:r>
        <w:rPr>
          <w:rFonts w:ascii="Calibri" w:cs="Calibri" w:eastAsia="Calibri" w:hAnsi="Calibri"/>
          <w:b/>
          <w:bCs/>
          <w:color w:val="b45309"/>
          <w:sz w:val="22"/>
          <w:szCs w:val="22"/>
          <w:u w:val="single" w:color="b45309"/>
        </w:rPr>
        <w:t xml:space="preserve">"Archaeology confirms the Bible":</w:t>
      </w:r>
    </w:p>
    <w:p>
      <w:pPr>
        <w:spacing w:after="80" w:before="80"/>
        <w:ind w:left="500" w:hanging="340"/>
      </w:pPr>
      <w:r>
        <w:rPr>
          <w:rFonts w:ascii="Calibri" w:cs="Calibri" w:eastAsia="Calibri" w:hAnsi="Calibri"/>
          <w:color w:val="1a202c"/>
          <w:sz w:val="22"/>
          <w:szCs w:val="22"/>
        </w:rPr>
        <w:t xml:space="preserve">•  Partially true in specific ways. Archaeology confirms the existence of places, some rulers (Pilate, Herod), and general historical settings. It does not confirm the Exodus, the conquest of Canaan at the biblical scale, the divine miracles, or the resurrection. "Confirms the Bible" is doing a lot of work for a mixed record.</w:t>
      </w:r>
    </w:p>
    <w:p>
      <w:pPr>
        <w:spacing w:after="60" w:before="220"/>
      </w:pPr>
      <w:r>
        <w:rPr>
          <w:rFonts w:ascii="Calibri" w:cs="Calibri" w:eastAsia="Calibri" w:hAnsi="Calibri"/>
          <w:b/>
          <w:bCs/>
          <w:color w:val="b45309"/>
          <w:sz w:val="22"/>
          <w:szCs w:val="22"/>
          <w:u w:val="single" w:color="b45309"/>
        </w:rPr>
        <w:t xml:space="preserve">"Josephus mentions Jesus — external confirmation":</w:t>
      </w:r>
    </w:p>
    <w:p>
      <w:pPr>
        <w:spacing w:after="80" w:before="80"/>
        <w:ind w:left="500" w:hanging="340"/>
      </w:pPr>
      <w:r>
        <w:rPr>
          <w:rFonts w:ascii="Calibri" w:cs="Calibri" w:eastAsia="Calibri" w:hAnsi="Calibri"/>
          <w:color w:val="1a202c"/>
          <w:sz w:val="22"/>
          <w:szCs w:val="22"/>
        </w:rPr>
        <w:t xml:space="preserve">•  Josephus confirms a figure named Jesus existed and was crucified, and that James was his brother. The divine claims in the Testimonium Flavianum are almost certainly later Christian interpolations — Josephus was not a Christian and would not have written that Jesus rose from the dead. The authentic core confirms basic historical existence. Nothing beyond that.</w:t>
      </w:r>
    </w:p>
    <w:p>
      <w:pPr>
        <w:spacing w:after="60" w:before="220"/>
      </w:pPr>
      <w:r>
        <w:rPr>
          <w:rFonts w:ascii="Calibri" w:cs="Calibri" w:eastAsia="Calibri" w:hAnsi="Calibri"/>
          <w:b/>
          <w:bCs/>
          <w:color w:val="b45309"/>
          <w:sz w:val="22"/>
          <w:szCs w:val="22"/>
          <w:u w:val="single" w:color="b45309"/>
        </w:rPr>
        <w:t xml:space="preserve">"The Dead Sea Scrolls confirm the Bible":</w:t>
      </w:r>
    </w:p>
    <w:p>
      <w:pPr>
        <w:spacing w:after="80" w:before="80"/>
        <w:ind w:left="500" w:hanging="340"/>
      </w:pPr>
      <w:r>
        <w:rPr>
          <w:rFonts w:ascii="Calibri" w:cs="Calibri" w:eastAsia="Calibri" w:hAnsi="Calibri"/>
          <w:color w:val="1a202c"/>
          <w:sz w:val="22"/>
          <w:szCs w:val="22"/>
        </w:rPr>
        <w:t xml:space="preserve">•  They confirm textual transmission — that the OT texts were copied accurately over centuries. They do not confirm the historical events the texts describe. They do not mention Jesus. They show apocalyptic Jewish expectation was widespread. Frequently cited as proving more than they prove.</w:t>
      </w:r>
    </w:p>
    <w:p>
      <w:pPr>
        <w:spacing w:after="60" w:before="220"/>
      </w:pPr>
      <w:r>
        <w:rPr>
          <w:rFonts w:ascii="Calibri" w:cs="Calibri" w:eastAsia="Calibri" w:hAnsi="Calibri"/>
          <w:b/>
          <w:bCs/>
          <w:color w:val="b45309"/>
          <w:sz w:val="22"/>
          <w:szCs w:val="22"/>
          <w:u w:val="single" w:color="b45309"/>
        </w:rPr>
        <w:t xml:space="preserve">"Early Christians all died for what they saw — you don't die for a lie":</w:t>
      </w:r>
    </w:p>
    <w:p>
      <w:pPr>
        <w:spacing w:after="80" w:before="80"/>
        <w:ind w:left="500" w:hanging="340"/>
      </w:pPr>
      <w:r>
        <w:rPr>
          <w:rFonts w:ascii="Calibri" w:cs="Calibri" w:eastAsia="Calibri" w:hAnsi="Calibri"/>
          <w:color w:val="1a202c"/>
          <w:sz w:val="22"/>
          <w:szCs w:val="22"/>
        </w:rPr>
        <w:t xml:space="preserve">•  Several problems. We do not actually know how many early Christians were martyred — later accounts of systematic persecution are exaggerated; intermittent local persecution is documented. People die for things they sincerely believe that are not true — sincerity does not establish truth. The disciples' willingness to die establishes genuine belief, not the accuracy of what they believed. People die for sincere delusions, sincere mistakes, and sincere experiences misidentified.</w:t>
      </w:r>
    </w:p>
    <w:p>
      <w:pPr>
        <w:spacing w:after="60" w:before="220"/>
      </w:pPr>
      <w:r>
        <w:rPr>
          <w:rFonts w:ascii="Calibri" w:cs="Calibri" w:eastAsia="Calibri" w:hAnsi="Calibri"/>
          <w:b/>
          <w:bCs/>
          <w:color w:val="b45309"/>
          <w:sz w:val="22"/>
          <w:szCs w:val="22"/>
          <w:u w:val="single" w:color="b45309"/>
        </w:rPr>
        <w:t xml:space="preserve">"The Bible has been historically accurate about X, therefore it is accurate about Y":</w:t>
      </w:r>
    </w:p>
    <w:p>
      <w:pPr>
        <w:spacing w:after="80" w:before="80"/>
        <w:ind w:left="500" w:hanging="340"/>
      </w:pPr>
      <w:r>
        <w:rPr>
          <w:rFonts w:ascii="Calibri" w:cs="Calibri" w:eastAsia="Calibri" w:hAnsi="Calibri"/>
          <w:color w:val="1a202c"/>
          <w:sz w:val="22"/>
          <w:szCs w:val="22"/>
        </w:rPr>
        <w:t xml:space="preserve">•  Accuracy about historical settings (places exist, rulers existed) does not transfer to accuracy about miraculous events. A novel set in a real city with real historical figures is not thereby historically accurate. Getting geography right is a lower bar than getting miracles right.</w:t>
      </w:r>
    </w:p>
    <w:p>
      <w:pPr>
        <w:spacing w:after="60" w:before="220"/>
      </w:pPr>
      <w:r>
        <w:rPr>
          <w:rFonts w:ascii="Calibri" w:cs="Calibri" w:eastAsia="Calibri" w:hAnsi="Calibri"/>
          <w:b/>
          <w:bCs/>
          <w:color w:val="b45309"/>
          <w:sz w:val="22"/>
          <w:szCs w:val="22"/>
          <w:u w:val="single" w:color="b45309"/>
        </w:rPr>
        <w:t xml:space="preserve">Sources for this section:</w:t>
      </w:r>
    </w:p>
    <w:p>
      <w:pPr>
        <w:spacing w:after="80" w:before="80"/>
        <w:ind w:left="500" w:hanging="340"/>
      </w:pPr>
      <w:r>
        <w:rPr>
          <w:rFonts w:ascii="Calibri" w:cs="Calibri" w:eastAsia="Calibri" w:hAnsi="Calibri"/>
          <w:color w:val="1a202c"/>
          <w:sz w:val="22"/>
          <w:szCs w:val="22"/>
        </w:rPr>
        <w:t xml:space="preserve">•  Finkelstein, Israel &amp; Silberman, Neil Asher. The Bible Unearthed (2001) — archaeology vs. biblical narrative.</w:t>
      </w:r>
    </w:p>
    <w:p>
      <w:pPr>
        <w:spacing w:after="80" w:before="80"/>
        <w:ind w:left="500" w:hanging="340"/>
      </w:pPr>
      <w:r>
        <w:rPr>
          <w:rFonts w:ascii="Calibri" w:cs="Calibri" w:eastAsia="Calibri" w:hAnsi="Calibri"/>
          <w:color w:val="1a202c"/>
          <w:sz w:val="22"/>
          <w:szCs w:val="22"/>
        </w:rPr>
        <w:t xml:space="preserve">•  Ehrman, Bart D. Did Jesus Exist? (2012) — secular historical case for the historical Jesus.</w:t>
      </w:r>
    </w:p>
    <w:p>
      <w:pPr>
        <w:spacing w:after="80" w:before="80"/>
        <w:ind w:left="500" w:hanging="340"/>
      </w:pPr>
      <w:r>
        <w:rPr>
          <w:rFonts w:ascii="Calibri" w:cs="Calibri" w:eastAsia="Calibri" w:hAnsi="Calibri"/>
          <w:color w:val="1a202c"/>
          <w:sz w:val="22"/>
          <w:szCs w:val="22"/>
        </w:rPr>
        <w:t xml:space="preserve">•  Vermes, Geza. The Authentic Gospel of Jesus (2003) — historical Jesus scholarship.</w:t>
      </w:r>
    </w:p>
    <w:p>
      <w:pPr>
        <w:spacing w:after="80" w:before="80"/>
        <w:ind w:left="500" w:hanging="340"/>
      </w:pPr>
      <w:r>
        <w:rPr>
          <w:rFonts w:ascii="Calibri" w:cs="Calibri" w:eastAsia="Calibri" w:hAnsi="Calibri"/>
          <w:color w:val="1a202c"/>
          <w:sz w:val="22"/>
          <w:szCs w:val="22"/>
        </w:rPr>
        <w:t xml:space="preserve">•  Josephus, Flavius. Antiquities of the Jews (93 CE) — primary source, read the Testimonium Flavianum in context.</w:t>
      </w:r>
    </w:p>
    <w:p>
      <w:pPr>
        <w:spacing w:after="80" w:before="80"/>
        <w:ind w:left="500" w:hanging="340"/>
      </w:pPr>
      <w:r>
        <w:rPr>
          <w:rFonts w:ascii="Calibri" w:cs="Calibri" w:eastAsia="Calibri" w:hAnsi="Calibri"/>
          <w:color w:val="1a202c"/>
          <w:sz w:val="22"/>
          <w:szCs w:val="22"/>
        </w:rPr>
        <w:t xml:space="preserve">•  Tacitus. Annals (c. 115 CE) — primary source, Book XV.44.</w:t>
      </w:r>
    </w:p>
    <w:p>
      <w:pPr>
        <w:spacing w:after="80" w:before="80"/>
        <w:ind w:left="500" w:hanging="340"/>
      </w:pPr>
      <w:r>
        <w:rPr>
          <w:rFonts w:ascii="Calibri" w:cs="Calibri" w:eastAsia="Calibri" w:hAnsi="Calibri"/>
          <w:color w:val="1a202c"/>
          <w:sz w:val="22"/>
          <w:szCs w:val="22"/>
        </w:rPr>
        <w:t xml:space="preserve">•  Meier, John P. A Marginal Jew: Rethinking the Historical Jesus, 4 vols. (1991–2009) — the most comprehensive critical historical Jesus study, written by a Catholic priest-scholar.</w:t>
      </w:r>
    </w:p>
    <w:p>
      <w:pPr>
        <w:spacing w:after="80" w:before="80"/>
        <w:ind w:left="500" w:hanging="340"/>
      </w:pPr>
      <w:r>
        <w:rPr>
          <w:rFonts w:ascii="Calibri" w:cs="Calibri" w:eastAsia="Calibri" w:hAnsi="Calibri"/>
          <w:color w:val="1a202c"/>
          <w:sz w:val="22"/>
          <w:szCs w:val="22"/>
        </w:rPr>
        <w:t xml:space="preserve">•  Defending the historical reliability: Craig, William Lane. Assessing the New Testament Evidence for the Historicity of the Resurrection (1989). Wright, N.T. The Resurrection of the Son of God (2003).</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25. SLAVERY APOLOGETICS — THE ARGUMENTS AND WHY THEY COLLAPSE</w:t>
            </w:r>
            <w:bookmarkEnd w:id="[object Object]"/>
          </w:p>
        </w:tc>
      </w:tr>
    </w:tbl>
    <w:p>
      <w:pPr>
        <w:spacing w:after="100" w:before="80"/>
      </w:pPr>
      <w:r>
        <w:rPr>
          <w:rFonts w:ascii="Calibri" w:cs="Calibri" w:eastAsia="Calibri" w:hAnsi="Calibri"/>
          <w:color w:val="1a202c"/>
          <w:sz w:val="22"/>
          <w:szCs w:val="22"/>
        </w:rPr>
        <w:t xml:space="preserve">This section documents the specific arguments used to defend biblical slavery and why each one either collapses on its own terms or concedes the critical argument it is trying to refute. This matters because the slavery defense reveals the interpretive framework behind all similar defenses.</w:t>
      </w:r>
    </w:p>
    <w:p>
      <w:pPr>
        <w:spacing w:after="80" w:before="100"/>
        <w:ind w:left="160"/>
      </w:pPr>
      <w:r>
        <w:rPr>
          <w:rFonts w:ascii="Calibri" w:cs="Calibri" w:eastAsia="Calibri" w:hAnsi="Calibri"/>
          <w:b/>
          <w:bCs/>
          <w:color w:val="0d6e7a"/>
          <w:sz w:val="22"/>
          <w:szCs w:val="22"/>
        </w:rPr>
        <w:t xml:space="preserve">See also', 'Historical Counters (3); God and Women (15); Body Ownership (18); Historical Baseline (24):  </w:t>
      </w:r>
      <w:r>
        <w:rPr>
          <w:rFonts w:ascii="Calibri" w:cs="Calibri" w:eastAsia="Calibri" w:hAnsi="Calibri"/>
          <w:color w:val="1a202c"/>
          <w:sz w:val="22"/>
          <w:szCs w:val="22"/>
        </w:rPr>
      </w:r>
    </w:p>
    <w:p>
      <w:pPr>
        <w:pBdr>
          <w:left w:val="thick" w:color="1d4ed8" w:sz="24"/>
        </w:pBdr>
        <w:spacing w:after="160" w:before="400"/>
        <w:ind w:left="220"/>
      </w:pPr>
      <w:r>
        <w:rPr>
          <w:rFonts w:ascii="Calibri" w:cs="Calibri" w:eastAsia="Calibri" w:hAnsi="Calibri"/>
          <w:b/>
          <w:bCs/>
          <w:color w:val="1d4ed8"/>
          <w:sz w:val="26"/>
          <w:szCs w:val="26"/>
        </w:rPr>
        <w:t xml:space="preserve">25.1 "It Was Normal Then"</w:t>
      </w:r>
    </w:p>
    <w:p>
      <w:pPr>
        <w:spacing w:after="80" w:before="100"/>
        <w:ind w:left="160"/>
      </w:pPr>
      <w:r>
        <w:rPr>
          <w:rFonts w:ascii="Calibri" w:cs="Calibri" w:eastAsia="Calibri" w:hAnsi="Calibri"/>
          <w:b/>
          <w:bCs/>
          <w:color w:val="0d6e7a"/>
          <w:sz w:val="22"/>
          <w:szCs w:val="22"/>
        </w:rPr>
        <w:t xml:space="preserve">The argument', 'Slavery was a universal institution in the ancient world. We cannot judge ancient people by modern standards. God was working within the cultural limitations of the time.:  </w:t>
      </w:r>
      <w:r>
        <w:rPr>
          <w:rFonts w:ascii="Calibri" w:cs="Calibri" w:eastAsia="Calibri" w:hAnsi="Calibri"/>
          <w:color w:val="1a202c"/>
          <w:sz w:val="22"/>
          <w:szCs w:val="22"/>
        </w:rPr>
      </w:r>
    </w:p>
    <w:p>
      <w:pPr>
        <w:spacing w:after="80" w:before="100"/>
        <w:ind w:left="160"/>
      </w:pPr>
      <w:r>
        <w:rPr>
          <w:rFonts w:ascii="Calibri" w:cs="Calibri" w:eastAsia="Calibri" w:hAnsi="Calibri"/>
          <w:b/>
          <w:bCs/>
          <w:color w:val="0d6e7a"/>
          <w:sz w:val="22"/>
          <w:szCs w:val="22"/>
        </w:rPr>
        <w:t xml:space="preserve">Why this concedes the critical argument', 'If God accommodated cultural norms rather than prohibiting moral evil, then the Bible is a document that reflects its cultural context. That is exactly what critics say. The person making this argument has just agreed with the historical-critical method and does not realize it. You cannot use "it was cultural" to defend the Bible and also claim the Bible contains timeless divine moral truth. Pick one.:  </w:t>
      </w:r>
      <w:r>
        <w:rPr>
          <w:rFonts w:ascii="Calibri" w:cs="Calibri" w:eastAsia="Calibri" w:hAnsi="Calibri"/>
          <w:color w:val="1a202c"/>
          <w:sz w:val="22"/>
          <w:szCs w:val="22"/>
        </w:rPr>
      </w:r>
    </w:p>
    <w:p>
      <w:pPr>
        <w:spacing w:after="60" w:before="220"/>
      </w:pPr>
      <w:r>
        <w:rPr>
          <w:rFonts w:ascii="Calibri" w:cs="Calibri" w:eastAsia="Calibri" w:hAnsi="Calibri"/>
          <w:b/>
          <w:bCs/>
          <w:color w:val="b45309"/>
          <w:sz w:val="22"/>
          <w:szCs w:val="22"/>
          <w:u w:val="single" w:color="b45309"/>
        </w:rPr>
        <w:t xml:space="preserve">The specific problem with the "working within culture" defense:</w:t>
      </w:r>
    </w:p>
    <w:p>
      <w:pPr>
        <w:spacing w:after="80" w:before="80"/>
        <w:ind w:left="500" w:hanging="340"/>
      </w:pPr>
      <w:r>
        <w:rPr>
          <w:rFonts w:ascii="Calibri" w:cs="Calibri" w:eastAsia="Calibri" w:hAnsi="Calibri"/>
          <w:color w:val="1a202c"/>
          <w:sz w:val="22"/>
          <w:szCs w:val="22"/>
        </w:rPr>
        <w:t xml:space="preserve">•  An all-knowing God who can see the future knew chattel slavery was coming. He knew what would be done with the texts that regulated rather than prohibited slavery. Why accommodate an institution he knew would produce centuries of industrialized human trafficking?</w:t>
      </w:r>
    </w:p>
    <w:p>
      <w:pPr>
        <w:spacing w:after="80" w:before="80"/>
        <w:ind w:left="500" w:hanging="340"/>
      </w:pPr>
      <w:r>
        <w:rPr>
          <w:rFonts w:ascii="Calibri" w:cs="Calibri" w:eastAsia="Calibri" w:hAnsi="Calibri"/>
          <w:color w:val="1a202c"/>
          <w:sz w:val="22"/>
          <w:szCs w:val="22"/>
        </w:rPr>
        <w:t xml:space="preserve">•  The same God prohibits mixing fabrics (Leviticus 19:19) and eating shellfish (Leviticus 11:10). He found these worth prohibiting explicitly. He did not find slavery worth prohibiting. The selection of what gets prohibited and what gets regulated is itself a moral statement.</w:t>
      </w:r>
    </w:p>
    <w:p>
      <w:pPr>
        <w:spacing w:after="80" w:before="80"/>
        <w:ind w:left="500" w:hanging="340"/>
      </w:pPr>
      <w:r>
        <w:rPr>
          <w:rFonts w:ascii="Calibri" w:cs="Calibri" w:eastAsia="Calibri" w:hAnsi="Calibri"/>
          <w:color w:val="1a202c"/>
          <w:sz w:val="22"/>
          <w:szCs w:val="22"/>
        </w:rPr>
        <w:t xml:space="preserve">•  The prophets critique economic exploitation in their own time. Amos, Micah, Isaiah 58 are not culturally accommodating — they are confronting their culture directly. If God can inspire prophetic counter-cultural critique on economic justice, why not on slavery?</w:t>
      </w:r>
    </w:p>
    <w:p>
      <w:pPr>
        <w:pBdr>
          <w:left w:val="thick" w:color="1d4ed8" w:sz="24"/>
        </w:pBdr>
        <w:spacing w:after="160" w:before="400"/>
        <w:ind w:left="220"/>
      </w:pPr>
      <w:r>
        <w:rPr>
          <w:rFonts w:ascii="Calibri" w:cs="Calibri" w:eastAsia="Calibri" w:hAnsi="Calibri"/>
          <w:b/>
          <w:bCs/>
          <w:color w:val="1d4ed8"/>
          <w:sz w:val="26"/>
          <w:szCs w:val="26"/>
        </w:rPr>
        <w:t xml:space="preserve">25.2 "It Was Not the Same as Chattel Slavery"</w:t>
      </w:r>
    </w:p>
    <w:p>
      <w:pPr>
        <w:spacing w:after="80" w:before="100"/>
        <w:ind w:left="160"/>
      </w:pPr>
      <w:r>
        <w:rPr>
          <w:rFonts w:ascii="Calibri" w:cs="Calibri" w:eastAsia="Calibri" w:hAnsi="Calibri"/>
          <w:b/>
          <w:bCs/>
          <w:color w:val="0d6e7a"/>
          <w:sz w:val="22"/>
          <w:szCs w:val="22"/>
        </w:rPr>
        <w:t xml:space="preserve">The argument', 'Biblical slavery was more like indentured servitude — debt-based, time-limited, with protections. It is not comparable to the race-based chattel slavery of the American South.:  </w:t>
      </w:r>
      <w:r>
        <w:rPr>
          <w:rFonts w:ascii="Calibri" w:cs="Calibri" w:eastAsia="Calibri" w:hAnsi="Calibri"/>
          <w:color w:val="1a202c"/>
          <w:sz w:val="22"/>
          <w:szCs w:val="22"/>
        </w:rPr>
      </w:r>
    </w:p>
    <w:p>
      <w:pPr>
        <w:spacing w:after="80" w:before="100"/>
        <w:ind w:left="160"/>
      </w:pPr>
      <w:r>
        <w:rPr>
          <w:rFonts w:ascii="Calibri" w:cs="Calibri" w:eastAsia="Calibri" w:hAnsi="Calibri"/>
          <w:b/>
          <w:bCs/>
          <w:color w:val="0d6e7a"/>
          <w:sz w:val="22"/>
          <w:szCs w:val="22"/>
        </w:rPr>
        <w:t xml:space="preserve">What the text actually says', 'This argument collapses against Leviticus 25:44-46: "You may acquire male and female slaves from the pagan nations that are around you... you may also buy from the sons of the aliens who sojourn among you... you may even bequeath them to your sons after you, to receive as a possession; you can use them as permanent slaves." Permanent. Heritable. Based on national/ethnic origin. That is the legal definition of chattel slavery.:  </w:t>
      </w:r>
      <w:r>
        <w:rPr>
          <w:rFonts w:ascii="Calibri" w:cs="Calibri" w:eastAsia="Calibri" w:hAnsi="Calibri"/>
          <w:color w:val="1a202c"/>
          <w:sz w:val="22"/>
          <w:szCs w:val="22"/>
        </w:rPr>
      </w:r>
    </w:p>
    <w:p>
      <w:pPr>
        <w:spacing w:after="60" w:before="220"/>
      </w:pPr>
      <w:r>
        <w:rPr>
          <w:rFonts w:ascii="Calibri" w:cs="Calibri" w:eastAsia="Calibri" w:hAnsi="Calibri"/>
          <w:b/>
          <w:bCs/>
          <w:color w:val="b45309"/>
          <w:sz w:val="22"/>
          <w:szCs w:val="22"/>
          <w:u w:val="single" w:color="b45309"/>
        </w:rPr>
        <w:t xml:space="preserve">The other texts that collapse the distinction:</w:t>
      </w:r>
    </w:p>
    <w:p>
      <w:pPr>
        <w:spacing w:after="80" w:before="80"/>
        <w:ind w:left="500" w:hanging="340"/>
      </w:pPr>
      <w:r>
        <w:rPr>
          <w:rFonts w:ascii="Calibri" w:cs="Calibri" w:eastAsia="Calibri" w:hAnsi="Calibri"/>
          <w:color w:val="1a202c"/>
          <w:sz w:val="22"/>
          <w:szCs w:val="22"/>
        </w:rPr>
        <w:t xml:space="preserve">•  Exodus 21:20-21: If you beat your slave with a rod and they die immediately, you are punished. If they survive one or two days before dying, you are not punished — "for the slave is his property." The slave is property whose death within two days does not count as murder. That is chattel.</w:t>
      </w:r>
    </w:p>
    <w:p>
      <w:pPr>
        <w:spacing w:after="80" w:before="80"/>
        <w:ind w:left="500" w:hanging="340"/>
      </w:pPr>
      <w:r>
        <w:rPr>
          <w:rFonts w:ascii="Calibri" w:cs="Calibri" w:eastAsia="Calibri" w:hAnsi="Calibri"/>
          <w:color w:val="1a202c"/>
          <w:sz w:val="22"/>
          <w:szCs w:val="22"/>
        </w:rPr>
        <w:t xml:space="preserve">•  Exodus 21:7-11: A daughter sold into slavery does not go free after seven years the way a male Hebrew slave does. She is a permanent possession with different rules than her male counterpart.</w:t>
      </w:r>
    </w:p>
    <w:p>
      <w:pPr>
        <w:spacing w:after="80" w:before="80"/>
        <w:ind w:left="500" w:hanging="340"/>
      </w:pPr>
      <w:r>
        <w:rPr>
          <w:rFonts w:ascii="Calibri" w:cs="Calibri" w:eastAsia="Calibri" w:hAnsi="Calibri"/>
          <w:color w:val="1a202c"/>
          <w:sz w:val="22"/>
          <w:szCs w:val="22"/>
        </w:rPr>
        <w:t xml:space="preserve">•  Deuteronomy 20:10-15: When capturing a city, kill all the men. Keep the women, children, and livestock as plunder. The women are enslaved. This is capture-based slavery with no debt justification.</w:t>
      </w:r>
    </w:p>
    <w:p>
      <w:pPr>
        <w:spacing w:after="80" w:before="80"/>
        <w:ind w:left="500" w:hanging="340"/>
      </w:pPr>
      <w:r>
        <w:rPr>
          <w:rFonts w:ascii="Calibri" w:cs="Calibri" w:eastAsia="Calibri" w:hAnsi="Calibri"/>
          <w:color w:val="1a202c"/>
          <w:sz w:val="22"/>
          <w:szCs w:val="22"/>
        </w:rPr>
        <w:t xml:space="preserve">•  Numbers 31:17-18: After defeating the Midianites, Moses commands killing every woman who has slept with a man, keeping the virgin girls. The virgin girls are distributed among the soldiers. This is sex slavery following military conquest.</w:t>
      </w:r>
    </w:p>
    <w:p>
      <w:pPr>
        <w:spacing w:after="80" w:before="100"/>
        <w:ind w:left="160"/>
      </w:pPr>
      <w:r>
        <w:rPr>
          <w:rFonts w:ascii="Calibri" w:cs="Calibri" w:eastAsia="Calibri" w:hAnsi="Calibri"/>
          <w:b/>
          <w:bCs/>
          <w:color w:val="0d6e7a"/>
          <w:sz w:val="22"/>
          <w:szCs w:val="22"/>
        </w:rPr>
        <w:t xml:space="preserve">The pro-slavery theologians knew this', 'Thornton Stringfellow (Baptist minister, 1856), Robert Dabney (Presbyterian theologian), and others argued explicitly from these texts that American chattel slavery was biblically sanctioned. They were not misreading. The argument that they were misusing the text has to explain why seminary-trained ordained ministers with Greek and Hebrew could not see what modern apologists claim is obvious.:  </w:t>
      </w:r>
      <w:r>
        <w:rPr>
          <w:rFonts w:ascii="Calibri" w:cs="Calibri" w:eastAsia="Calibri" w:hAnsi="Calibri"/>
          <w:color w:val="1a202c"/>
          <w:sz w:val="22"/>
          <w:szCs w:val="22"/>
        </w:rPr>
      </w:r>
    </w:p>
    <w:p>
      <w:pPr>
        <w:pBdr>
          <w:left w:val="thick" w:color="1d4ed8" w:sz="24"/>
        </w:pBdr>
        <w:spacing w:after="160" w:before="400"/>
        <w:ind w:left="220"/>
      </w:pPr>
      <w:r>
        <w:rPr>
          <w:rFonts w:ascii="Calibri" w:cs="Calibri" w:eastAsia="Calibri" w:hAnsi="Calibri"/>
          <w:b/>
          <w:bCs/>
          <w:color w:val="1d4ed8"/>
          <w:sz w:val="26"/>
          <w:szCs w:val="26"/>
        </w:rPr>
        <w:t xml:space="preserve">25.3 "Those Were Different Rules for a Different Time"</w:t>
      </w:r>
    </w:p>
    <w:p>
      <w:pPr>
        <w:spacing w:after="80" w:before="100"/>
        <w:ind w:left="160"/>
      </w:pPr>
      <w:r>
        <w:rPr>
          <w:rFonts w:ascii="Calibri" w:cs="Calibri" w:eastAsia="Calibri" w:hAnsi="Calibri"/>
          <w:b/>
          <w:bCs/>
          <w:color w:val="0d6e7a"/>
          <w:sz w:val="22"/>
          <w:szCs w:val="22"/>
        </w:rPr>
        <w:t xml:space="preserve">The argument', 'The OT civil and ceremonial laws were for ancient Israel specifically and do not apply now. The slavery texts are part of the old covenant.:  </w:t>
      </w:r>
      <w:r>
        <w:rPr>
          <w:rFonts w:ascii="Calibri" w:cs="Calibri" w:eastAsia="Calibri" w:hAnsi="Calibri"/>
          <w:color w:val="1a202c"/>
          <w:sz w:val="22"/>
          <w:szCs w:val="22"/>
        </w:rPr>
      </w:r>
    </w:p>
    <w:p>
      <w:pPr>
        <w:spacing w:after="80" w:before="100"/>
        <w:ind w:left="160"/>
      </w:pPr>
      <w:r>
        <w:rPr>
          <w:rFonts w:ascii="Calibri" w:cs="Calibri" w:eastAsia="Calibri" w:hAnsi="Calibri"/>
          <w:b/>
          <w:bCs/>
          <w:color w:val="0d6e7a"/>
          <w:sz w:val="22"/>
          <w:szCs w:val="22"/>
        </w:rPr>
        <w:t xml:space="preserve">The problem', 'This argument requires a selection principle — some OT texts are timeless moral law, others are time-limited civil code. Who decides which is which, and by what criterion? The answer is always: the interpreter decides, using their own judgment. The judgment they say cannot be trusted without God.:  </w:t>
      </w:r>
      <w:r>
        <w:rPr>
          <w:rFonts w:ascii="Calibri" w:cs="Calibri" w:eastAsia="Calibri" w:hAnsi="Calibri"/>
          <w:color w:val="1a202c"/>
          <w:sz w:val="22"/>
          <w:szCs w:val="22"/>
        </w:rPr>
      </w:r>
    </w:p>
    <w:p>
      <w:pPr>
        <w:spacing w:after="80" w:before="80"/>
        <w:ind w:left="500" w:hanging="340"/>
      </w:pPr>
      <w:r>
        <w:rPr>
          <w:rFonts w:ascii="Calibri" w:cs="Calibri" w:eastAsia="Calibri" w:hAnsi="Calibri"/>
          <w:color w:val="1a202c"/>
          <w:sz w:val="22"/>
          <w:szCs w:val="22"/>
        </w:rPr>
        <w:t xml:space="preserve">•  The Ten Commandments are presented as timeless moral law. But Exodus 20:17 includes "you shall not covet your neighbor's slave" in the same list. If the command not to murder is timeless, is the command not to covet your neighbor's slave also timeless? If yes, slavery is assumed as a permanent institution in the Ten Commandments themselves. If no, how do you distinguish within the same passage?</w:t>
      </w:r>
    </w:p>
    <w:p>
      <w:pPr>
        <w:spacing w:after="80" w:before="80"/>
        <w:ind w:left="500" w:hanging="340"/>
      </w:pPr>
      <w:r>
        <w:rPr>
          <w:rFonts w:ascii="Calibri" w:cs="Calibri" w:eastAsia="Calibri" w:hAnsi="Calibri"/>
          <w:color w:val="1a202c"/>
          <w:sz w:val="22"/>
          <w:szCs w:val="22"/>
        </w:rPr>
        <w:t xml:space="preserve">•  Jesus in Matthew 5:17 says he did not come to abolish the law. Paul in Galatians says the law is over. They contradict each other on this. The selection of which texts are still binding is therefore not divinely determined — it is made by interpreters using their own judgment.</w:t>
      </w:r>
    </w:p>
    <w:p>
      <w:pPr>
        <w:pBdr>
          <w:left w:val="thick" w:color="1d4ed8" w:sz="24"/>
        </w:pBdr>
        <w:spacing w:after="160" w:before="400"/>
        <w:ind w:left="220"/>
      </w:pPr>
      <w:r>
        <w:rPr>
          <w:rFonts w:ascii="Calibri" w:cs="Calibri" w:eastAsia="Calibri" w:hAnsi="Calibri"/>
          <w:b/>
          <w:bCs/>
          <w:color w:val="1d4ed8"/>
          <w:sz w:val="26"/>
          <w:szCs w:val="26"/>
        </w:rPr>
        <w:t xml:space="preserve">25.4 The Own-Goal Pattern — When Cultural Context Defenses Concede the Argument</w:t>
      </w:r>
    </w:p>
    <w:p>
      <w:pPr>
        <w:spacing w:after="100" w:before="80"/>
      </w:pPr>
      <w:r>
        <w:rPr>
          <w:rFonts w:ascii="Calibri" w:cs="Calibri" w:eastAsia="Calibri" w:hAnsi="Calibri"/>
          <w:color w:val="1a202c"/>
          <w:sz w:val="22"/>
          <w:szCs w:val="22"/>
        </w:rPr>
        <w:t xml:space="preserve">This is the most important analytical point in this section. Every cultural context defense of a problematic biblical text does the critic's work.</w:t>
      </w:r>
    </w:p>
    <w:p>
      <w:pPr>
        <w:spacing w:after="80" w:before="80"/>
        <w:ind w:left="500" w:hanging="340"/>
      </w:pPr>
      <w:r>
        <w:rPr>
          <w:rFonts w:ascii="Calibri" w:cs="Calibri" w:eastAsia="Calibri" w:hAnsi="Calibri"/>
          <w:color w:val="1a202c"/>
          <w:sz w:val="22"/>
          <w:szCs w:val="22"/>
        </w:rPr>
        <w:t xml:space="preserve">•  "Slavery was normal then" — concedes the Bible reflects cultural norms, not eternal truth.</w:t>
      </w:r>
    </w:p>
    <w:p>
      <w:pPr>
        <w:spacing w:after="80" w:before="80"/>
        <w:ind w:left="500" w:hanging="340"/>
      </w:pPr>
      <w:r>
        <w:rPr>
          <w:rFonts w:ascii="Calibri" w:cs="Calibri" w:eastAsia="Calibri" w:hAnsi="Calibri"/>
          <w:color w:val="1a202c"/>
          <w:sz w:val="22"/>
          <w:szCs w:val="22"/>
        </w:rPr>
        <w:t xml:space="preserve">•  "Women's subordination was cultural accommodation" — concedes the subordination passages are not timeless divine commands.</w:t>
      </w:r>
    </w:p>
    <w:p>
      <w:pPr>
        <w:spacing w:after="80" w:before="80"/>
        <w:ind w:left="500" w:hanging="340"/>
      </w:pPr>
      <w:r>
        <w:rPr>
          <w:rFonts w:ascii="Calibri" w:cs="Calibri" w:eastAsia="Calibri" w:hAnsi="Calibri"/>
          <w:color w:val="1a202c"/>
          <w:sz w:val="22"/>
          <w:szCs w:val="22"/>
        </w:rPr>
        <w:t xml:space="preserve">•  "The incest was for early population needs" — concedes the patriarchal narratives reflect practical human decisions, not divine models.</w:t>
      </w:r>
    </w:p>
    <w:p>
      <w:pPr>
        <w:spacing w:after="80" w:before="80"/>
        <w:ind w:left="500" w:hanging="340"/>
      </w:pPr>
      <w:r>
        <w:rPr>
          <w:rFonts w:ascii="Calibri" w:cs="Calibri" w:eastAsia="Calibri" w:hAnsi="Calibri"/>
          <w:color w:val="1a202c"/>
          <w:sz w:val="22"/>
          <w:szCs w:val="22"/>
        </w:rPr>
        <w:t xml:space="preserve">•  "The genocide commands were specific to Canaan" — concedes that divine commands have contextual limits and cannot be universalized.</w:t>
      </w:r>
    </w:p>
    <w:p>
      <w:pPr>
        <w:spacing w:after="80" w:before="80"/>
        <w:ind w:left="500" w:hanging="340"/>
      </w:pPr>
      <w:r>
        <w:rPr>
          <w:rFonts w:ascii="Calibri" w:cs="Calibri" w:eastAsia="Calibri" w:hAnsi="Calibri"/>
          <w:color w:val="1a202c"/>
          <w:sz w:val="22"/>
          <w:szCs w:val="22"/>
        </w:rPr>
        <w:t xml:space="preserve">•  "God was working within the limitations of the time" — concedes that God is constrained by human cultural development, which contradicts omnipotence.</w:t>
      </w:r>
    </w:p>
    <w:p>
      <w:pPr>
        <w:spacing w:after="100" w:before="80"/>
      </w:pPr>
      <w:r>
        <w:rPr>
          <w:rFonts w:ascii="Calibri" w:cs="Calibri" w:eastAsia="Calibri" w:hAnsi="Calibri"/>
          <w:color w:val="1a202c"/>
          <w:sz w:val="22"/>
          <w:szCs w:val="22"/>
        </w:rPr>
        <w:t xml:space="preserve">Every one of these defenses is an argument that the Bible contains culturally conditioned human content. That is the historical-critical position. The apologist using these arguments is agreeing with Ehrman, agreeing with the documentary hypothesis, agreeing with the critics — while thinking they are defending the text. Point this out directly.</w:t>
      </w:r>
    </w:p>
    <w:p>
      <w:pPr>
        <w:spacing w:after="60" w:before="220"/>
      </w:pPr>
      <w:r>
        <w:rPr>
          <w:rFonts w:ascii="Calibri" w:cs="Calibri" w:eastAsia="Calibri" w:hAnsi="Calibri"/>
          <w:b/>
          <w:bCs/>
          <w:color w:val="b45309"/>
          <w:sz w:val="22"/>
          <w:szCs w:val="22"/>
          <w:u w:val="single" w:color="b45309"/>
        </w:rPr>
        <w:t xml:space="preserve">The response:</w:t>
      </w:r>
    </w:p>
    <w:p>
      <w:pPr>
        <w:spacing w:after="80" w:before="80"/>
        <w:ind w:left="500" w:hanging="340"/>
      </w:pPr>
      <w:r>
        <w:rPr>
          <w:rFonts w:ascii="Calibri" w:cs="Calibri" w:eastAsia="Calibri" w:hAnsi="Calibri"/>
          <w:color w:val="1a202c"/>
          <w:sz w:val="22"/>
          <w:szCs w:val="22"/>
        </w:rPr>
        <w:t xml:space="preserve">•  "You just told me God accommodated the cultural norms of the time rather than prohibiting evil. That is exactly what biblical critics say the text shows. You have agreed with the critical argument. Now tell me: which parts of the Bible are timeless truth and which parts are cultural accommodation — and who decides?"</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26. THE SPIRITUAL EYES CONTRADICTION</w:t>
            </w:r>
            <w:bookmarkEnd w:id="[object Object]"/>
          </w:p>
        </w:tc>
      </w:tr>
    </w:tbl>
    <w:p>
      <w:pPr>
        <w:spacing w:after="100" w:before="80"/>
      </w:pPr>
      <w:r>
        <w:rPr>
          <w:rFonts w:ascii="Calibri" w:cs="Calibri" w:eastAsia="Calibri" w:hAnsi="Calibri"/>
          <w:color w:val="1a202c"/>
          <w:sz w:val="22"/>
          <w:szCs w:val="22"/>
        </w:rPr>
        <w:t xml:space="preserve">This section documents three positions that are frequently held simultaneously and are logically incompatible with each other.</w:t>
      </w:r>
    </w:p>
    <w:p>
      <w:pPr>
        <w:pBdr>
          <w:left w:val="thick" w:color="1d4ed8" w:sz="24"/>
        </w:pBdr>
        <w:spacing w:after="160" w:before="400"/>
        <w:ind w:left="220"/>
      </w:pPr>
      <w:r>
        <w:rPr>
          <w:rFonts w:ascii="Calibri" w:cs="Calibri" w:eastAsia="Calibri" w:hAnsi="Calibri"/>
          <w:b/>
          <w:bCs/>
          <w:color w:val="1d4ed8"/>
          <w:sz w:val="26"/>
          <w:szCs w:val="26"/>
        </w:rPr>
        <w:t xml:space="preserve">26.1 The Three Incompatible Positions</w:t>
      </w:r>
    </w:p>
    <w:p>
      <w:pPr>
        <w:spacing w:after="60" w:before="220"/>
      </w:pPr>
      <w:r>
        <w:rPr>
          <w:rFonts w:ascii="Calibri" w:cs="Calibri" w:eastAsia="Calibri" w:hAnsi="Calibri"/>
          <w:b/>
          <w:bCs/>
          <w:color w:val="b45309"/>
          <w:sz w:val="22"/>
          <w:szCs w:val="22"/>
          <w:u w:val="single" w:color="b45309"/>
        </w:rPr>
        <w:t xml:space="preserve">Position A — "God's ways are incomprehensible":</w:t>
      </w:r>
    </w:p>
    <w:p>
      <w:pPr>
        <w:spacing w:after="80" w:before="80"/>
        <w:ind w:left="500" w:hanging="340"/>
      </w:pPr>
      <w:r>
        <w:rPr>
          <w:rFonts w:ascii="Calibri" w:cs="Calibri" w:eastAsia="Calibri" w:hAnsi="Calibri"/>
          <w:color w:val="1a202c"/>
          <w:sz w:val="22"/>
          <w:szCs w:val="22"/>
        </w:rPr>
        <w:t xml:space="preserve">•  Isaiah 55:8-9: "My thoughts are not your thoughts, neither are your ways my ways... as the heavens are higher than the earth, so are my ways higher than your ways." Used to deflect moral objections: we cannot understand why God commanded genocide, why evil exists, why the innocent suffer. God is beyond our comprehension.</w:t>
      </w:r>
    </w:p>
    <w:p>
      <w:pPr>
        <w:spacing w:after="60" w:before="220"/>
      </w:pPr>
      <w:r>
        <w:rPr>
          <w:rFonts w:ascii="Calibri" w:cs="Calibri" w:eastAsia="Calibri" w:hAnsi="Calibri"/>
          <w:b/>
          <w:bCs/>
          <w:color w:val="b45309"/>
          <w:sz w:val="22"/>
          <w:szCs w:val="22"/>
          <w:u w:val="single" w:color="b45309"/>
        </w:rPr>
        <w:t xml:space="preserve">Position B — "I have spiritual eyes / the Holy Spirit gives understanding":</w:t>
      </w:r>
    </w:p>
    <w:p>
      <w:pPr>
        <w:spacing w:after="80" w:before="80"/>
        <w:ind w:left="500" w:hanging="340"/>
      </w:pPr>
      <w:r>
        <w:rPr>
          <w:rFonts w:ascii="Calibri" w:cs="Calibri" w:eastAsia="Calibri" w:hAnsi="Calibri"/>
          <w:color w:val="1a202c"/>
          <w:sz w:val="22"/>
          <w:szCs w:val="22"/>
        </w:rPr>
        <w:t xml:space="preserve">•  John 16:13: "When he, the Spirit of truth, comes, he will guide you into all truth." 1 Corinthians 2:14: "The person without the Spirit does not accept the things that come from the Spirit of God... they are discerned only through the Spirit." Used to claim: believers have correct interpretation, critics lack the spiritual capacity to understand.</w:t>
      </w:r>
    </w:p>
    <w:p>
      <w:pPr>
        <w:spacing w:after="60" w:before="220"/>
      </w:pPr>
      <w:r>
        <w:rPr>
          <w:rFonts w:ascii="Calibri" w:cs="Calibri" w:eastAsia="Calibri" w:hAnsi="Calibri"/>
          <w:b/>
          <w:bCs/>
          <w:color w:val="b45309"/>
          <w:sz w:val="22"/>
          <w:szCs w:val="22"/>
          <w:u w:val="single" w:color="b45309"/>
        </w:rPr>
        <w:t xml:space="preserve">Position C — "You have to pray before you read":</w:t>
      </w:r>
    </w:p>
    <w:p>
      <w:pPr>
        <w:spacing w:after="80" w:before="80"/>
        <w:ind w:left="500" w:hanging="340"/>
      </w:pPr>
      <w:r>
        <w:rPr>
          <w:rFonts w:ascii="Calibri" w:cs="Calibri" w:eastAsia="Calibri" w:hAnsi="Calibri"/>
          <w:color w:val="1a202c"/>
          <w:sz w:val="22"/>
          <w:szCs w:val="22"/>
        </w:rPr>
        <w:t xml:space="preserve">•  The claim that correct biblical interpretation requires spiritual preparation — prayer, faith, openness to the Spirit. Without this prerequisite, your reading is invalid. Used to disqualify critical readings automatically.</w:t>
      </w:r>
    </w:p>
    <w:p>
      <w:pPr>
        <w:pBdr>
          <w:left w:val="thick" w:color="1d4ed8" w:sz="24"/>
        </w:pBdr>
        <w:spacing w:after="160" w:before="400"/>
        <w:ind w:left="220"/>
      </w:pPr>
      <w:r>
        <w:rPr>
          <w:rFonts w:ascii="Calibri" w:cs="Calibri" w:eastAsia="Calibri" w:hAnsi="Calibri"/>
          <w:b/>
          <w:bCs/>
          <w:color w:val="1d4ed8"/>
          <w:sz w:val="26"/>
          <w:szCs w:val="26"/>
        </w:rPr>
        <w:t xml:space="preserve">26.2 Why These Cannot All Be True</w:t>
      </w:r>
    </w:p>
    <w:p>
      <w:pPr>
        <w:spacing w:after="80" w:before="80"/>
        <w:ind w:left="500" w:hanging="340"/>
      </w:pPr>
      <w:r>
        <w:rPr>
          <w:rFonts w:ascii="Calibri" w:cs="Calibri" w:eastAsia="Calibri" w:hAnsi="Calibri"/>
          <w:color w:val="1a202c"/>
          <w:sz w:val="22"/>
          <w:szCs w:val="22"/>
        </w:rPr>
        <w:t xml:space="preserve">•  If Position A is true (God is incomprehensible), then Position B is false. The Holy Spirit cannot grant comprehension of what is inherently incomprehensible. The believer claiming to understand via spiritual eyes is subject to the same limitation they invoke to dismiss your questions. They cannot have incomprehensible God and Spirit-guided correct understanding simultaneously.</w:t>
      </w:r>
    </w:p>
    <w:p>
      <w:pPr>
        <w:spacing w:after="80" w:before="80"/>
        <w:ind w:left="500" w:hanging="340"/>
      </w:pPr>
      <w:r>
        <w:rPr>
          <w:rFonts w:ascii="Calibri" w:cs="Calibri" w:eastAsia="Calibri" w:hAnsi="Calibri"/>
          <w:color w:val="1a202c"/>
          <w:sz w:val="22"/>
          <w:szCs w:val="22"/>
        </w:rPr>
        <w:t xml:space="preserve">•  If Position B is true (the Spirit gives correct understanding), then Position A is false as a universal claim. Understanding is available. Moral objections can be answered. The "we cannot understand" deflection is not available to someone who claims Spirit-guided comprehension.</w:t>
      </w:r>
    </w:p>
    <w:p>
      <w:pPr>
        <w:spacing w:after="80" w:before="80"/>
        <w:ind w:left="500" w:hanging="340"/>
      </w:pPr>
      <w:r>
        <w:rPr>
          <w:rFonts w:ascii="Calibri" w:cs="Calibri" w:eastAsia="Calibri" w:hAnsi="Calibri"/>
          <w:color w:val="1a202c"/>
          <w:sz w:val="22"/>
          <w:szCs w:val="22"/>
        </w:rPr>
        <w:t xml:space="preserve">•  If Position C is true (prayer produces correct reading), then every atrocity committed by praying Christians who read the Bible is a problem. The Crusaders prayed. The slaveholders prayed. The Inquisitors prayed before reading. "I prayed first" is not a reliable filter. If prayer and the Holy Spirit produce correct understanding, why did sincere praying Christians arrive at slavery, genocide authorization, and child abuse for centuries?</w:t>
      </w:r>
    </w:p>
    <w:p>
      <w:pPr>
        <w:pBdr>
          <w:left w:val="thick" w:color="1d4ed8" w:sz="24"/>
        </w:pBdr>
        <w:spacing w:after="160" w:before="400"/>
        <w:ind w:left="220"/>
      </w:pPr>
      <w:r>
        <w:rPr>
          <w:rFonts w:ascii="Calibri" w:cs="Calibri" w:eastAsia="Calibri" w:hAnsi="Calibri"/>
          <w:b/>
          <w:bCs/>
          <w:color w:val="1d4ed8"/>
          <w:sz w:val="26"/>
          <w:szCs w:val="26"/>
        </w:rPr>
        <w:t xml:space="preserve">26.3 The Epistemological Gatekeeping Move</w:t>
      </w:r>
    </w:p>
    <w:p>
      <w:pPr>
        <w:spacing w:after="80" w:before="100"/>
        <w:ind w:left="160"/>
      </w:pPr>
      <w:r>
        <w:rPr>
          <w:rFonts w:ascii="Calibri" w:cs="Calibri" w:eastAsia="Calibri" w:hAnsi="Calibri"/>
          <w:b/>
          <w:bCs/>
          <w:color w:val="0d6e7a"/>
          <w:sz w:val="22"/>
          <w:szCs w:val="22"/>
        </w:rPr>
        <w:t xml:space="preserve">What it does', '"You have to pray before you read" is not a spiritual practice — it is an authority claim. It means: only readings that agree with our tradition count as correct. Disagreement is automatically evidence of insufficient faith or spiritual preparation, not evidence that the argument is good.:  </w:t>
      </w:r>
      <w:r>
        <w:rPr>
          <w:rFonts w:ascii="Calibri" w:cs="Calibri" w:eastAsia="Calibri" w:hAnsi="Calibri"/>
          <w:color w:val="1a202c"/>
          <w:sz w:val="22"/>
          <w:szCs w:val="22"/>
        </w:rPr>
      </w:r>
    </w:p>
    <w:p>
      <w:pPr>
        <w:spacing w:after="60" w:before="220"/>
      </w:pPr>
      <w:r>
        <w:rPr>
          <w:rFonts w:ascii="Calibri" w:cs="Calibri" w:eastAsia="Calibri" w:hAnsi="Calibri"/>
          <w:b/>
          <w:bCs/>
          <w:color w:val="b45309"/>
          <w:sz w:val="22"/>
          <w:szCs w:val="22"/>
          <w:u w:val="single" w:color="b45309"/>
        </w:rPr>
        <w:t xml:space="preserve">Why this is unfalsifiable:</w:t>
      </w:r>
    </w:p>
    <w:p>
      <w:pPr>
        <w:spacing w:after="80" w:before="80"/>
        <w:ind w:left="500" w:hanging="340"/>
      </w:pPr>
      <w:r>
        <w:rPr>
          <w:rFonts w:ascii="Calibri" w:cs="Calibri" w:eastAsia="Calibri" w:hAnsi="Calibri"/>
          <w:color w:val="1a202c"/>
          <w:sz w:val="22"/>
          <w:szCs w:val="22"/>
        </w:rPr>
        <w:t xml:space="preserve">•  If you read the Bible and agree with their interpretation: the Spirit worked, the prayer was effective, your reading is valid.</w:t>
      </w:r>
    </w:p>
    <w:p>
      <w:pPr>
        <w:spacing w:after="80" w:before="80"/>
        <w:ind w:left="500" w:hanging="340"/>
      </w:pPr>
      <w:r>
        <w:rPr>
          <w:rFonts w:ascii="Calibri" w:cs="Calibri" w:eastAsia="Calibri" w:hAnsi="Calibri"/>
          <w:color w:val="1a202c"/>
          <w:sz w:val="22"/>
          <w:szCs w:val="22"/>
        </w:rPr>
        <w:t xml:space="preserve">•  If you read the Bible and disagree: you did not pray correctly, you lack the Spirit, your reading is invalid.</w:t>
      </w:r>
    </w:p>
    <w:p>
      <w:pPr>
        <w:spacing w:after="80" w:before="80"/>
        <w:ind w:left="500" w:hanging="340"/>
      </w:pPr>
      <w:r>
        <w:rPr>
          <w:rFonts w:ascii="Calibri" w:cs="Calibri" w:eastAsia="Calibri" w:hAnsi="Calibri"/>
          <w:color w:val="1a202c"/>
          <w:sz w:val="22"/>
          <w:szCs w:val="22"/>
        </w:rPr>
        <w:t xml:space="preserve">•  The framework cannot be proven wrong by any reading, because disagreement is always re-explained as spiritual failure rather than as evidence that the interpretation is incorrect.</w:t>
      </w:r>
    </w:p>
    <w:p>
      <w:pPr>
        <w:spacing w:after="80" w:before="100"/>
        <w:ind w:left="160"/>
      </w:pPr>
      <w:r>
        <w:rPr>
          <w:rFonts w:ascii="Calibri" w:cs="Calibri" w:eastAsia="Calibri" w:hAnsi="Calibri"/>
          <w:b/>
          <w:bCs/>
          <w:color w:val="0d6e7a"/>
          <w:sz w:val="22"/>
          <w:szCs w:val="22"/>
        </w:rPr>
        <w:t xml:space="preserve">The literacy point', 'The claim that you need special spiritual preparation to read a text correctly is the same claim that was used to keep the Bible from being translated into vernacular languages for a thousand years. If the text required Latin and priestly mediation to be correctly understood, common people could not read it themselves. When Luther translated the Bible into German and put it in the hands of ordinary readers, the church's argument was the same: you need proper preparation and authority to read this correctly. The "pray before you read" argument is the same gatekeeping in spiritual dress.:  </w:t>
      </w:r>
      <w:r>
        <w:rPr>
          <w:rFonts w:ascii="Calibri" w:cs="Calibri" w:eastAsia="Calibri" w:hAnsi="Calibri"/>
          <w:color w:val="1a202c"/>
          <w:sz w:val="22"/>
          <w:szCs w:val="22"/>
        </w:rPr>
      </w:r>
    </w:p>
    <w:p>
      <w:pPr>
        <w:spacing w:after="60" w:before="220"/>
      </w:pPr>
      <w:r>
        <w:rPr>
          <w:rFonts w:ascii="Calibri" w:cs="Calibri" w:eastAsia="Calibri" w:hAnsi="Calibri"/>
          <w:b/>
          <w:bCs/>
          <w:color w:val="b45309"/>
          <w:sz w:val="22"/>
          <w:szCs w:val="22"/>
          <w:u w:val="single" w:color="b45309"/>
        </w:rPr>
        <w:t xml:space="preserve">Responses:</w:t>
      </w:r>
    </w:p>
    <w:p>
      <w:pPr>
        <w:spacing w:after="80" w:before="80"/>
        <w:ind w:left="500" w:hanging="340"/>
      </w:pPr>
      <w:r>
        <w:rPr>
          <w:rFonts w:ascii="Calibri" w:cs="Calibri" w:eastAsia="Calibri" w:hAnsi="Calibri"/>
          <w:color w:val="1a202c"/>
          <w:sz w:val="22"/>
          <w:szCs w:val="22"/>
        </w:rPr>
        <w:t xml:space="preserve">•  On the contradiction: "You told me God's ways are higher than our ways and we cannot understand. You also told me the Holy Spirit gives you correct understanding. Those two claims cannot both be true. Which one are you actually claiming?"</w:t>
      </w:r>
    </w:p>
    <w:p>
      <w:pPr>
        <w:spacing w:after="80" w:before="80"/>
        <w:ind w:left="500" w:hanging="340"/>
      </w:pPr>
      <w:r>
        <w:rPr>
          <w:rFonts w:ascii="Calibri" w:cs="Calibri" w:eastAsia="Calibri" w:hAnsi="Calibri"/>
          <w:color w:val="1a202c"/>
          <w:sz w:val="22"/>
          <w:szCs w:val="22"/>
        </w:rPr>
        <w:t xml:space="preserve">•  On spiritual eyes: "Every denomination claims the Holy Spirit guides them. They contradict each other on every major doctrine. What is the Holy Spirit actually communicating, and how do you know your version is the correct one?"</w:t>
      </w:r>
    </w:p>
    <w:p>
      <w:pPr>
        <w:spacing w:after="80" w:before="80"/>
        <w:ind w:left="500" w:hanging="340"/>
      </w:pPr>
      <w:r>
        <w:rPr>
          <w:rFonts w:ascii="Calibri" w:cs="Calibri" w:eastAsia="Calibri" w:hAnsi="Calibri"/>
          <w:color w:val="1a202c"/>
          <w:sz w:val="22"/>
          <w:szCs w:val="22"/>
        </w:rPr>
        <w:t xml:space="preserve">•  On prayer before reading: "The Crusaders prayed before reading. The slaveholders prayed before reading. The architects of apartheid theology prayed before reading. If prayer produces correct interpretation, explain their conclusions. If prayer doesn't reliably produce correct interpretation, what does?"</w:t>
      </w:r>
    </w:p>
    <w:p>
      <w:pPr>
        <w:spacing w:after="80" w:before="80"/>
        <w:ind w:left="500" w:hanging="340"/>
      </w:pPr>
      <w:r>
        <w:rPr>
          <w:rFonts w:ascii="Calibri" w:cs="Calibri" w:eastAsia="Calibri" w:hAnsi="Calibri"/>
          <w:color w:val="1a202c"/>
          <w:sz w:val="22"/>
          <w:szCs w:val="22"/>
        </w:rPr>
        <w:t xml:space="preserve">•  On literacy: "I can read. The text is available. The claim that my reading requires spiritual preparation to be valid is a way of saying: only approved readings count. That is not a reading method. That is an authority claim."</w:t>
      </w:r>
    </w:p>
    <w:p>
      <w:pPr>
        <w:pBdr>
          <w:left w:val="thick" w:color="1d4ed8" w:sz="24"/>
        </w:pBdr>
        <w:spacing w:after="160" w:before="400"/>
        <w:ind w:left="220"/>
      </w:pPr>
      <w:r>
        <w:rPr>
          <w:rFonts w:ascii="Calibri" w:cs="Calibri" w:eastAsia="Calibri" w:hAnsi="Calibri"/>
          <w:b/>
          <w:bCs/>
          <w:color w:val="1d4ed8"/>
          <w:sz w:val="26"/>
          <w:szCs w:val="26"/>
        </w:rPr>
        <w:t xml:space="preserve">26.4 The Incest Defense Applied</w:t>
      </w:r>
    </w:p>
    <w:p>
      <w:pPr>
        <w:spacing w:after="80" w:before="100"/>
        <w:ind w:left="160"/>
      </w:pPr>
      <w:r>
        <w:rPr>
          <w:rFonts w:ascii="Calibri" w:cs="Calibri" w:eastAsia="Calibri" w:hAnsi="Calibri"/>
          <w:b/>
          <w:bCs/>
          <w:color w:val="0d6e7a"/>
          <w:sz w:val="22"/>
          <w:szCs w:val="22"/>
        </w:rPr>
        <w:t xml:space="preserve">The standard move', 'Lot and his daughters: survival necessity. Abraham and Sarah: different standards for the time. Moses being born from an aunt-nephew marriage: population was small, gene pool required it. The patriarchs did not yet have the Leviticus prohibitions.:  </w:t>
      </w:r>
      <w:r>
        <w:rPr>
          <w:rFonts w:ascii="Calibri" w:cs="Calibri" w:eastAsia="Calibri" w:hAnsi="Calibri"/>
          <w:color w:val="1a202c"/>
          <w:sz w:val="22"/>
          <w:szCs w:val="22"/>
        </w:rPr>
      </w:r>
    </w:p>
    <w:p>
      <w:pPr>
        <w:spacing w:after="80" w:before="100"/>
        <w:ind w:left="160"/>
      </w:pPr>
      <w:r>
        <w:rPr>
          <w:rFonts w:ascii="Calibri" w:cs="Calibri" w:eastAsia="Calibri" w:hAnsi="Calibri"/>
          <w:b/>
          <w:bCs/>
          <w:color w:val="0d6e7a"/>
          <w:sz w:val="22"/>
          <w:szCs w:val="22"/>
        </w:rPr>
        <w:t xml:space="preserve">Why this fails', 'If God's timeless moral law prohibits incest (Leviticus 18 and 20), and the founding patriarchs practiced what was later prohibited, one of three things is true::  </w:t>
      </w:r>
      <w:r>
        <w:rPr>
          <w:rFonts w:ascii="Calibri" w:cs="Calibri" w:eastAsia="Calibri" w:hAnsi="Calibri"/>
          <w:color w:val="1a202c"/>
          <w:sz w:val="22"/>
          <w:szCs w:val="22"/>
        </w:rPr>
      </w:r>
    </w:p>
    <w:p>
      <w:pPr>
        <w:spacing w:after="80" w:before="80"/>
        <w:ind w:left="500" w:hanging="340"/>
      </w:pPr>
      <w:r>
        <w:rPr>
          <w:rFonts w:ascii="Calibri" w:cs="Calibri" w:eastAsia="Calibri" w:hAnsi="Calibri"/>
          <w:color w:val="1a202c"/>
          <w:sz w:val="22"/>
          <w:szCs w:val="22"/>
        </w:rPr>
        <w:t xml:space="preserve">•  God's law changed — divine law is not timeless.</w:t>
      </w:r>
    </w:p>
    <w:p>
      <w:pPr>
        <w:spacing w:after="80" w:before="80"/>
        <w:ind w:left="500" w:hanging="340"/>
      </w:pPr>
      <w:r>
        <w:rPr>
          <w:rFonts w:ascii="Calibri" w:cs="Calibri" w:eastAsia="Calibri" w:hAnsi="Calibri"/>
          <w:color w:val="1a202c"/>
          <w:sz w:val="22"/>
          <w:szCs w:val="22"/>
        </w:rPr>
        <w:t xml:space="preserve">•  Different authors wrote Genesis and Leviticus without coordinating — the documentary hypothesis.</w:t>
      </w:r>
    </w:p>
    <w:p>
      <w:pPr>
        <w:spacing w:after="80" w:before="80"/>
        <w:ind w:left="500" w:hanging="340"/>
      </w:pPr>
      <w:r>
        <w:rPr>
          <w:rFonts w:ascii="Calibri" w:cs="Calibri" w:eastAsia="Calibri" w:hAnsi="Calibri"/>
          <w:color w:val="1a202c"/>
          <w:sz w:val="22"/>
          <w:szCs w:val="22"/>
        </w:rPr>
        <w:t xml:space="preserve">•  God made special exceptions for the patriarchs — divine law is contingent on who you are.</w:t>
      </w:r>
    </w:p>
    <w:p>
      <w:pPr>
        <w:spacing w:after="100" w:before="80"/>
      </w:pPr>
      <w:r>
        <w:rPr>
          <w:rFonts w:ascii="Calibri" w:cs="Calibri" w:eastAsia="Calibri" w:hAnsi="Calibri"/>
          <w:color w:val="1a202c"/>
          <w:sz w:val="22"/>
          <w:szCs w:val="22"/>
        </w:rPr>
        <w:t xml:space="preserve">None of these support biblical inerrancy or timeless divine moral command. And the same people who use "it was different then" for incest refuse to apply that logic to homosexuality, which they treat as a timeless prohibition. The selective application of cultural contextualization reveals that the criterion is not textual or theological — it is whatever the interpreter needs it to be in the moment.</w:t>
      </w:r>
    </w:p>
    <w:p>
      <w:pPr>
        <w:spacing w:after="60" w:before="220"/>
      </w:pPr>
      <w:r>
        <w:rPr>
          <w:rFonts w:ascii="Calibri" w:cs="Calibri" w:eastAsia="Calibri" w:hAnsi="Calibri"/>
          <w:b/>
          <w:bCs/>
          <w:color w:val="b45309"/>
          <w:sz w:val="22"/>
          <w:szCs w:val="22"/>
          <w:u w:val="single" w:color="b45309"/>
        </w:rPr>
        <w:t xml:space="preserve">The response:</w:t>
      </w:r>
    </w:p>
    <w:p>
      <w:pPr>
        <w:spacing w:after="80" w:before="80"/>
        <w:ind w:left="500" w:hanging="340"/>
      </w:pPr>
      <w:r>
        <w:rPr>
          <w:rFonts w:ascii="Calibri" w:cs="Calibri" w:eastAsia="Calibri" w:hAnsi="Calibri"/>
          <w:color w:val="1a202c"/>
          <w:sz w:val="22"/>
          <w:szCs w:val="22"/>
        </w:rPr>
        <w:t xml:space="preserve">•  "You just told me the incest was contextually acceptable then. By the same logic, apply that standard to every Levitical prohibition and tell me which ones are still binding and why. Because if cultural context excuses incest, the same principle applies to everything else in the same law code."</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27. WHO IS WHO — THE MAJOR THINKERS ON BOTH SIDES</w:t>
            </w:r>
            <w:bookmarkEnd w:id="[object Object]"/>
          </w:p>
        </w:tc>
      </w:tr>
    </w:tbl>
    <w:p>
      <w:pPr>
        <w:spacing w:after="100" w:before="80"/>
      </w:pPr>
      <w:r>
        <w:rPr>
          <w:rFonts w:ascii="Calibri" w:cs="Calibri" w:eastAsia="Calibri" w:hAnsi="Calibri"/>
          <w:color w:val="1a202c"/>
          <w:sz w:val="22"/>
          <w:szCs w:val="22"/>
        </w:rPr>
        <w:t xml:space="preserve">When someone cites a name in conversation, you need to know immediately: what tradition are they from, what is their main argument, and what are the known weaknesses of their position. This is that map.</w:t>
      </w:r>
    </w:p>
    <w:p>
      <w:pPr>
        <w:pBdr>
          <w:left w:val="thick" w:color="1d4ed8" w:sz="24"/>
        </w:pBdr>
        <w:spacing w:after="160" w:before="400"/>
        <w:ind w:left="220"/>
      </w:pPr>
      <w:r>
        <w:rPr>
          <w:rFonts w:ascii="Calibri" w:cs="Calibri" w:eastAsia="Calibri" w:hAnsi="Calibri"/>
          <w:b/>
          <w:bCs/>
          <w:color w:val="1d4ed8"/>
          <w:sz w:val="26"/>
          <w:szCs w:val="26"/>
        </w:rPr>
        <w:t xml:space="preserve">27.1 Christian Apologists and Theologians — The Defending Side</w:t>
      </w:r>
    </w:p>
    <w:p>
      <w:pPr>
        <w:spacing w:after="100" w:before="260"/>
      </w:pPr>
      <w:r>
        <w:rPr>
          <w:rFonts w:ascii="Calibri" w:cs="Calibri" w:eastAsia="Calibri" w:hAnsi="Calibri"/>
          <w:b/>
          <w:bCs/>
          <w:color w:val="0d6e7a"/>
          <w:sz w:val="23"/>
          <w:szCs w:val="23"/>
        </w:rPr>
        <w:t xml:space="preserve">Philosophical Apologists</w:t>
      </w:r>
    </w:p>
    <w:p>
      <w:pPr>
        <w:spacing w:after="80" w:before="100"/>
        <w:ind w:left="160"/>
      </w:pPr>
      <w:r>
        <w:rPr>
          <w:rFonts w:ascii="Calibri" w:cs="Calibri" w:eastAsia="Calibri" w:hAnsi="Calibri"/>
          <w:b/>
          <w:bCs/>
          <w:color w:val="0d6e7a"/>
          <w:sz w:val="22"/>
          <w:szCs w:val="22"/>
        </w:rPr>
        <w:t xml:space="preserve">William Lane Craig:  </w:t>
      </w:r>
      <w:r>
        <w:rPr>
          <w:rFonts w:ascii="Calibri" w:cs="Calibri" w:eastAsia="Calibri" w:hAnsi="Calibri"/>
          <w:color w:val="1a202c"/>
          <w:sz w:val="22"/>
          <w:szCs w:val="22"/>
        </w:rPr>
        <w:t xml:space="preserve">Evangelical philosopher. Most debated living Christian apologist. Main arguments: the Kalam Cosmological Argument (the universe began, therefore a cause, therefore God), the moral argument (objective morality requires God), the resurrection as a historical event. His debates are publicly available. Weakness: the Kalam premises are contested by physics; his moral argument runs into Euthyphro; his resurrection case relies on sources written by believers. Key works: Reasonable Faith (2008), The Kalam Cosmological Argument (1979).</w:t>
      </w:r>
    </w:p>
    <w:p>
      <w:pPr>
        <w:spacing w:after="80" w:before="100"/>
        <w:ind w:left="160"/>
      </w:pPr>
      <w:r>
        <w:rPr>
          <w:rFonts w:ascii="Calibri" w:cs="Calibri" w:eastAsia="Calibri" w:hAnsi="Calibri"/>
          <w:b/>
          <w:bCs/>
          <w:color w:val="0d6e7a"/>
          <w:sz w:val="22"/>
          <w:szCs w:val="22"/>
        </w:rPr>
        <w:t xml:space="preserve">Alvin Plantinga:  </w:t>
      </w:r>
      <w:r>
        <w:rPr>
          <w:rFonts w:ascii="Calibri" w:cs="Calibri" w:eastAsia="Calibri" w:hAnsi="Calibri"/>
          <w:color w:val="1a202c"/>
          <w:sz w:val="22"/>
          <w:szCs w:val="22"/>
        </w:rPr>
        <w:t xml:space="preserve">Reformed epistemologist. Two major contributions: (1) The Free Will Defense — the most rigorous philosophical argument that God and evil can coexist. (2) Reformed Epistemology — belief in God is "properly basic," meaning it does not require arguments to be rational, similar to how we do not argue for the existence of the external world. Important: Plantinga is a technical philosopher. His arguments are sophisticated. Weakness: Reformed Epistemology applies equally to any properly basic belief, including false ones. Key works: God, Freedom, and Evil (1974), Warranted Christian Belief (2000).</w:t>
      </w:r>
    </w:p>
    <w:p>
      <w:pPr>
        <w:spacing w:after="80" w:before="100"/>
        <w:ind w:left="160"/>
      </w:pPr>
      <w:r>
        <w:rPr>
          <w:rFonts w:ascii="Calibri" w:cs="Calibri" w:eastAsia="Calibri" w:hAnsi="Calibri"/>
          <w:b/>
          <w:bCs/>
          <w:color w:val="0d6e7a"/>
          <w:sz w:val="22"/>
          <w:szCs w:val="22"/>
        </w:rPr>
        <w:t xml:space="preserve">Richard Swinburne:  </w:t>
      </w:r>
      <w:r>
        <w:rPr>
          <w:rFonts w:ascii="Calibri" w:cs="Calibri" w:eastAsia="Calibri" w:hAnsi="Calibri"/>
          <w:color w:val="1a202c"/>
          <w:sz w:val="22"/>
          <w:szCs w:val="22"/>
        </w:rPr>
        <w:t xml:space="preserve">Oxford philosopher. Argues theism is the simplest explanation for the universe and its features — a probabilistic, cumulative case. Unusual in taking empirical approach to theism seriously. Argues God is temporal (against the atemporal God position). Key works: The Existence of God (1979), The Coherence of Theism (1977).</w:t>
      </w:r>
    </w:p>
    <w:p>
      <w:pPr>
        <w:spacing w:after="80" w:before="100"/>
        <w:ind w:left="160"/>
      </w:pPr>
      <w:r>
        <w:rPr>
          <w:rFonts w:ascii="Calibri" w:cs="Calibri" w:eastAsia="Calibri" w:hAnsi="Calibri"/>
          <w:b/>
          <w:bCs/>
          <w:color w:val="0d6e7a"/>
          <w:sz w:val="22"/>
          <w:szCs w:val="22"/>
        </w:rPr>
        <w:t xml:space="preserve">Anselm of Canterbury (1033-1109 CE):  </w:t>
      </w:r>
      <w:r>
        <w:rPr>
          <w:rFonts w:ascii="Calibri" w:cs="Calibri" w:eastAsia="Calibri" w:hAnsi="Calibri"/>
          <w:color w:val="1a202c"/>
          <w:sz w:val="22"/>
          <w:szCs w:val="22"/>
        </w:rPr>
        <w:t xml:space="preserve">Two major contributions still debated: (1) The Ontological Argument — God is defined as the greatest conceivable being; a being that exists is greater than one that does not; therefore God must exist. Kant's refutation: existence is not a predicate. (2) Satisfaction Atonement (Cur Deus Homo, 1098 CE) — God's honor was infinitely offended by sin; infinite satisfaction was required; only a God-man could provide it. This is the foundation of penal substitution. A medieval feudal concept mapped onto theology.</w:t>
      </w:r>
    </w:p>
    <w:p>
      <w:pPr>
        <w:spacing w:after="80" w:before="100"/>
        <w:ind w:left="160"/>
      </w:pPr>
      <w:r>
        <w:rPr>
          <w:rFonts w:ascii="Calibri" w:cs="Calibri" w:eastAsia="Calibri" w:hAnsi="Calibri"/>
          <w:b/>
          <w:bCs/>
          <w:color w:val="0d6e7a"/>
          <w:sz w:val="22"/>
          <w:szCs w:val="22"/>
        </w:rPr>
        <w:t xml:space="preserve">Thomas Aquinas (1225-1274 CE):  </w:t>
      </w:r>
      <w:r>
        <w:rPr>
          <w:rFonts w:ascii="Calibri" w:cs="Calibri" w:eastAsia="Calibri" w:hAnsi="Calibri"/>
          <w:color w:val="1a202c"/>
          <w:sz w:val="22"/>
          <w:szCs w:val="22"/>
        </w:rPr>
        <w:t xml:space="preserve">Dominican friar, scholastic synthesis. Five Ways to God: unmoved mover, uncaused cause, contingency, degrees of perfection, teleological. Natural law theory — moral law discoverable through reason, grounded in God's nature. The most comprehensive medieval theological system. Still the foundation of Catholic philosophical theology. Weakness: each of the Five Ways has well-documented philosophical objections (Hume, Kant, Russell).</w:t>
      </w:r>
    </w:p>
    <w:p>
      <w:pPr>
        <w:spacing w:after="100" w:before="260"/>
      </w:pPr>
      <w:r>
        <w:rPr>
          <w:rFonts w:ascii="Calibri" w:cs="Calibri" w:eastAsia="Calibri" w:hAnsi="Calibri"/>
          <w:b/>
          <w:bCs/>
          <w:color w:val="0d6e7a"/>
          <w:sz w:val="23"/>
          <w:szCs w:val="23"/>
        </w:rPr>
        <w:t xml:space="preserve">Historical Jesus and NT Scholarship — Defending Side</w:t>
      </w:r>
    </w:p>
    <w:p>
      <w:pPr>
        <w:spacing w:after="80" w:before="100"/>
        <w:ind w:left="160"/>
      </w:pPr>
      <w:r>
        <w:rPr>
          <w:rFonts w:ascii="Calibri" w:cs="Calibri" w:eastAsia="Calibri" w:hAnsi="Calibri"/>
          <w:b/>
          <w:bCs/>
          <w:color w:val="0d6e7a"/>
          <w:sz w:val="22"/>
          <w:szCs w:val="22"/>
        </w:rPr>
        <w:t xml:space="preserve">N.T. Wright:  </w:t>
      </w:r>
      <w:r>
        <w:rPr>
          <w:rFonts w:ascii="Calibri" w:cs="Calibri" w:eastAsia="Calibri" w:hAnsi="Calibri"/>
          <w:color w:val="1a202c"/>
          <w:sz w:val="22"/>
          <w:szCs w:val="22"/>
        </w:rPr>
        <w:t xml:space="preserve">Anglican bishop and NT scholar. Argues for the historical resurrection as the best explanation of the evidence. His historical Jesus work is respected even by critics for its rigor. Key work: The Resurrection of the Son of God (2003) — 800 pages, the most comprehensive scholarly defense. Also: Paul and the Faithfulness of God (2013). Important: Wright is not a simple apologist — he is a serious scholar whose conclusions happen to be orthodox. Engage him seriously.</w:t>
      </w:r>
    </w:p>
    <w:p>
      <w:pPr>
        <w:spacing w:after="80" w:before="100"/>
        <w:ind w:left="160"/>
      </w:pPr>
      <w:r>
        <w:rPr>
          <w:rFonts w:ascii="Calibri" w:cs="Calibri" w:eastAsia="Calibri" w:hAnsi="Calibri"/>
          <w:b/>
          <w:bCs/>
          <w:color w:val="0d6e7a"/>
          <w:sz w:val="22"/>
          <w:szCs w:val="22"/>
        </w:rPr>
        <w:t xml:space="preserve">Gary Habermas:  </w:t>
      </w:r>
      <w:r>
        <w:rPr>
          <w:rFonts w:ascii="Calibri" w:cs="Calibri" w:eastAsia="Calibri" w:hAnsi="Calibri"/>
          <w:color w:val="1a202c"/>
          <w:sz w:val="22"/>
          <w:szCs w:val="22"/>
        </w:rPr>
        <w:t xml:space="preserve">Resurrection specialist. Developed the Minimal Facts approach — identifies facts about the resurrection accepted by the majority of critical historians (including skeptics) and argues only the resurrection explains them all. The facts: Jesus died, disciples believed they saw him risen, Paul and James converted. Weakness: minimal facts establish sincere belief, not the event that caused the belief. Key work: The Case for the Resurrection of Jesus (2004, with Licona).</w:t>
      </w:r>
    </w:p>
    <w:p>
      <w:pPr>
        <w:spacing w:after="80" w:before="100"/>
        <w:ind w:left="160"/>
      </w:pPr>
      <w:r>
        <w:rPr>
          <w:rFonts w:ascii="Calibri" w:cs="Calibri" w:eastAsia="Calibri" w:hAnsi="Calibri"/>
          <w:b/>
          <w:bCs/>
          <w:color w:val="0d6e7a"/>
          <w:sz w:val="22"/>
          <w:szCs w:val="22"/>
        </w:rPr>
        <w:t xml:space="preserve">Richard Bauckham:  </w:t>
      </w:r>
      <w:r>
        <w:rPr>
          <w:rFonts w:ascii="Calibri" w:cs="Calibri" w:eastAsia="Calibri" w:hAnsi="Calibri"/>
          <w:color w:val="1a202c"/>
          <w:sz w:val="22"/>
          <w:szCs w:val="22"/>
        </w:rPr>
        <w:t xml:space="preserve">Argues the Gospels are based on eyewitness testimony, preserved in a way consistent with ancient memory practices. Key work: Jesus and the Eyewitnesses (2006). Also argues early high Christology is consistent with Jewish monotheism: Jesus and the God of Israel (2008). Taken seriously by critical scholars even when they disagree.</w:t>
      </w:r>
    </w:p>
    <w:p>
      <w:pPr>
        <w:spacing w:after="80" w:before="100"/>
        <w:ind w:left="160"/>
      </w:pPr>
      <w:r>
        <w:rPr>
          <w:rFonts w:ascii="Calibri" w:cs="Calibri" w:eastAsia="Calibri" w:hAnsi="Calibri"/>
          <w:b/>
          <w:bCs/>
          <w:color w:val="0d6e7a"/>
          <w:sz w:val="22"/>
          <w:szCs w:val="22"/>
        </w:rPr>
        <w:t xml:space="preserve">C.S. Lewis:  </w:t>
      </w:r>
      <w:r>
        <w:rPr>
          <w:rFonts w:ascii="Calibri" w:cs="Calibri" w:eastAsia="Calibri" w:hAnsi="Calibri"/>
          <w:color w:val="1a202c"/>
          <w:sz w:val="22"/>
          <w:szCs w:val="22"/>
        </w:rPr>
        <w:t xml:space="preserve">Popular apologist, not a scholar. Mere Christianity (1952) contains the famous Trilemma: Jesus was either Lord, Liar, or Lunatic. Weakness: the trilemma ignores a fourth option (Legend — the Gospel accounts are not historically accurate). Narnia and other works embed theology in fiction. Enormous cultural influence. His philosophical arguments are less rigorous than his popular reputation suggests.</w:t>
      </w:r>
    </w:p>
    <w:p>
      <w:pPr>
        <w:spacing w:after="100" w:before="260"/>
      </w:pPr>
      <w:r>
        <w:rPr>
          <w:rFonts w:ascii="Calibri" w:cs="Calibri" w:eastAsia="Calibri" w:hAnsi="Calibri"/>
          <w:b/>
          <w:bCs/>
          <w:color w:val="0d6e7a"/>
          <w:sz w:val="23"/>
          <w:szCs w:val="23"/>
        </w:rPr>
        <w:t xml:space="preserve">OT Ethics and the Hard Texts</w:t>
      </w:r>
    </w:p>
    <w:p>
      <w:pPr>
        <w:spacing w:after="80" w:before="100"/>
        <w:ind w:left="160"/>
      </w:pPr>
      <w:r>
        <w:rPr>
          <w:rFonts w:ascii="Calibri" w:cs="Calibri" w:eastAsia="Calibri" w:hAnsi="Calibri"/>
          <w:b/>
          <w:bCs/>
          <w:color w:val="0d6e7a"/>
          <w:sz w:val="22"/>
          <w:szCs w:val="22"/>
        </w:rPr>
        <w:t xml:space="preserve">Paul Copan:  </w:t>
      </w:r>
      <w:r>
        <w:rPr>
          <w:rFonts w:ascii="Calibri" w:cs="Calibri" w:eastAsia="Calibri" w:hAnsi="Calibri"/>
          <w:color w:val="1a202c"/>
          <w:sz w:val="22"/>
          <w:szCs w:val="22"/>
        </w:rPr>
        <w:t xml:space="preserve">Evangelical philosopher who specifically addresses the OT's difficult texts — genocide, slavery, women. Key work: Is God a Moral Monster? (2011). His approach: progressive revelation (God accommodated ancient culture and gradually revealed fuller morality), comparative ANE context (Israelite law was better than surrounding cultures). Weakness: progressive revelation concedes the cultural accommodation argument. The "better than surrounding cultures" bar is very low.</w:t>
      </w:r>
    </w:p>
    <w:p>
      <w:pPr>
        <w:spacing w:after="80" w:before="100"/>
        <w:ind w:left="160"/>
      </w:pPr>
      <w:r>
        <w:rPr>
          <w:rFonts w:ascii="Calibri" w:cs="Calibri" w:eastAsia="Calibri" w:hAnsi="Calibri"/>
          <w:b/>
          <w:bCs/>
          <w:color w:val="0d6e7a"/>
          <w:sz w:val="22"/>
          <w:szCs w:val="22"/>
        </w:rPr>
        <w:t xml:space="preserve">John Goldingay:  </w:t>
      </w:r>
      <w:r>
        <w:rPr>
          <w:rFonts w:ascii="Calibri" w:cs="Calibri" w:eastAsia="Calibri" w:hAnsi="Calibri"/>
          <w:color w:val="1a202c"/>
          <w:sz w:val="22"/>
          <w:szCs w:val="22"/>
        </w:rPr>
        <w:t xml:space="preserve">OT scholar who takes the hard texts seriously rather than explaining them away. More honest than most evangelical apologists about the difficulties. Old Testament Theology (3 vols.).</w:t>
      </w:r>
    </w:p>
    <w:p>
      <w:pPr>
        <w:spacing w:after="100" w:before="260"/>
      </w:pPr>
      <w:r>
        <w:rPr>
          <w:rFonts w:ascii="Calibri" w:cs="Calibri" w:eastAsia="Calibri" w:hAnsi="Calibri"/>
          <w:b/>
          <w:bCs/>
          <w:color w:val="0d6e7a"/>
          <w:sz w:val="23"/>
          <w:szCs w:val="23"/>
        </w:rPr>
        <w:t xml:space="preserve">Popular Apologists</w:t>
      </w:r>
    </w:p>
    <w:p>
      <w:pPr>
        <w:spacing w:after="80" w:before="100"/>
        <w:ind w:left="160"/>
      </w:pPr>
      <w:r>
        <w:rPr>
          <w:rFonts w:ascii="Calibri" w:cs="Calibri" w:eastAsia="Calibri" w:hAnsi="Calibri"/>
          <w:b/>
          <w:bCs/>
          <w:color w:val="0d6e7a"/>
          <w:sz w:val="22"/>
          <w:szCs w:val="22"/>
        </w:rPr>
        <w:t xml:space="preserve">Tim Keller:  </w:t>
      </w:r>
      <w:r>
        <w:rPr>
          <w:rFonts w:ascii="Calibri" w:cs="Calibri" w:eastAsia="Calibri" w:hAnsi="Calibri"/>
          <w:color w:val="1a202c"/>
          <w:sz w:val="22"/>
          <w:szCs w:val="22"/>
        </w:rPr>
        <w:t xml:space="preserve">Presbyterian pastor, accessible apologetics for urban intellectuals. The Reason for God (2008) — addresses common objections. His approach is generally more intellectually honest than most popular apologists. Still selective with evidence.</w:t>
      </w:r>
    </w:p>
    <w:p>
      <w:pPr>
        <w:spacing w:after="80" w:before="100"/>
        <w:ind w:left="160"/>
      </w:pPr>
      <w:r>
        <w:rPr>
          <w:rFonts w:ascii="Calibri" w:cs="Calibri" w:eastAsia="Calibri" w:hAnsi="Calibri"/>
          <w:b/>
          <w:bCs/>
          <w:color w:val="0d6e7a"/>
          <w:sz w:val="22"/>
          <w:szCs w:val="22"/>
        </w:rPr>
        <w:t xml:space="preserve">Josh McDowell:  </w:t>
      </w:r>
      <w:r>
        <w:rPr>
          <w:rFonts w:ascii="Calibri" w:cs="Calibri" w:eastAsia="Calibri" w:hAnsi="Calibri"/>
          <w:color w:val="1a202c"/>
          <w:sz w:val="22"/>
          <w:szCs w:val="22"/>
        </w:rPr>
        <w:t xml:space="preserve">Evidence that Demands a Verdict (1972) — the standard popular apologetics text for decades. Makes confident historical claims that do not hold up to scrutiny. Widely read, widely cited, substantially outdated by current scholarship.</w:t>
      </w:r>
    </w:p>
    <w:p>
      <w:pPr>
        <w:spacing w:after="80" w:before="100"/>
        <w:ind w:left="160"/>
      </w:pPr>
      <w:r>
        <w:rPr>
          <w:rFonts w:ascii="Calibri" w:cs="Calibri" w:eastAsia="Calibri" w:hAnsi="Calibri"/>
          <w:b/>
          <w:bCs/>
          <w:color w:val="0d6e7a"/>
          <w:sz w:val="22"/>
          <w:szCs w:val="22"/>
        </w:rPr>
        <w:t xml:space="preserve">Lee Strobel:  </w:t>
      </w:r>
      <w:r>
        <w:rPr>
          <w:rFonts w:ascii="Calibri" w:cs="Calibri" w:eastAsia="Calibri" w:hAnsi="Calibri"/>
          <w:color w:val="1a202c"/>
          <w:sz w:val="22"/>
          <w:szCs w:val="22"/>
        </w:rPr>
        <w:t xml:space="preserve">The Case for Christ (1998) — journalist format, interviews Christian scholars. Presents one side only — he never interviews critical scholars. The "case" is built entirely from friendly witnesses. Widely cited in evangelical communities.</w:t>
      </w:r>
    </w:p>
    <w:p>
      <w:pPr>
        <w:spacing w:after="80" w:before="100"/>
        <w:ind w:left="160"/>
      </w:pPr>
      <w:r>
        <w:rPr>
          <w:rFonts w:ascii="Calibri" w:cs="Calibri" w:eastAsia="Calibri" w:hAnsi="Calibri"/>
          <w:b/>
          <w:bCs/>
          <w:color w:val="0d6e7a"/>
          <w:sz w:val="22"/>
          <w:szCs w:val="22"/>
        </w:rPr>
        <w:t xml:space="preserve">Ravi Zacharias:  </w:t>
      </w:r>
      <w:r>
        <w:rPr>
          <w:rFonts w:ascii="Calibri" w:cs="Calibri" w:eastAsia="Calibri" w:hAnsi="Calibri"/>
          <w:color w:val="1a202c"/>
          <w:sz w:val="22"/>
          <w:szCs w:val="22"/>
        </w:rPr>
        <w:t xml:space="preserve">Was one of the most prominent popular apologists until his death in 2020, followed by revelations of extensive sexual abuse and credential fraud. His case illustrates the moral authority problem: someone whose entire career was built on Christian moral foundations was simultaneously predatory. This is relevant to arguments that Christianity produces moral behavior.</w:t>
      </w:r>
    </w:p>
    <w:p>
      <w:pPr>
        <w:pBdr>
          <w:left w:val="thick" w:color="1d4ed8" w:sz="24"/>
        </w:pBdr>
        <w:spacing w:after="160" w:before="400"/>
        <w:ind w:left="220"/>
      </w:pPr>
      <w:r>
        <w:rPr>
          <w:rFonts w:ascii="Calibri" w:cs="Calibri" w:eastAsia="Calibri" w:hAnsi="Calibri"/>
          <w:b/>
          <w:bCs/>
          <w:color w:val="1d4ed8"/>
          <w:sz w:val="26"/>
          <w:szCs w:val="26"/>
        </w:rPr>
        <w:t xml:space="preserve">27.2 Critical Scholars — The Questioning Side</w:t>
      </w:r>
    </w:p>
    <w:p>
      <w:pPr>
        <w:spacing w:after="100" w:before="260"/>
      </w:pPr>
      <w:r>
        <w:rPr>
          <w:rFonts w:ascii="Calibri" w:cs="Calibri" w:eastAsia="Calibri" w:hAnsi="Calibri"/>
          <w:b/>
          <w:bCs/>
          <w:color w:val="0d6e7a"/>
          <w:sz w:val="23"/>
          <w:szCs w:val="23"/>
        </w:rPr>
        <w:t xml:space="preserve">Historical Jesus and NT</w:t>
      </w:r>
    </w:p>
    <w:p>
      <w:pPr>
        <w:spacing w:after="80" w:before="100"/>
        <w:ind w:left="160"/>
      </w:pPr>
      <w:r>
        <w:rPr>
          <w:rFonts w:ascii="Calibri" w:cs="Calibri" w:eastAsia="Calibri" w:hAnsi="Calibri"/>
          <w:b/>
          <w:bCs/>
          <w:color w:val="0d6e7a"/>
          <w:sz w:val="22"/>
          <w:szCs w:val="22"/>
        </w:rPr>
        <w:t xml:space="preserve">Bart Ehrman:  </w:t>
      </w:r>
      <w:r>
        <w:rPr>
          <w:rFonts w:ascii="Calibri" w:cs="Calibri" w:eastAsia="Calibri" w:hAnsi="Calibri"/>
          <w:color w:val="1a202c"/>
          <w:sz w:val="22"/>
          <w:szCs w:val="22"/>
        </w:rPr>
        <w:t xml:space="preserve">Professor at UNC Chapel Hill, former evangelical. Most publicly prominent critical NT scholar. Key works: Misquoting Jesus (2005) — textual transmission; Jesus Interrupted (2009) — contradictions; How Jesus Became God (2014) — Christology development; Heaven and Hell (2020) — afterlife history. Readable for non-specialists. Weakness: sometimes overstates certainty in popular works. Conservative scholars respond to him extensively.</w:t>
      </w:r>
    </w:p>
    <w:p>
      <w:pPr>
        <w:spacing w:after="80" w:before="100"/>
        <w:ind w:left="160"/>
      </w:pPr>
      <w:r>
        <w:rPr>
          <w:rFonts w:ascii="Calibri" w:cs="Calibri" w:eastAsia="Calibri" w:hAnsi="Calibri"/>
          <w:b/>
          <w:bCs/>
          <w:color w:val="0d6e7a"/>
          <w:sz w:val="22"/>
          <w:szCs w:val="22"/>
        </w:rPr>
        <w:t xml:space="preserve">John Dominic Crossan:  </w:t>
      </w:r>
      <w:r>
        <w:rPr>
          <w:rFonts w:ascii="Calibri" w:cs="Calibri" w:eastAsia="Calibri" w:hAnsi="Calibri"/>
          <w:color w:val="1a202c"/>
          <w:sz w:val="22"/>
          <w:szCs w:val="22"/>
        </w:rPr>
        <w:t xml:space="preserve">Co-founder of the Jesus Seminar. Historical Jesus as social revolutionary, peasant Jewish cynic philosopher. The Historical Jesus (1991). More politically oriented reading than Ehrman.</w:t>
      </w:r>
    </w:p>
    <w:p>
      <w:pPr>
        <w:spacing w:after="80" w:before="100"/>
        <w:ind w:left="160"/>
      </w:pPr>
      <w:r>
        <w:rPr>
          <w:rFonts w:ascii="Calibri" w:cs="Calibri" w:eastAsia="Calibri" w:hAnsi="Calibri"/>
          <w:b/>
          <w:bCs/>
          <w:color w:val="0d6e7a"/>
          <w:sz w:val="22"/>
          <w:szCs w:val="22"/>
        </w:rPr>
        <w:t xml:space="preserve">E.P. Sanders:  </w:t>
      </w:r>
      <w:r>
        <w:rPr>
          <w:rFonts w:ascii="Calibri" w:cs="Calibri" w:eastAsia="Calibri" w:hAnsi="Calibri"/>
          <w:color w:val="1a202c"/>
          <w:sz w:val="22"/>
          <w:szCs w:val="22"/>
        </w:rPr>
        <w:t xml:space="preserve">Historical Jesus as Jewish apocalyptic prophet. Paul and Palestinian Judaism (1977) — landmark work showing Paul must be read in his Jewish context, not against a caricature of Judaism. The Historical Figure of Jesus (1993). Taken seriously by scholars across the spectrum.</w:t>
      </w:r>
    </w:p>
    <w:p>
      <w:pPr>
        <w:spacing w:after="80" w:before="100"/>
        <w:ind w:left="160"/>
      </w:pPr>
      <w:r>
        <w:rPr>
          <w:rFonts w:ascii="Calibri" w:cs="Calibri" w:eastAsia="Calibri" w:hAnsi="Calibri"/>
          <w:b/>
          <w:bCs/>
          <w:color w:val="0d6e7a"/>
          <w:sz w:val="22"/>
          <w:szCs w:val="22"/>
        </w:rPr>
        <w:t xml:space="preserve">James D.G. Dunn:  </w:t>
      </w:r>
      <w:r>
        <w:rPr>
          <w:rFonts w:ascii="Calibri" w:cs="Calibri" w:eastAsia="Calibri" w:hAnsi="Calibri"/>
          <w:color w:val="1a202c"/>
          <w:sz w:val="22"/>
          <w:szCs w:val="22"/>
        </w:rPr>
        <w:t xml:space="preserve">NT scholar, moderate critical position. Christology in the Making (1980) — traces how divine claims about Jesus develop. The Theology of Paul the Apostle (1998). Important because he is critical but not dismissive of the tradition.</w:t>
      </w:r>
    </w:p>
    <w:p>
      <w:pPr>
        <w:spacing w:after="80" w:before="100"/>
        <w:ind w:left="160"/>
      </w:pPr>
      <w:r>
        <w:rPr>
          <w:rFonts w:ascii="Calibri" w:cs="Calibri" w:eastAsia="Calibri" w:hAnsi="Calibri"/>
          <w:b/>
          <w:bCs/>
          <w:color w:val="0d6e7a"/>
          <w:sz w:val="22"/>
          <w:szCs w:val="22"/>
        </w:rPr>
        <w:t xml:space="preserve">Albert Schweitzer:  </w:t>
      </w:r>
      <w:r>
        <w:rPr>
          <w:rFonts w:ascii="Calibri" w:cs="Calibri" w:eastAsia="Calibri" w:hAnsi="Calibri"/>
          <w:color w:val="1a202c"/>
          <w:sz w:val="22"/>
          <w:szCs w:val="22"/>
        </w:rPr>
        <w:t xml:space="preserve">The Quest of the Historical Jesus (1906). The foundational text: Jesus was an apocalyptic prophet who expected the imminent end of the world and was wrong. Still the dominant framework in critical historical Jesus scholarship.</w:t>
      </w:r>
    </w:p>
    <w:p>
      <w:pPr>
        <w:spacing w:after="100" w:before="260"/>
      </w:pPr>
      <w:r>
        <w:rPr>
          <w:rFonts w:ascii="Calibri" w:cs="Calibri" w:eastAsia="Calibri" w:hAnsi="Calibri"/>
          <w:b/>
          <w:bCs/>
          <w:color w:val="0d6e7a"/>
          <w:sz w:val="23"/>
          <w:szCs w:val="23"/>
        </w:rPr>
        <w:t xml:space="preserve">OT and Documentary Hypothesis</w:t>
      </w:r>
    </w:p>
    <w:p>
      <w:pPr>
        <w:spacing w:after="80" w:before="100"/>
        <w:ind w:left="160"/>
      </w:pPr>
      <w:r>
        <w:rPr>
          <w:rFonts w:ascii="Calibri" w:cs="Calibri" w:eastAsia="Calibri" w:hAnsi="Calibri"/>
          <w:b/>
          <w:bCs/>
          <w:color w:val="0d6e7a"/>
          <w:sz w:val="22"/>
          <w:szCs w:val="22"/>
        </w:rPr>
        <w:t xml:space="preserve">Richard Elliott Friedman:  </w:t>
      </w:r>
      <w:r>
        <w:rPr>
          <w:rFonts w:ascii="Calibri" w:cs="Calibri" w:eastAsia="Calibri" w:hAnsi="Calibri"/>
          <w:color w:val="1a202c"/>
          <w:sz w:val="22"/>
          <w:szCs w:val="22"/>
        </w:rPr>
        <w:t xml:space="preserve">Who Wrote the Bible? (1987) — the most accessible introduction to the documentary hypothesis. Identifies J, E, D, P sources and the editors who combined them. The Bible with Sources Revealed (2003) — color-codes the sources in the actual text.</w:t>
      </w:r>
    </w:p>
    <w:p>
      <w:pPr>
        <w:spacing w:after="80" w:before="100"/>
        <w:ind w:left="160"/>
      </w:pPr>
      <w:r>
        <w:rPr>
          <w:rFonts w:ascii="Calibri" w:cs="Calibri" w:eastAsia="Calibri" w:hAnsi="Calibri"/>
          <w:b/>
          <w:bCs/>
          <w:color w:val="0d6e7a"/>
          <w:sz w:val="22"/>
          <w:szCs w:val="22"/>
        </w:rPr>
        <w:t xml:space="preserve">Israel Finkelstein and Neil Asher Silberman:  </w:t>
      </w:r>
      <w:r>
        <w:rPr>
          <w:rFonts w:ascii="Calibri" w:cs="Calibri" w:eastAsia="Calibri" w:hAnsi="Calibri"/>
          <w:color w:val="1a202c"/>
          <w:sz w:val="22"/>
          <w:szCs w:val="22"/>
        </w:rPr>
        <w:t xml:space="preserve">The Bible Unearthed (2001) — archaeological critique of the biblical narrative. The Exodus, the Conquest, and the United Monarchy examined against the archaeological record. Standard critical archaeological treatment.</w:t>
      </w:r>
    </w:p>
    <w:p>
      <w:pPr>
        <w:spacing w:after="100" w:before="260"/>
      </w:pPr>
      <w:r>
        <w:rPr>
          <w:rFonts w:ascii="Calibri" w:cs="Calibri" w:eastAsia="Calibri" w:hAnsi="Calibri"/>
          <w:b/>
          <w:bCs/>
          <w:color w:val="0d6e7a"/>
          <w:sz w:val="23"/>
          <w:szCs w:val="23"/>
        </w:rPr>
        <w:t xml:space="preserve">Philosophy of Religion — Critical Side</w:t>
      </w:r>
    </w:p>
    <w:p>
      <w:pPr>
        <w:spacing w:after="80" w:before="100"/>
        <w:ind w:left="160"/>
      </w:pPr>
      <w:r>
        <w:rPr>
          <w:rFonts w:ascii="Calibri" w:cs="Calibri" w:eastAsia="Calibri" w:hAnsi="Calibri"/>
          <w:b/>
          <w:bCs/>
          <w:color w:val="0d6e7a"/>
          <w:sz w:val="22"/>
          <w:szCs w:val="22"/>
        </w:rPr>
        <w:t xml:space="preserve">J.L. Mackie:  </w:t>
      </w:r>
      <w:r>
        <w:rPr>
          <w:rFonts w:ascii="Calibri" w:cs="Calibri" w:eastAsia="Calibri" w:hAnsi="Calibri"/>
          <w:color w:val="1a202c"/>
          <w:sz w:val="22"/>
          <w:szCs w:val="22"/>
        </w:rPr>
        <w:t xml:space="preserve">The Miracle of Theism (1982) — systematic philosophical critique of theist arguments. "Evil and Omnipotence" (1955, Mind) — classic formulation of the logical problem of evil. The most rigorous philosophical atheist of the 20th century.</w:t>
      </w:r>
    </w:p>
    <w:p>
      <w:pPr>
        <w:spacing w:after="80" w:before="100"/>
        <w:ind w:left="160"/>
      </w:pPr>
      <w:r>
        <w:rPr>
          <w:rFonts w:ascii="Calibri" w:cs="Calibri" w:eastAsia="Calibri" w:hAnsi="Calibri"/>
          <w:b/>
          <w:bCs/>
          <w:color w:val="0d6e7a"/>
          <w:sz w:val="22"/>
          <w:szCs w:val="22"/>
        </w:rPr>
        <w:t xml:space="preserve">Antony Flew:  </w:t>
      </w:r>
      <w:r>
        <w:rPr>
          <w:rFonts w:ascii="Calibri" w:cs="Calibri" w:eastAsia="Calibri" w:hAnsi="Calibri"/>
          <w:color w:val="1a202c"/>
          <w:sz w:val="22"/>
          <w:szCs w:val="22"/>
        </w:rPr>
        <w:t xml:space="preserve">Formulated the falsification challenge to religious language (1950) — the parable of the invisible gardener. Was a prominent atheist for most of his career, then became a deist late in life (There Is a God, 2007) — extensively cited by apologists. Important note: his late conversion was to deism, not Christianity, and several scholars have raised questions about his cognitive state in his final years. The deism conversion does not validate Christian claims.</w:t>
      </w:r>
    </w:p>
    <w:p>
      <w:pPr>
        <w:spacing w:after="80" w:before="100"/>
        <w:ind w:left="160"/>
      </w:pPr>
      <w:r>
        <w:rPr>
          <w:rFonts w:ascii="Calibri" w:cs="Calibri" w:eastAsia="Calibri" w:hAnsi="Calibri"/>
          <w:b/>
          <w:bCs/>
          <w:color w:val="0d6e7a"/>
          <w:sz w:val="22"/>
          <w:szCs w:val="22"/>
        </w:rPr>
        <w:t xml:space="preserve">Erik Wielenberg:  </w:t>
      </w:r>
      <w:r>
        <w:rPr>
          <w:rFonts w:ascii="Calibri" w:cs="Calibri" w:eastAsia="Calibri" w:hAnsi="Calibri"/>
          <w:color w:val="1a202c"/>
          <w:sz w:val="22"/>
          <w:szCs w:val="22"/>
        </w:rPr>
        <w:t xml:space="preserve">Robust Ethics (2014) — secular moral realism. Value and Virtue in a Godless Universe (2005). The most rigorous philosophical case that objective morality does not require God. Directly answers Craig's moral argument.</w:t>
      </w:r>
    </w:p>
    <w:p>
      <w:pPr>
        <w:spacing w:after="80" w:before="100"/>
        <w:ind w:left="160"/>
      </w:pPr>
      <w:r>
        <w:rPr>
          <w:rFonts w:ascii="Calibri" w:cs="Calibri" w:eastAsia="Calibri" w:hAnsi="Calibri"/>
          <w:b/>
          <w:bCs/>
          <w:color w:val="0d6e7a"/>
          <w:sz w:val="22"/>
          <w:szCs w:val="22"/>
        </w:rPr>
        <w:t xml:space="preserve">Graham Oppy:  </w:t>
      </w:r>
      <w:r>
        <w:rPr>
          <w:rFonts w:ascii="Calibri" w:cs="Calibri" w:eastAsia="Calibri" w:hAnsi="Calibri"/>
          <w:color w:val="1a202c"/>
          <w:sz w:val="22"/>
          <w:szCs w:val="22"/>
        </w:rPr>
        <w:t xml:space="preserve">Arguing About Gods (2006) — comprehensive philosophical treatment. Does not argue God definitely does not exist — argues the arguments for God's existence are not compelling. More careful than popular atheists.</w:t>
      </w:r>
    </w:p>
    <w:p>
      <w:pPr>
        <w:spacing w:after="100" w:before="260"/>
      </w:pPr>
      <w:r>
        <w:rPr>
          <w:rFonts w:ascii="Calibri" w:cs="Calibri" w:eastAsia="Calibri" w:hAnsi="Calibri"/>
          <w:b/>
          <w:bCs/>
          <w:color w:val="0d6e7a"/>
          <w:sz w:val="23"/>
          <w:szCs w:val="23"/>
        </w:rPr>
        <w:t xml:space="preserve">Feminist and Liberation Scholars</w:t>
      </w:r>
    </w:p>
    <w:p>
      <w:pPr>
        <w:spacing w:after="80" w:before="100"/>
        <w:ind w:left="160"/>
      </w:pPr>
      <w:r>
        <w:rPr>
          <w:rFonts w:ascii="Calibri" w:cs="Calibri" w:eastAsia="Calibri" w:hAnsi="Calibri"/>
          <w:b/>
          <w:bCs/>
          <w:color w:val="0d6e7a"/>
          <w:sz w:val="22"/>
          <w:szCs w:val="22"/>
        </w:rPr>
        <w:t xml:space="preserve">Phyllis Trible:  </w:t>
      </w:r>
      <w:r>
        <w:rPr>
          <w:rFonts w:ascii="Calibri" w:cs="Calibri" w:eastAsia="Calibri" w:hAnsi="Calibri"/>
          <w:color w:val="1a202c"/>
          <w:sz w:val="22"/>
          <w:szCs w:val="22"/>
        </w:rPr>
        <w:t xml:space="preserve">Texts of Terror (1984) — feminist reading of the most violent texts about women in the OT. God and the Rhetoric of Sexuality (1978). Inside the tradition but deeply critical.</w:t>
      </w:r>
    </w:p>
    <w:p>
      <w:pPr>
        <w:spacing w:after="80" w:before="100"/>
        <w:ind w:left="160"/>
      </w:pPr>
      <w:r>
        <w:rPr>
          <w:rFonts w:ascii="Calibri" w:cs="Calibri" w:eastAsia="Calibri" w:hAnsi="Calibri"/>
          <w:b/>
          <w:bCs/>
          <w:color w:val="0d6e7a"/>
          <w:sz w:val="22"/>
          <w:szCs w:val="22"/>
        </w:rPr>
        <w:t xml:space="preserve">Elisabeth Schussler Fiorenza:  </w:t>
      </w:r>
      <w:r>
        <w:rPr>
          <w:rFonts w:ascii="Calibri" w:cs="Calibri" w:eastAsia="Calibri" w:hAnsi="Calibri"/>
          <w:color w:val="1a202c"/>
          <w:sz w:val="22"/>
          <w:szCs w:val="22"/>
        </w:rPr>
        <w:t xml:space="preserve">In Memory of Her (1983) — reconstruction of early Christianity from a feminist perspective, recovering women's roles suppressed in the tradition.</w:t>
      </w:r>
    </w:p>
    <w:p>
      <w:pPr>
        <w:spacing w:after="80" w:before="100"/>
        <w:ind w:left="160"/>
      </w:pPr>
      <w:r>
        <w:rPr>
          <w:rFonts w:ascii="Calibri" w:cs="Calibri" w:eastAsia="Calibri" w:hAnsi="Calibri"/>
          <w:b/>
          <w:bCs/>
          <w:color w:val="0d6e7a"/>
          <w:sz w:val="22"/>
          <w:szCs w:val="22"/>
        </w:rPr>
        <w:t xml:space="preserve">James Cone:  </w:t>
      </w:r>
      <w:r>
        <w:rPr>
          <w:rFonts w:ascii="Calibri" w:cs="Calibri" w:eastAsia="Calibri" w:hAnsi="Calibri"/>
          <w:color w:val="1a202c"/>
          <w:sz w:val="22"/>
          <w:szCs w:val="22"/>
        </w:rPr>
        <w:t xml:space="preserve">A Black Theology of Liberation (1970) — theology from the perspective of the oppressed. The Cross and the Lynching Tree (2011) — connecting the crucifixion to Black American suffering. Explicitly political theology.</w:t>
      </w:r>
    </w:p>
    <w:p>
      <w:pPr>
        <w:spacing w:after="80" w:before="100"/>
        <w:ind w:left="160"/>
      </w:pPr>
      <w:r>
        <w:rPr>
          <w:rFonts w:ascii="Calibri" w:cs="Calibri" w:eastAsia="Calibri" w:hAnsi="Calibri"/>
          <w:b/>
          <w:bCs/>
          <w:color w:val="0d6e7a"/>
          <w:sz w:val="22"/>
          <w:szCs w:val="22"/>
        </w:rPr>
        <w:t xml:space="preserve">Howard Thurman:  </w:t>
      </w:r>
      <w:r>
        <w:rPr>
          <w:rFonts w:ascii="Calibri" w:cs="Calibri" w:eastAsia="Calibri" w:hAnsi="Calibri"/>
          <w:color w:val="1a202c"/>
          <w:sz w:val="22"/>
          <w:szCs w:val="22"/>
        </w:rPr>
        <w:t xml:space="preserve">Jesus and the Disinherited (1949) — the Sermon on the Mount as survival ethic for colonized people. Mentored MLK. The most important text for understanding how the same tradition produced both oppression and resistance.</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28. LITERAL VS. ALLEGORICAL — THE INTERPRETIVE FLIP</w:t>
            </w:r>
            <w:bookmarkEnd w:id="[object Object]"/>
          </w:p>
        </w:tc>
      </w:tr>
    </w:tbl>
    <w:p>
      <w:pPr>
        <w:spacing w:after="100" w:before="80"/>
      </w:pPr>
      <w:r>
        <w:rPr>
          <w:rFonts w:ascii="Calibri" w:cs="Calibri" w:eastAsia="Calibri" w:hAnsi="Calibri"/>
          <w:color w:val="1a202c"/>
          <w:sz w:val="22"/>
          <w:szCs w:val="22"/>
        </w:rPr>
        <w:t xml:space="preserve">This is why engagement feels all over the place. There is no consistent principle for when the Bible is read literally and when it is read allegorically. The method is responsive rather than principled — it shifts based on what the text requires to avoid contradiction, not based on a rule applied before the text is opened.</w:t>
      </w:r>
    </w:p>
    <w:p>
      <w:pPr>
        <w:pBdr>
          <w:left w:val="thick" w:color="1d4ed8" w:sz="24"/>
        </w:pBdr>
        <w:spacing w:after="160" w:before="400"/>
        <w:ind w:left="220"/>
      </w:pPr>
      <w:r>
        <w:rPr>
          <w:rFonts w:ascii="Calibri" w:cs="Calibri" w:eastAsia="Calibri" w:hAnsi="Calibri"/>
          <w:b/>
          <w:bCs/>
          <w:color w:val="1d4ed8"/>
          <w:sz w:val="26"/>
          <w:szCs w:val="26"/>
        </w:rPr>
        <w:t xml:space="preserve">28.1 The Pattern</w:t>
      </w:r>
    </w:p>
    <w:p>
      <w:pPr>
        <w:spacing w:after="80" w:before="80"/>
        <w:ind w:left="500" w:hanging="340"/>
      </w:pPr>
      <w:r>
        <w:rPr>
          <w:rFonts w:ascii="Calibri" w:cs="Calibri" w:eastAsia="Calibri" w:hAnsi="Calibri"/>
          <w:color w:val="1a202c"/>
          <w:sz w:val="22"/>
          <w:szCs w:val="22"/>
        </w:rPr>
        <w:t xml:space="preserve">•  Text conflicts with observable science → allegorize it. (Six-day creation becomes "six periods." The global flood becomes regional or metaphorical.)</w:t>
      </w:r>
    </w:p>
    <w:p>
      <w:pPr>
        <w:spacing w:after="80" w:before="80"/>
        <w:ind w:left="500" w:hanging="340"/>
      </w:pPr>
      <w:r>
        <w:rPr>
          <w:rFonts w:ascii="Calibri" w:cs="Calibri" w:eastAsia="Calibri" w:hAnsi="Calibri"/>
          <w:color w:val="1a202c"/>
          <w:sz w:val="22"/>
          <w:szCs w:val="22"/>
        </w:rPr>
        <w:t xml:space="preserve">•  Text creates a moral problem → appeal to cultural context or "progressive revelation." (Slavery was normal then. Genocide was specific to Canaan.)</w:t>
      </w:r>
    </w:p>
    <w:p>
      <w:pPr>
        <w:spacing w:after="80" w:before="80"/>
        <w:ind w:left="500" w:hanging="340"/>
      </w:pPr>
      <w:r>
        <w:rPr>
          <w:rFonts w:ascii="Calibri" w:cs="Calibri" w:eastAsia="Calibri" w:hAnsi="Calibri"/>
          <w:color w:val="1a202c"/>
          <w:sz w:val="22"/>
          <w:szCs w:val="22"/>
        </w:rPr>
        <w:t xml:space="preserve">•  Text supports the desired theological conclusion → read it literally. (The resurrection is physical and historical. The Second Coming is a literal future event.)</w:t>
      </w:r>
    </w:p>
    <w:p>
      <w:pPr>
        <w:spacing w:after="80" w:before="80"/>
        <w:ind w:left="500" w:hanging="340"/>
      </w:pPr>
      <w:r>
        <w:rPr>
          <w:rFonts w:ascii="Calibri" w:cs="Calibri" w:eastAsia="Calibri" w:hAnsi="Calibri"/>
          <w:color w:val="1a202c"/>
          <w:sz w:val="22"/>
          <w:szCs w:val="22"/>
        </w:rPr>
        <w:t xml:space="preserve">•  Text contradicts the desired conclusion → find a deeper meaning. (Ecclesiastes is wisdom literature that should not be taken at face value. The failed parousia deadline in Mark 13:30 means "this generation" refers to a future generation.)</w:t>
      </w:r>
    </w:p>
    <w:p>
      <w:pPr>
        <w:spacing w:after="100" w:before="80"/>
      </w:pPr>
      <w:r>
        <w:rPr>
          <w:rFonts w:ascii="Calibri" w:cs="Calibri" w:eastAsia="Calibri" w:hAnsi="Calibri"/>
          <w:color w:val="1a202c"/>
          <w:sz w:val="22"/>
          <w:szCs w:val="22"/>
        </w:rPr>
        <w:t xml:space="preserve">There is no rule that tells you which mode applies to which text. The selection is made after the conclusion is already held. The interpretive method follows the theology rather than generating it.</w:t>
      </w:r>
    </w:p>
    <w:p>
      <w:pPr>
        <w:pBdr>
          <w:left w:val="thick" w:color="1d4ed8" w:sz="24"/>
        </w:pBdr>
        <w:spacing w:after="160" w:before="400"/>
        <w:ind w:left="220"/>
      </w:pPr>
      <w:r>
        <w:rPr>
          <w:rFonts w:ascii="Calibri" w:cs="Calibri" w:eastAsia="Calibri" w:hAnsi="Calibri"/>
          <w:b/>
          <w:bCs/>
          <w:color w:val="1d4ed8"/>
          <w:sz w:val="26"/>
          <w:szCs w:val="26"/>
        </w:rPr>
        <w:t xml:space="preserve">28.2 The Technical Name — Hermeneutics</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Hermeneutics is the study of principles for interpreting texts. Biblical hermeneutics asks: what rules govern how we read the Bible? Different traditions have different answers and there is no agreed-upon method even within Christianity.</w:t>
      </w:r>
    </w:p>
    <w:p>
      <w:pPr>
        <w:spacing w:after="80" w:before="100"/>
        <w:ind w:left="160"/>
      </w:pPr>
      <w:r>
        <w:rPr>
          <w:rFonts w:ascii="Calibri" w:cs="Calibri" w:eastAsia="Calibri" w:hAnsi="Calibri"/>
          <w:b/>
          <w:bCs/>
          <w:color w:val="0d6e7a"/>
          <w:sz w:val="22"/>
          <w:szCs w:val="22"/>
        </w:rPr>
        <w:t xml:space="preserve">The genre approach:  </w:t>
      </w:r>
      <w:r>
        <w:rPr>
          <w:rFonts w:ascii="Calibri" w:cs="Calibri" w:eastAsia="Calibri" w:hAnsi="Calibri"/>
          <w:color w:val="1a202c"/>
          <w:sz w:val="22"/>
          <w:szCs w:val="22"/>
        </w:rPr>
        <w:t xml:space="preserve">The most defensible method: different genres require different reading strategies. Poetry is read differently from law, which is read differently from historical narrative, which is read differently from apocalyptic literature. This is the approach most serious biblical scholars use.</w:t>
      </w:r>
    </w:p>
    <w:p>
      <w:pPr>
        <w:spacing w:after="80" w:before="100"/>
        <w:ind w:left="160"/>
      </w:pPr>
      <w:r>
        <w:rPr>
          <w:rFonts w:ascii="Calibri" w:cs="Calibri" w:eastAsia="Calibri" w:hAnsi="Calibri"/>
          <w:b/>
          <w:bCs/>
          <w:color w:val="0d6e7a"/>
          <w:sz w:val="22"/>
          <w:szCs w:val="22"/>
        </w:rPr>
        <w:t xml:space="preserve">The problem with genre:  </w:t>
      </w:r>
      <w:r>
        <w:rPr>
          <w:rFonts w:ascii="Calibri" w:cs="Calibri" w:eastAsia="Calibri" w:hAnsi="Calibri"/>
          <w:color w:val="1a202c"/>
          <w:sz w:val="22"/>
          <w:szCs w:val="22"/>
        </w:rPr>
        <w:t xml:space="preserve">Genre determination is itself interpretive. Is Genesis 1 ancient history, myth, poetry, or something else? Is Revelation literal future prediction or allegorical resistance literature? Is Job historical or literary? People who claim to be following the genre disagree on what the genre is. Genre is the right question — it does not produce settled answers because answering it requires interpretation.</w:t>
      </w:r>
    </w:p>
    <w:p>
      <w:pPr>
        <w:pBdr>
          <w:left w:val="thick" w:color="1d4ed8" w:sz="24"/>
        </w:pBdr>
        <w:spacing w:after="160" w:before="400"/>
        <w:ind w:left="220"/>
      </w:pPr>
      <w:r>
        <w:rPr>
          <w:rFonts w:ascii="Calibri" w:cs="Calibri" w:eastAsia="Calibri" w:hAnsi="Calibri"/>
          <w:b/>
          <w:bCs/>
          <w:color w:val="1d4ed8"/>
          <w:sz w:val="26"/>
          <w:szCs w:val="26"/>
        </w:rPr>
        <w:t xml:space="preserve">28.3 Specific Examples of the Flip in Practice</w:t>
      </w:r>
    </w:p>
    <w:p>
      <w:pPr>
        <w:spacing w:after="60" w:before="220"/>
      </w:pPr>
      <w:r>
        <w:rPr>
          <w:rFonts w:ascii="Calibri" w:cs="Calibri" w:eastAsia="Calibri" w:hAnsi="Calibri"/>
          <w:b/>
          <w:bCs/>
          <w:color w:val="b45309"/>
          <w:sz w:val="22"/>
          <w:szCs w:val="22"/>
          <w:u w:val="single" w:color="b45309"/>
        </w:rPr>
        <w:t xml:space="preserve">"This is my body" (Matthew 26:26):</w:t>
      </w:r>
    </w:p>
    <w:p>
      <w:pPr>
        <w:spacing w:after="80" w:before="80"/>
        <w:ind w:left="500" w:hanging="340"/>
      </w:pPr>
      <w:r>
        <w:rPr>
          <w:rFonts w:ascii="Calibri" w:cs="Calibri" w:eastAsia="Calibri" w:hAnsi="Calibri"/>
          <w:color w:val="1a202c"/>
          <w:sz w:val="22"/>
          <w:szCs w:val="22"/>
        </w:rPr>
        <w:t xml:space="preserve">•  Catholics: literal. The bread literally becomes the body of Christ (transubstantiation). This is the dominant position in Christian history.</w:t>
      </w:r>
    </w:p>
    <w:p>
      <w:pPr>
        <w:spacing w:after="80" w:before="80"/>
        <w:ind w:left="500" w:hanging="340"/>
      </w:pPr>
      <w:r>
        <w:rPr>
          <w:rFonts w:ascii="Calibri" w:cs="Calibri" w:eastAsia="Calibri" w:hAnsi="Calibri"/>
          <w:color w:val="1a202c"/>
          <w:sz w:val="22"/>
          <w:szCs w:val="22"/>
        </w:rPr>
        <w:t xml:space="preserve">•  Most Protestants: allegorical or symbolic. "This is my body" means "this represents my body."</w:t>
      </w:r>
    </w:p>
    <w:p>
      <w:pPr>
        <w:spacing w:after="80" w:before="80"/>
        <w:ind w:left="500" w:hanging="340"/>
      </w:pPr>
      <w:r>
        <w:rPr>
          <w:rFonts w:ascii="Calibri" w:cs="Calibri" w:eastAsia="Calibri" w:hAnsi="Calibri"/>
          <w:color w:val="1a202c"/>
          <w:sz w:val="22"/>
          <w:szCs w:val="22"/>
        </w:rPr>
        <w:t xml:space="preserve">•  Same words. Same text. Opposite reading modes. No shared principle determines which is correct.</w:t>
      </w:r>
    </w:p>
    <w:p>
      <w:pPr>
        <w:spacing w:after="60" w:before="220"/>
      </w:pPr>
      <w:r>
        <w:rPr>
          <w:rFonts w:ascii="Calibri" w:cs="Calibri" w:eastAsia="Calibri" w:hAnsi="Calibri"/>
          <w:b/>
          <w:bCs/>
          <w:color w:val="b45309"/>
          <w:sz w:val="22"/>
          <w:szCs w:val="22"/>
          <w:u w:val="single" w:color="b45309"/>
        </w:rPr>
        <w:t xml:space="preserve">The Six Days of Creation (Genesis 1):</w:t>
      </w:r>
    </w:p>
    <w:p>
      <w:pPr>
        <w:spacing w:after="80" w:before="80"/>
        <w:ind w:left="500" w:hanging="340"/>
      </w:pPr>
      <w:r>
        <w:rPr>
          <w:rFonts w:ascii="Calibri" w:cs="Calibri" w:eastAsia="Calibri" w:hAnsi="Calibri"/>
          <w:color w:val="1a202c"/>
          <w:sz w:val="22"/>
          <w:szCs w:val="22"/>
        </w:rPr>
        <w:t xml:space="preserve">•  Young Earth Creationists: literal six 24-hour days. This is the grammatically natural reading of the Hebrew.</w:t>
      </w:r>
    </w:p>
    <w:p>
      <w:pPr>
        <w:spacing w:after="80" w:before="80"/>
        <w:ind w:left="500" w:hanging="340"/>
      </w:pPr>
      <w:r>
        <w:rPr>
          <w:rFonts w:ascii="Calibri" w:cs="Calibri" w:eastAsia="Calibri" w:hAnsi="Calibri"/>
          <w:color w:val="1a202c"/>
          <w:sz w:val="22"/>
          <w:szCs w:val="22"/>
        </w:rPr>
        <w:t xml:space="preserve">•  Old Earth evangelicals: "day" means a period of time. This requires redefining "evening and morning" to mean something other than what it says.</w:t>
      </w:r>
    </w:p>
    <w:p>
      <w:pPr>
        <w:spacing w:after="80" w:before="80"/>
        <w:ind w:left="500" w:hanging="340"/>
      </w:pPr>
      <w:r>
        <w:rPr>
          <w:rFonts w:ascii="Calibri" w:cs="Calibri" w:eastAsia="Calibri" w:hAnsi="Calibri"/>
          <w:color w:val="1a202c"/>
          <w:sz w:val="22"/>
          <w:szCs w:val="22"/>
        </w:rPr>
        <w:t xml:space="preserve">•  Theistic evolutionists: allegorical or poetic framework, not historical description.</w:t>
      </w:r>
    </w:p>
    <w:p>
      <w:pPr>
        <w:spacing w:after="80" w:before="80"/>
        <w:ind w:left="500" w:hanging="340"/>
      </w:pPr>
      <w:r>
        <w:rPr>
          <w:rFonts w:ascii="Calibri" w:cs="Calibri" w:eastAsia="Calibri" w:hAnsi="Calibri"/>
          <w:color w:val="1a202c"/>
          <w:sz w:val="22"/>
          <w:szCs w:val="22"/>
        </w:rPr>
        <w:t xml:space="preserve">•  The text has not changed. The reading mode shifts based on what the interpreter needs it to say.</w:t>
      </w:r>
    </w:p>
    <w:p>
      <w:pPr>
        <w:spacing w:after="60" w:before="220"/>
      </w:pPr>
      <w:r>
        <w:rPr>
          <w:rFonts w:ascii="Calibri" w:cs="Calibri" w:eastAsia="Calibri" w:hAnsi="Calibri"/>
          <w:b/>
          <w:bCs/>
          <w:color w:val="b45309"/>
          <w:sz w:val="22"/>
          <w:szCs w:val="22"/>
          <w:u w:val="single" w:color="b45309"/>
        </w:rPr>
        <w:t xml:space="preserve">"If your right eye causes you to sin, pluck it out" (Matthew 18:9):</w:t>
      </w:r>
    </w:p>
    <w:p>
      <w:pPr>
        <w:spacing w:after="80" w:before="80"/>
        <w:ind w:left="500" w:hanging="340"/>
      </w:pPr>
      <w:r>
        <w:rPr>
          <w:rFonts w:ascii="Calibri" w:cs="Calibri" w:eastAsia="Calibri" w:hAnsi="Calibri"/>
          <w:color w:val="1a202c"/>
          <w:sz w:val="22"/>
          <w:szCs w:val="22"/>
        </w:rPr>
        <w:t xml:space="preserve">•  Almost universally read as hyperbole/metaphor. No one plucks out their eye.</w:t>
      </w:r>
    </w:p>
    <w:p>
      <w:pPr>
        <w:spacing w:after="80" w:before="80"/>
        <w:ind w:left="500" w:hanging="340"/>
      </w:pPr>
      <w:r>
        <w:rPr>
          <w:rFonts w:ascii="Calibri" w:cs="Calibri" w:eastAsia="Calibri" w:hAnsi="Calibri"/>
          <w:color w:val="1a202c"/>
          <w:sz w:val="22"/>
          <w:szCs w:val="22"/>
        </w:rPr>
        <w:t xml:space="preserve">•  But "whoever does not hate his father and mother cannot be my disciple" (Luke 14:26) is sometimes read as literal radical commitment requirement.</w:t>
      </w:r>
    </w:p>
    <w:p>
      <w:pPr>
        <w:spacing w:after="80" w:before="80"/>
        <w:ind w:left="500" w:hanging="340"/>
      </w:pPr>
      <w:r>
        <w:rPr>
          <w:rFonts w:ascii="Calibri" w:cs="Calibri" w:eastAsia="Calibri" w:hAnsi="Calibri"/>
          <w:color w:val="1a202c"/>
          <w:sz w:val="22"/>
          <w:szCs w:val="22"/>
        </w:rPr>
        <w:t xml:space="preserve">•  The principle selecting which hyperbole to take literally is not stated.</w:t>
      </w:r>
    </w:p>
    <w:p>
      <w:pPr>
        <w:spacing w:after="60" w:before="220"/>
      </w:pPr>
      <w:r>
        <w:rPr>
          <w:rFonts w:ascii="Calibri" w:cs="Calibri" w:eastAsia="Calibri" w:hAnsi="Calibri"/>
          <w:b/>
          <w:bCs/>
          <w:color w:val="b45309"/>
          <w:sz w:val="22"/>
          <w:szCs w:val="22"/>
          <w:u w:val="single" w:color="b45309"/>
        </w:rPr>
        <w:t xml:space="preserve">Mark 13:30 — "This generation will not pass away":</w:t>
      </w:r>
    </w:p>
    <w:p>
      <w:pPr>
        <w:spacing w:after="80" w:before="80"/>
        <w:ind w:left="500" w:hanging="340"/>
      </w:pPr>
      <w:r>
        <w:rPr>
          <w:rFonts w:ascii="Calibri" w:cs="Calibri" w:eastAsia="Calibri" w:hAnsi="Calibri"/>
          <w:color w:val="1a202c"/>
          <w:sz w:val="22"/>
          <w:szCs w:val="22"/>
        </w:rPr>
        <w:t xml:space="preserve">•  Literal: Jesus said it, it did not happen. A failed prediction.</w:t>
      </w:r>
    </w:p>
    <w:p>
      <w:pPr>
        <w:spacing w:after="80" w:before="80"/>
        <w:ind w:left="500" w:hanging="340"/>
      </w:pPr>
      <w:r>
        <w:rPr>
          <w:rFonts w:ascii="Calibri" w:cs="Calibri" w:eastAsia="Calibri" w:hAnsi="Calibri"/>
          <w:color w:val="1a202c"/>
          <w:sz w:val="22"/>
          <w:szCs w:val="22"/>
        </w:rPr>
        <w:t xml:space="preserve">•  Allegorical reinterpretation 1: "this generation" means "the Jewish people" and refers to their survival as a people.</w:t>
      </w:r>
    </w:p>
    <w:p>
      <w:pPr>
        <w:spacing w:after="80" w:before="80"/>
        <w:ind w:left="500" w:hanging="340"/>
      </w:pPr>
      <w:r>
        <w:rPr>
          <w:rFonts w:ascii="Calibri" w:cs="Calibri" w:eastAsia="Calibri" w:hAnsi="Calibri"/>
          <w:color w:val="1a202c"/>
          <w:sz w:val="22"/>
          <w:szCs w:val="22"/>
        </w:rPr>
        <w:t xml:space="preserve">•  Allegorical reinterpretation 2: "this generation" means a future generation alive when the signs begin.</w:t>
      </w:r>
    </w:p>
    <w:p>
      <w:pPr>
        <w:spacing w:after="80" w:before="80"/>
        <w:ind w:left="500" w:hanging="340"/>
      </w:pPr>
      <w:r>
        <w:rPr>
          <w:rFonts w:ascii="Calibri" w:cs="Calibri" w:eastAsia="Calibri" w:hAnsi="Calibri"/>
          <w:color w:val="1a202c"/>
          <w:sz w:val="22"/>
          <w:szCs w:val="22"/>
        </w:rPr>
        <w:t xml:space="preserve">•  Both reinterpretations change the plain meaning to avoid a failed prediction. The reinterpretation is motivated by the conclusion (Jesus cannot be wrong) not by the text.</w:t>
      </w:r>
    </w:p>
    <w:p>
      <w:pPr>
        <w:pBdr>
          <w:left w:val="thick" w:color="1d4ed8" w:sz="24"/>
        </w:pBdr>
        <w:spacing w:after="160" w:before="400"/>
        <w:ind w:left="220"/>
      </w:pPr>
      <w:r>
        <w:rPr>
          <w:rFonts w:ascii="Calibri" w:cs="Calibri" w:eastAsia="Calibri" w:hAnsi="Calibri"/>
          <w:b/>
          <w:bCs/>
          <w:color w:val="1d4ed8"/>
          <w:sz w:val="26"/>
          <w:szCs w:val="26"/>
        </w:rPr>
        <w:t xml:space="preserve">28.4 The Three Layers That Make This Harder</w:t>
      </w:r>
    </w:p>
    <w:p>
      <w:pPr>
        <w:spacing w:after="60" w:before="220"/>
      </w:pPr>
      <w:r>
        <w:rPr>
          <w:rFonts w:ascii="Calibri" w:cs="Calibri" w:eastAsia="Calibri" w:hAnsi="Calibri"/>
          <w:b/>
          <w:bCs/>
          <w:color w:val="b45309"/>
          <w:sz w:val="22"/>
          <w:szCs w:val="22"/>
          <w:u w:val="single" w:color="b45309"/>
        </w:rPr>
        <w:t xml:space="preserve">Layer 1 — Literal vs. Allegorical:</w:t>
      </w:r>
    </w:p>
    <w:p>
      <w:pPr>
        <w:spacing w:after="80" w:before="80"/>
        <w:ind w:left="500" w:hanging="340"/>
      </w:pPr>
      <w:r>
        <w:rPr>
          <w:rFonts w:ascii="Calibri" w:cs="Calibri" w:eastAsia="Calibri" w:hAnsi="Calibri"/>
          <w:color w:val="1a202c"/>
          <w:sz w:val="22"/>
          <w:szCs w:val="22"/>
        </w:rPr>
        <w:t xml:space="preserve">•  Is the text describing something that happened (literal) or pointing to a deeper spiritual truth through a story or image (allegorical)?</w:t>
      </w:r>
    </w:p>
    <w:p>
      <w:pPr>
        <w:spacing w:after="60" w:before="220"/>
      </w:pPr>
      <w:r>
        <w:rPr>
          <w:rFonts w:ascii="Calibri" w:cs="Calibri" w:eastAsia="Calibri" w:hAnsi="Calibri"/>
          <w:b/>
          <w:bCs/>
          <w:color w:val="b45309"/>
          <w:sz w:val="22"/>
          <w:szCs w:val="22"/>
          <w:u w:val="single" w:color="b45309"/>
        </w:rPr>
        <w:t xml:space="preserve">Layer 2 — Typology:</w:t>
      </w:r>
    </w:p>
    <w:p>
      <w:pPr>
        <w:spacing w:after="80" w:before="80"/>
        <w:ind w:left="500" w:hanging="340"/>
      </w:pPr>
      <w:r>
        <w:rPr>
          <w:rFonts w:ascii="Calibri" w:cs="Calibri" w:eastAsia="Calibri" w:hAnsi="Calibri"/>
          <w:color w:val="1a202c"/>
          <w:sz w:val="22"/>
          <w:szCs w:val="22"/>
        </w:rPr>
        <w:t xml:space="preserve">•  OT figures and events are read as "types" — forward-pointing symbols of Jesus. Adam is a type of Christ. Isaac's near-sacrifice types the crucifixion. The Passover lamb types Jesus. This is neither literal nor allegorical — it is a third reading mode that finds hidden forward-pointing significance in historical events. The OT authors had no knowledge of or intention toward this reading. It is imposed retroactively.</w:t>
      </w:r>
    </w:p>
    <w:p>
      <w:pPr>
        <w:spacing w:after="60" w:before="220"/>
      </w:pPr>
      <w:r>
        <w:rPr>
          <w:rFonts w:ascii="Calibri" w:cs="Calibri" w:eastAsia="Calibri" w:hAnsi="Calibri"/>
          <w:b/>
          <w:bCs/>
          <w:color w:val="b45309"/>
          <w:sz w:val="22"/>
          <w:szCs w:val="22"/>
          <w:u w:val="single" w:color="b45309"/>
        </w:rPr>
        <w:t xml:space="preserve">Layer 3 — Applicability:</w:t>
      </w:r>
    </w:p>
    <w:p>
      <w:pPr>
        <w:spacing w:after="80" w:before="80"/>
        <w:ind w:left="500" w:hanging="340"/>
      </w:pPr>
      <w:r>
        <w:rPr>
          <w:rFonts w:ascii="Calibri" w:cs="Calibri" w:eastAsia="Calibri" w:hAnsi="Calibri"/>
          <w:color w:val="1a202c"/>
          <w:sz w:val="22"/>
          <w:szCs w:val="22"/>
        </w:rPr>
        <w:t xml:space="preserve">•  Even if a text is read literally as historical, a further question: does it apply now? Old Testament civil laws (stoning, slavery regulations) are often said to be historically literal but no longer applicable. New Testament commands (women silent in church, holy kiss greeting, head coverings) are sometimes applied literally and sometimes culturally contextualized. The selection of what is still applicable adds another layer with no governing principle.</w:t>
      </w:r>
    </w:p>
    <w:p>
      <w:pPr>
        <w:pBdr>
          <w:left w:val="thick" w:color="1d4ed8" w:sz="24"/>
        </w:pBdr>
        <w:spacing w:after="160" w:before="400"/>
        <w:ind w:left="220"/>
      </w:pPr>
      <w:r>
        <w:rPr>
          <w:rFonts w:ascii="Calibri" w:cs="Calibri" w:eastAsia="Calibri" w:hAnsi="Calibri"/>
          <w:b/>
          <w:bCs/>
          <w:color w:val="1d4ed8"/>
          <w:sz w:val="26"/>
          <w:szCs w:val="26"/>
        </w:rPr>
        <w:t xml:space="preserve">28.5 How to Engage With the Flip in Live Conversation</w:t>
      </w:r>
    </w:p>
    <w:p>
      <w:pPr>
        <w:spacing w:after="60" w:before="220"/>
      </w:pPr>
      <w:r>
        <w:rPr>
          <w:rFonts w:ascii="Calibri" w:cs="Calibri" w:eastAsia="Calibri" w:hAnsi="Calibri"/>
          <w:b/>
          <w:bCs/>
          <w:color w:val="b45309"/>
          <w:sz w:val="22"/>
          <w:szCs w:val="22"/>
          <w:u w:val="single" w:color="b45309"/>
        </w:rPr>
        <w:t xml:space="preserve">The key move — ask for the principle before applying it:</w:t>
      </w:r>
    </w:p>
    <w:p>
      <w:pPr>
        <w:spacing w:after="80" w:before="80"/>
        <w:ind w:left="500" w:hanging="340"/>
      </w:pPr>
      <w:r>
        <w:rPr>
          <w:rFonts w:ascii="Calibri" w:cs="Calibri" w:eastAsia="Calibri" w:hAnsi="Calibri"/>
          <w:color w:val="1a202c"/>
          <w:sz w:val="22"/>
          <w:szCs w:val="22"/>
        </w:rPr>
        <w:t xml:space="preserve">•  "Before we get to this specific text — what is your principle for when the Bible should be read literally and when allegorically? State the principle first, then we can apply it."</w:t>
      </w:r>
    </w:p>
    <w:p>
      <w:pPr>
        <w:spacing w:after="80" w:before="80"/>
        <w:ind w:left="500" w:hanging="340"/>
      </w:pPr>
      <w:r>
        <w:rPr>
          <w:rFonts w:ascii="Calibri" w:cs="Calibri" w:eastAsia="Calibri" w:hAnsi="Calibri"/>
          <w:color w:val="1a202c"/>
          <w:sz w:val="22"/>
          <w:szCs w:val="22"/>
        </w:rPr>
        <w:t xml:space="preserve">•  If they state a principle, apply it consistently to other texts and show where it leads.</w:t>
      </w:r>
    </w:p>
    <w:p>
      <w:pPr>
        <w:spacing w:after="80" w:before="80"/>
        <w:ind w:left="500" w:hanging="340"/>
      </w:pPr>
      <w:r>
        <w:rPr>
          <w:rFonts w:ascii="Calibri" w:cs="Calibri" w:eastAsia="Calibri" w:hAnsi="Calibri"/>
          <w:color w:val="1a202c"/>
          <w:sz w:val="22"/>
          <w:szCs w:val="22"/>
        </w:rPr>
        <w:t xml:space="preserve">•  If they say "the Holy Spirit guides interpretation" — that is the Section 26 problem. Different Spirit-guided readers arrive at opposite conclusions on every major text.</w:t>
      </w:r>
    </w:p>
    <w:p>
      <w:pPr>
        <w:spacing w:after="80" w:before="80"/>
        <w:ind w:left="500" w:hanging="340"/>
      </w:pPr>
      <w:r>
        <w:rPr>
          <w:rFonts w:ascii="Calibri" w:cs="Calibri" w:eastAsia="Calibri" w:hAnsi="Calibri"/>
          <w:color w:val="1a202c"/>
          <w:sz w:val="22"/>
          <w:szCs w:val="22"/>
        </w:rPr>
        <w:t xml:space="preserve">•  "If your principle for reading Genesis 1 as allegorical is that it conflicts with science — apply that principle to the resurrection. The resurrection also conflicts with science. Why does the principle not apply there?"</w:t>
      </w:r>
    </w:p>
    <w:p>
      <w:pPr>
        <w:spacing w:after="60" w:before="220"/>
      </w:pPr>
      <w:r>
        <w:rPr>
          <w:rFonts w:ascii="Calibri" w:cs="Calibri" w:eastAsia="Calibri" w:hAnsi="Calibri"/>
          <w:b/>
          <w:bCs/>
          <w:color w:val="b45309"/>
          <w:sz w:val="22"/>
          <w:szCs w:val="22"/>
          <w:u w:val="single" w:color="b45309"/>
        </w:rPr>
        <w:t xml:space="preserve">Naming the flip when you see it:</w:t>
      </w:r>
    </w:p>
    <w:p>
      <w:pPr>
        <w:spacing w:after="80" w:before="80"/>
        <w:ind w:left="500" w:hanging="340"/>
      </w:pPr>
      <w:r>
        <w:rPr>
          <w:rFonts w:ascii="Calibri" w:cs="Calibri" w:eastAsia="Calibri" w:hAnsi="Calibri"/>
          <w:color w:val="1a202c"/>
          <w:sz w:val="22"/>
          <w:szCs w:val="22"/>
        </w:rPr>
        <w:t xml:space="preserve">•  "You just moved from literal to allegorical. What caused the shift? What principle governed that? Because if you are applying the principle consistently, I want to see it applied to these other texts too."</w:t>
      </w:r>
    </w:p>
    <w:p>
      <w:pPr>
        <w:spacing w:after="80" w:before="80"/>
        <w:ind w:left="500" w:hanging="340"/>
      </w:pPr>
      <w:r>
        <w:rPr>
          <w:rFonts w:ascii="Calibri" w:cs="Calibri" w:eastAsia="Calibri" w:hAnsi="Calibri"/>
          <w:color w:val="1a202c"/>
          <w:sz w:val="22"/>
          <w:szCs w:val="22"/>
        </w:rPr>
        <w:t xml:space="preserve">•  "You told me Mark 13:30 means something other than what it says because it did not happen. How is that different from what critics do when they say the resurrection accounts are not literal?"</w:t>
      </w:r>
    </w:p>
    <w:p>
      <w:pPr>
        <w:spacing w:after="60" w:before="220"/>
      </w:pPr>
      <w:r>
        <w:rPr>
          <w:rFonts w:ascii="Calibri" w:cs="Calibri" w:eastAsia="Calibri" w:hAnsi="Calibri"/>
          <w:b/>
          <w:bCs/>
          <w:color w:val="b45309"/>
          <w:sz w:val="22"/>
          <w:szCs w:val="22"/>
          <w:u w:val="single" w:color="b45309"/>
        </w:rPr>
        <w:t xml:space="preserve">The genre question — use it:</w:t>
      </w:r>
    </w:p>
    <w:p>
      <w:pPr>
        <w:spacing w:after="80" w:before="80"/>
        <w:ind w:left="500" w:hanging="340"/>
      </w:pPr>
      <w:r>
        <w:rPr>
          <w:rFonts w:ascii="Calibri" w:cs="Calibri" w:eastAsia="Calibri" w:hAnsi="Calibri"/>
          <w:color w:val="1a202c"/>
          <w:sz w:val="22"/>
          <w:szCs w:val="22"/>
        </w:rPr>
        <w:t xml:space="preserve">•  "What genre is this text? How do you know? What is the evidence for that genre determination?" Genre is the right question. It forces them to show their interpretive work.</w:t>
      </w:r>
    </w:p>
    <w:p>
      <w:pPr>
        <w:spacing w:after="80" w:before="80"/>
        <w:ind w:left="500" w:hanging="340"/>
      </w:pPr>
      <w:r>
        <w:rPr>
          <w:rFonts w:ascii="Calibri" w:cs="Calibri" w:eastAsia="Calibri" w:hAnsi="Calibri"/>
          <w:color w:val="1a202c"/>
          <w:sz w:val="22"/>
          <w:szCs w:val="22"/>
        </w:rPr>
        <w:t xml:space="preserve">•  Apocalyptic literature (Daniel, Revelation) has genre markers that scholars have documented. Applying this: "Revelation's genre is coded resistance literature addressed to first-century communities under Roman persecution. How do you justify reading it as 21st-century prediction?"</w:t>
      </w:r>
    </w:p>
    <w:p>
      <w:pPr>
        <w:spacing w:after="60" w:before="220"/>
      </w:pPr>
      <w:r>
        <w:rPr>
          <w:rFonts w:ascii="Calibri" w:cs="Calibri" w:eastAsia="Calibri" w:hAnsi="Calibri"/>
          <w:b/>
          <w:bCs/>
          <w:color w:val="b45309"/>
          <w:sz w:val="22"/>
          <w:szCs w:val="22"/>
          <w:u w:val="single" w:color="b45309"/>
        </w:rPr>
        <w:t xml:space="preserve">The consistency test:</w:t>
      </w:r>
    </w:p>
    <w:p>
      <w:pPr>
        <w:spacing w:after="80" w:before="80"/>
        <w:ind w:left="500" w:hanging="340"/>
      </w:pPr>
      <w:r>
        <w:rPr>
          <w:rFonts w:ascii="Calibri" w:cs="Calibri" w:eastAsia="Calibri" w:hAnsi="Calibri"/>
          <w:color w:val="1a202c"/>
          <w:sz w:val="22"/>
          <w:szCs w:val="22"/>
        </w:rPr>
        <w:t xml:space="preserve">•  "Apply the same reading method to Leviticus 11 (shellfish prohibition) as you do to Leviticus 18 (sexual prohibitions). If one is culturally limited, the other is too. If one is timeless, the other is too. The same chapter, the same genre, the same author. Why does the method produce different conclusions?"</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Fee, Gordon and Stuart, Douglas. How to Read the Bible for All Its Worth (1981) — evangelical hermeneutics guide, useful for understanding the framework from inside.</w:t>
      </w:r>
    </w:p>
    <w:p>
      <w:pPr>
        <w:spacing w:after="80" w:before="80"/>
        <w:ind w:left="500" w:hanging="340"/>
      </w:pPr>
      <w:r>
        <w:rPr>
          <w:rFonts w:ascii="Calibri" w:cs="Calibri" w:eastAsia="Calibri" w:hAnsi="Calibri"/>
          <w:color w:val="1a202c"/>
          <w:sz w:val="22"/>
          <w:szCs w:val="22"/>
        </w:rPr>
        <w:t xml:space="preserve">•  Thiselton, Anthony. Hermeneutics: An Introduction (2009) — comprehensive academic treatment.</w:t>
      </w:r>
    </w:p>
    <w:p>
      <w:pPr>
        <w:spacing w:after="80" w:before="80"/>
        <w:ind w:left="500" w:hanging="340"/>
      </w:pPr>
      <w:r>
        <w:rPr>
          <w:rFonts w:ascii="Calibri" w:cs="Calibri" w:eastAsia="Calibri" w:hAnsi="Calibri"/>
          <w:color w:val="1a202c"/>
          <w:sz w:val="22"/>
          <w:szCs w:val="22"/>
        </w:rPr>
        <w:t xml:space="preserve">•  Enns, Peter. The Bible Tells Me So (2014) — evangelical scholar on why the Bible resists the hermeneutical consistency believers expect from it.</w:t>
      </w:r>
    </w:p>
    <w:p>
      <w:pPr>
        <w:spacing w:after="80" w:before="80"/>
        <w:ind w:left="500" w:hanging="340"/>
      </w:pPr>
      <w:r>
        <w:rPr>
          <w:rFonts w:ascii="Calibri" w:cs="Calibri" w:eastAsia="Calibri" w:hAnsi="Calibri"/>
          <w:color w:val="1a202c"/>
          <w:sz w:val="22"/>
          <w:szCs w:val="22"/>
        </w:rPr>
        <w:t xml:space="preserve">•  Sparks, Kenton. Sacred Word, Broken Word (2012) — evangelical case that the Bible is both human and divine, and what that means for interpretation.</w:t>
      </w:r>
    </w:p>
    <w:p>
      <w:pPr>
        <w:spacing w:after="80" w:before="80"/>
        <w:ind w:left="500" w:hanging="340"/>
      </w:pPr>
      <w:r>
        <w:rPr>
          <w:rFonts w:ascii="Calibri" w:cs="Calibri" w:eastAsia="Calibri" w:hAnsi="Calibri"/>
          <w:color w:val="1a202c"/>
          <w:sz w:val="22"/>
          <w:szCs w:val="22"/>
        </w:rPr>
        <w:t xml:space="preserve">•  Brueggemann, Walter. Theology of the Old Testament (1997) — reads the OT as testimony and counter-testimony, multiple voices in tension rather than a single unified message.</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APPENDIX B — BIBLE TRANSLATIONS — WHAT YOU ARE READING AND WHY IT MATTERS</w:t>
            </w:r>
            <w:bookmarkEnd w:id="[object Object]"/>
          </w:p>
        </w:tc>
      </w:tr>
    </w:tbl>
    <w:p>
      <w:pPr>
        <w:spacing w:after="100" w:before="80"/>
      </w:pPr>
      <w:r>
        <w:rPr>
          <w:rFonts w:ascii="Calibri" w:cs="Calibri" w:eastAsia="Calibri" w:hAnsi="Calibri"/>
          <w:color w:val="1a202c"/>
          <w:sz w:val="22"/>
          <w:szCs w:val="22"/>
        </w:rPr>
        <w:t xml:space="preserve">Most people argue about the Bible using whatever translation they grew up with. But the translation is not the text. Every translation is an interpretation — the translators made choices, and those choices sometimes change the meaning enough to change the entire argument. You need to know what version someone is quoting and what that version does.</w:t>
      </w:r>
    </w:p>
    <w:p>
      <w:pPr>
        <w:pBdr>
          <w:left w:val="thick" w:color="1d4ed8" w:sz="24"/>
        </w:pBdr>
        <w:spacing w:after="160" w:before="400"/>
        <w:ind w:left="220"/>
      </w:pPr>
      <w:r>
        <w:rPr>
          <w:rFonts w:ascii="Calibri" w:cs="Calibri" w:eastAsia="Calibri" w:hAnsi="Calibri"/>
          <w:b/>
          <w:bCs/>
          <w:color w:val="1d4ed8"/>
          <w:sz w:val="26"/>
          <w:szCs w:val="26"/>
        </w:rPr>
        <w:t xml:space="preserve">B.1 The Categories — How Translations Work</w:t>
      </w:r>
    </w:p>
    <w:p>
      <w:pPr>
        <w:spacing w:after="80" w:before="100"/>
        <w:ind w:left="160"/>
      </w:pPr>
      <w:r>
        <w:rPr>
          <w:rFonts w:ascii="Calibri" w:cs="Calibri" w:eastAsia="Calibri" w:hAnsi="Calibri"/>
          <w:b/>
          <w:bCs/>
          <w:color w:val="0d6e7a"/>
          <w:sz w:val="22"/>
          <w:szCs w:val="22"/>
        </w:rPr>
        <w:t xml:space="preserve">Formal Equivalence (word-for-word):  </w:t>
      </w:r>
      <w:r>
        <w:rPr>
          <w:rFonts w:ascii="Calibri" w:cs="Calibri" w:eastAsia="Calibri" w:hAnsi="Calibri"/>
          <w:color w:val="1a202c"/>
          <w:sz w:val="22"/>
          <w:szCs w:val="22"/>
        </w:rPr>
        <w:t xml:space="preserve">Tries to stay as close to the original Hebrew or Greek as possible, word by word. More accurate to the structure of the original but sometimes awkward in English. Examples: NASB, ESV, KJV, NKJV.</w:t>
      </w:r>
    </w:p>
    <w:p>
      <w:pPr>
        <w:spacing w:after="80" w:before="100"/>
        <w:ind w:left="160"/>
      </w:pPr>
      <w:r>
        <w:rPr>
          <w:rFonts w:ascii="Calibri" w:cs="Calibri" w:eastAsia="Calibri" w:hAnsi="Calibri"/>
          <w:b/>
          <w:bCs/>
          <w:color w:val="0d6e7a"/>
          <w:sz w:val="22"/>
          <w:szCs w:val="22"/>
        </w:rPr>
        <w:t xml:space="preserve">Dynamic Equivalence (thought-for-thought):  </w:t>
      </w:r>
      <w:r>
        <w:rPr>
          <w:rFonts w:ascii="Calibri" w:cs="Calibri" w:eastAsia="Calibri" w:hAnsi="Calibri"/>
          <w:color w:val="1a202c"/>
          <w:sz w:val="22"/>
          <w:szCs w:val="22"/>
        </w:rPr>
        <w:t xml:space="preserve">Translates the meaning of whole phrases or sentences, not word-by-word. More readable but the translator makes more interpretive choices. Examples: NIV, NLT.</w:t>
      </w:r>
    </w:p>
    <w:p>
      <w:pPr>
        <w:spacing w:after="80" w:before="100"/>
        <w:ind w:left="160"/>
      </w:pPr>
      <w:r>
        <w:rPr>
          <w:rFonts w:ascii="Calibri" w:cs="Calibri" w:eastAsia="Calibri" w:hAnsi="Calibri"/>
          <w:b/>
          <w:bCs/>
          <w:color w:val="0d6e7a"/>
          <w:sz w:val="22"/>
          <w:szCs w:val="22"/>
        </w:rPr>
        <w:t xml:space="preserve">Paraphrase:  </w:t>
      </w:r>
      <w:r>
        <w:rPr>
          <w:rFonts w:ascii="Calibri" w:cs="Calibri" w:eastAsia="Calibri" w:hAnsi="Calibri"/>
          <w:color w:val="1a202c"/>
          <w:sz w:val="22"/>
          <w:szCs w:val="22"/>
        </w:rPr>
        <w:t xml:space="preserve">Not a translation at all — one person rewrites the Bible in their own words to communicate what they think it means. Do not cite a paraphrase as what the Bible says. Examples: The Message, The Living Bible.</w:t>
      </w:r>
    </w:p>
    <w:p>
      <w:pPr>
        <w:spacing w:after="80" w:before="100"/>
        <w:ind w:left="160"/>
      </w:pPr>
      <w:r>
        <w:rPr>
          <w:rFonts w:ascii="Calibri" w:cs="Calibri" w:eastAsia="Calibri" w:hAnsi="Calibri"/>
          <w:b/>
          <w:bCs/>
          <w:color w:val="0d6e7a"/>
          <w:sz w:val="22"/>
          <w:szCs w:val="22"/>
        </w:rPr>
        <w:t xml:space="preserve">Scholarly:  </w:t>
      </w:r>
      <w:r>
        <w:rPr>
          <w:rFonts w:ascii="Calibri" w:cs="Calibri" w:eastAsia="Calibri" w:hAnsi="Calibri"/>
          <w:color w:val="1a202c"/>
          <w:sz w:val="22"/>
          <w:szCs w:val="22"/>
        </w:rPr>
        <w:t xml:space="preserve">Academic standard translations, usually with extensive footnotes explaining translation decisions. Most honest about textual uncertainty. Used in universities and seminaries. Examples: NRSV, NET Bible.</w:t>
      </w:r>
    </w:p>
    <w:p>
      <w:pPr>
        <w:pBdr>
          <w:left w:val="thick" w:color="1d4ed8" w:sz="24"/>
        </w:pBdr>
        <w:spacing w:after="160" w:before="400"/>
        <w:ind w:left="220"/>
      </w:pPr>
      <w:r>
        <w:rPr>
          <w:rFonts w:ascii="Calibri" w:cs="Calibri" w:eastAsia="Calibri" w:hAnsi="Calibri"/>
          <w:b/>
          <w:bCs/>
          <w:color w:val="1d4ed8"/>
          <w:sz w:val="26"/>
          <w:szCs w:val="26"/>
        </w:rPr>
        <w:t xml:space="preserve">B.2 The Major Translations — What Each One Is</w:t>
      </w:r>
    </w:p>
    <w:p>
      <w:pPr>
        <w:spacing w:after="100" w:before="260"/>
      </w:pPr>
      <w:r>
        <w:rPr>
          <w:rFonts w:ascii="Calibri" w:cs="Calibri" w:eastAsia="Calibri" w:hAnsi="Calibri"/>
          <w:b/>
          <w:bCs/>
          <w:color w:val="0d6e7a"/>
          <w:sz w:val="23"/>
          <w:szCs w:val="23"/>
        </w:rPr>
        <w:t xml:space="preserve">KJV — King James Version (1611)</w:t>
      </w:r>
    </w:p>
    <w:p>
      <w:pPr>
        <w:spacing w:after="100" w:before="80"/>
      </w:pPr>
      <w:r>
        <w:rPr>
          <w:rFonts w:ascii="Calibri" w:cs="Calibri" w:eastAsia="Calibri" w:hAnsi="Calibri"/>
          <w:color w:val="1a202c"/>
          <w:sz w:val="22"/>
          <w:szCs w:val="22"/>
        </w:rPr>
        <w:t xml:space="preserve">The most famous English Bible. Commissioned by King James I of England. Beautiful language. Also significantly outdated. Two problems for debates:</w:t>
      </w:r>
    </w:p>
    <w:p>
      <w:pPr>
        <w:spacing w:after="80" w:before="80"/>
        <w:ind w:left="500" w:hanging="340"/>
      </w:pPr>
      <w:r>
        <w:rPr>
          <w:rFonts w:ascii="Calibri" w:cs="Calibri" w:eastAsia="Calibri" w:hAnsi="Calibri"/>
          <w:color w:val="1a202c"/>
          <w:sz w:val="22"/>
          <w:szCs w:val="22"/>
        </w:rPr>
        <w:t xml:space="preserve">•  Based on a later Greek manuscript tradition (the Textus Receptus) that includes passages not found in the oldest and most reliable manuscripts. This means the KJV contains content that modern scholarship has identified as later additions — including the clearest Trinity proof text in the entire Bible (see Comma Johanneum below).</w:t>
      </w:r>
    </w:p>
    <w:p>
      <w:pPr>
        <w:spacing w:after="80" w:before="80"/>
        <w:ind w:left="500" w:hanging="340"/>
      </w:pPr>
      <w:r>
        <w:rPr>
          <w:rFonts w:ascii="Calibri" w:cs="Calibri" w:eastAsia="Calibri" w:hAnsi="Calibri"/>
          <w:color w:val="1a202c"/>
          <w:sz w:val="22"/>
          <w:szCs w:val="22"/>
        </w:rPr>
        <w:t xml:space="preserve">•  The archaic language (thee, thou, saith, begat) sounds authoritative but is not more accurate — it just sounds older. People sometimes mistake the formal feel for greater accuracy. It is not.</w:t>
      </w:r>
    </w:p>
    <w:p>
      <w:pPr>
        <w:spacing w:after="80" w:before="80"/>
        <w:ind w:left="500" w:hanging="340"/>
      </w:pPr>
      <w:r>
        <w:rPr>
          <w:rFonts w:ascii="Calibri" w:cs="Calibri" w:eastAsia="Calibri" w:hAnsi="Calibri"/>
          <w:color w:val="1a202c"/>
          <w:sz w:val="22"/>
          <w:szCs w:val="22"/>
        </w:rPr>
        <w:t xml:space="preserve">•  The NKJV (New King James Version, 1982) updates the language while keeping the same manuscript tradition. Same problems, more readable.</w:t>
      </w:r>
    </w:p>
    <w:p>
      <w:pPr>
        <w:spacing w:after="100" w:before="260"/>
      </w:pPr>
      <w:r>
        <w:rPr>
          <w:rFonts w:ascii="Calibri" w:cs="Calibri" w:eastAsia="Calibri" w:hAnsi="Calibri"/>
          <w:b/>
          <w:bCs/>
          <w:color w:val="0d6e7a"/>
          <w:sz w:val="23"/>
          <w:szCs w:val="23"/>
        </w:rPr>
        <w:t xml:space="preserve">NIV — New International Version (1978, revised 2011)</w:t>
      </w:r>
    </w:p>
    <w:p>
      <w:pPr>
        <w:spacing w:after="100" w:before="80"/>
      </w:pPr>
      <w:r>
        <w:rPr>
          <w:rFonts w:ascii="Calibri" w:cs="Calibri" w:eastAsia="Calibri" w:hAnsi="Calibri"/>
          <w:color w:val="1a202c"/>
          <w:sz w:val="22"/>
          <w:szCs w:val="22"/>
        </w:rPr>
        <w:t xml:space="preserve">The most widely read modern evangelical Bible. Dynamic equivalence — thought-for-thought. Readable and accessible. Issues:</w:t>
      </w:r>
    </w:p>
    <w:p>
      <w:pPr>
        <w:spacing w:after="80" w:before="80"/>
        <w:ind w:left="500" w:hanging="340"/>
      </w:pPr>
      <w:r>
        <w:rPr>
          <w:rFonts w:ascii="Calibri" w:cs="Calibri" w:eastAsia="Calibri" w:hAnsi="Calibri"/>
          <w:color w:val="1a202c"/>
          <w:sz w:val="22"/>
          <w:szCs w:val="22"/>
        </w:rPr>
        <w:t xml:space="preserve">•  The 1984 and 2011 editions are different. The 2011 edition uses gender-inclusive language (translating "brothers" as "brothers and sisters" where the context includes both). This caused significant controversy in evangelical communities. When someone cites the NIV, worth checking which edition.</w:t>
      </w:r>
    </w:p>
    <w:p>
      <w:pPr>
        <w:spacing w:after="80" w:before="80"/>
        <w:ind w:left="500" w:hanging="340"/>
      </w:pPr>
      <w:r>
        <w:rPr>
          <w:rFonts w:ascii="Calibri" w:cs="Calibri" w:eastAsia="Calibri" w:hAnsi="Calibri"/>
          <w:color w:val="1a202c"/>
          <w:sz w:val="22"/>
          <w:szCs w:val="22"/>
        </w:rPr>
        <w:t xml:space="preserve">•  Some translation choices reflect complementarian theological commitments — the reading of passages about gender roles that favors male authority.</w:t>
      </w:r>
    </w:p>
    <w:p>
      <w:pPr>
        <w:spacing w:after="80" w:before="80"/>
        <w:ind w:left="500" w:hanging="340"/>
      </w:pPr>
      <w:r>
        <w:rPr>
          <w:rFonts w:ascii="Calibri" w:cs="Calibri" w:eastAsia="Calibri" w:hAnsi="Calibri"/>
          <w:color w:val="1a202c"/>
          <w:sz w:val="22"/>
          <w:szCs w:val="22"/>
        </w:rPr>
        <w:t xml:space="preserve">•  Dynamic equivalence means the translators made more choices. The NIV is readable but not always the most precise.</w:t>
      </w:r>
    </w:p>
    <w:p>
      <w:pPr>
        <w:spacing w:after="100" w:before="260"/>
      </w:pPr>
      <w:r>
        <w:rPr>
          <w:rFonts w:ascii="Calibri" w:cs="Calibri" w:eastAsia="Calibri" w:hAnsi="Calibri"/>
          <w:b/>
          <w:bCs/>
          <w:color w:val="0d6e7a"/>
          <w:sz w:val="23"/>
          <w:szCs w:val="23"/>
        </w:rPr>
        <w:t xml:space="preserve">ESV — English Standard Version (2001, revised 2016)</w:t>
      </w:r>
    </w:p>
    <w:p>
      <w:pPr>
        <w:spacing w:after="100" w:before="80"/>
      </w:pPr>
      <w:r>
        <w:rPr>
          <w:rFonts w:ascii="Calibri" w:cs="Calibri" w:eastAsia="Calibri" w:hAnsi="Calibri"/>
          <w:color w:val="1a202c"/>
          <w:sz w:val="22"/>
          <w:szCs w:val="22"/>
        </w:rPr>
        <w:t xml:space="preserve">The translation you are currently reading. Formal equivalence — aims to be word-for-word while remaining readable. Used widely in Reformed and conservative evangelical circles. Issues:</w:t>
      </w:r>
    </w:p>
    <w:p>
      <w:pPr>
        <w:spacing w:after="80" w:before="80"/>
        <w:ind w:left="500" w:hanging="340"/>
      </w:pPr>
      <w:r>
        <w:rPr>
          <w:rFonts w:ascii="Calibri" w:cs="Calibri" w:eastAsia="Calibri" w:hAnsi="Calibri"/>
          <w:color w:val="1a202c"/>
          <w:sz w:val="22"/>
          <w:szCs w:val="22"/>
        </w:rPr>
        <w:t xml:space="preserve">•  Has documented complementarian bias in specific translation choices. The most noted: Ephesians 5:22 — the ESV adds the word "submit" even though it is not in the Greek at that verse (it is borrowed from verse 21). The Greek just says "wives to your own husbands." A small addition that reinforces the subordination reading.</w:t>
      </w:r>
    </w:p>
    <w:p>
      <w:pPr>
        <w:spacing w:after="80" w:before="80"/>
        <w:ind w:left="500" w:hanging="340"/>
      </w:pPr>
      <w:r>
        <w:rPr>
          <w:rFonts w:ascii="Calibri" w:cs="Calibri" w:eastAsia="Calibri" w:hAnsi="Calibri"/>
          <w:color w:val="1a202c"/>
          <w:sz w:val="22"/>
          <w:szCs w:val="22"/>
        </w:rPr>
        <w:t xml:space="preserve">•  Generally reliable and closer to the original than the NIV for word-for-word accuracy.</w:t>
      </w:r>
    </w:p>
    <w:p>
      <w:pPr>
        <w:spacing w:after="80" w:before="80"/>
        <w:ind w:left="500" w:hanging="340"/>
      </w:pPr>
      <w:r>
        <w:rPr>
          <w:rFonts w:ascii="Calibri" w:cs="Calibri" w:eastAsia="Calibri" w:hAnsi="Calibri"/>
          <w:color w:val="1a202c"/>
          <w:sz w:val="22"/>
          <w:szCs w:val="22"/>
        </w:rPr>
        <w:t xml:space="preserve">•  The 2016 revision initially made some gender-language changes that caused such backlash from evangelical communities that the publishers reversed course and locked the text permanently. The drama itself is instructive.</w:t>
      </w:r>
    </w:p>
    <w:p>
      <w:pPr>
        <w:spacing w:after="100" w:before="260"/>
      </w:pPr>
      <w:r>
        <w:rPr>
          <w:rFonts w:ascii="Calibri" w:cs="Calibri" w:eastAsia="Calibri" w:hAnsi="Calibri"/>
          <w:b/>
          <w:bCs/>
          <w:color w:val="0d6e7a"/>
          <w:sz w:val="23"/>
          <w:szCs w:val="23"/>
        </w:rPr>
        <w:t xml:space="preserve">NRSV — New Revised Standard Version (1989)</w:t>
      </w:r>
    </w:p>
    <w:p>
      <w:pPr>
        <w:spacing w:after="100" w:before="80"/>
      </w:pPr>
      <w:r>
        <w:rPr>
          <w:rFonts w:ascii="Calibri" w:cs="Calibri" w:eastAsia="Calibri" w:hAnsi="Calibri"/>
          <w:color w:val="1a202c"/>
          <w:sz w:val="22"/>
          <w:szCs w:val="22"/>
        </w:rPr>
        <w:t xml:space="preserve">The academic standard. Used in most universities, seminaries, and by scholars across traditions. Gender-inclusive language. Most honest about textual uncertainty — passages not found in oldest manuscripts are bracketed with notes. If you want the most academically rigorous English translation, this is it.</w:t>
      </w:r>
    </w:p>
    <w:p>
      <w:pPr>
        <w:spacing w:after="80" w:before="80"/>
        <w:ind w:left="500" w:hanging="340"/>
      </w:pPr>
      <w:r>
        <w:rPr>
          <w:rFonts w:ascii="Calibri" w:cs="Calibri" w:eastAsia="Calibri" w:hAnsi="Calibri"/>
          <w:color w:val="1a202c"/>
          <w:sz w:val="22"/>
          <w:szCs w:val="22"/>
        </w:rPr>
        <w:t xml:space="preserve">•  Conservative evangelicals sometimes dismiss it as "liberal" because of the gender-inclusive language. The translation decisions are actually defensible from the Greek — English "brothers" translating a Greek word that included both men and women is genuinely a translation problem the NRSV is more honest about.</w:t>
      </w:r>
    </w:p>
    <w:p>
      <w:pPr>
        <w:spacing w:after="80" w:before="80"/>
        <w:ind w:left="500" w:hanging="340"/>
      </w:pPr>
      <w:r>
        <w:rPr>
          <w:rFonts w:ascii="Calibri" w:cs="Calibri" w:eastAsia="Calibri" w:hAnsi="Calibri"/>
          <w:color w:val="1a202c"/>
          <w:sz w:val="22"/>
          <w:szCs w:val="22"/>
        </w:rPr>
        <w:t xml:space="preserve">•  NRSV translates Isaiah 7:14 as "the young woman is with child" — following the Hebrew almah correctly. This removes the virgin birth proof text from the passage. This is the accurate translation.</w:t>
      </w:r>
    </w:p>
    <w:p>
      <w:pPr>
        <w:spacing w:after="100" w:before="260"/>
      </w:pPr>
      <w:r>
        <w:rPr>
          <w:rFonts w:ascii="Calibri" w:cs="Calibri" w:eastAsia="Calibri" w:hAnsi="Calibri"/>
          <w:b/>
          <w:bCs/>
          <w:color w:val="0d6e7a"/>
          <w:sz w:val="23"/>
          <w:szCs w:val="23"/>
        </w:rPr>
        <w:t xml:space="preserve">NASB — New American Standard Bible (1971, updated 1995, 2020)</w:t>
      </w:r>
    </w:p>
    <w:p>
      <w:pPr>
        <w:spacing w:after="100" w:before="80"/>
      </w:pPr>
      <w:r>
        <w:rPr>
          <w:rFonts w:ascii="Calibri" w:cs="Calibri" w:eastAsia="Calibri" w:hAnsi="Calibri"/>
          <w:color w:val="1a202c"/>
          <w:sz w:val="22"/>
          <w:szCs w:val="22"/>
        </w:rPr>
        <w:t xml:space="preserve">The most literal standard translation. Used by people who want to stay closest to the original language. Less readable but more precise. Preferred by people doing serious Bible study who want to see exactly what words are there.</w:t>
      </w:r>
    </w:p>
    <w:p>
      <w:pPr>
        <w:spacing w:after="100" w:before="260"/>
      </w:pPr>
      <w:r>
        <w:rPr>
          <w:rFonts w:ascii="Calibri" w:cs="Calibri" w:eastAsia="Calibri" w:hAnsi="Calibri"/>
          <w:b/>
          <w:bCs/>
          <w:color w:val="0d6e7a"/>
          <w:sz w:val="23"/>
          <w:szCs w:val="23"/>
        </w:rPr>
        <w:t xml:space="preserve">The Message (1993-2002, Eugene Peterson)</w:t>
      </w:r>
    </w:p>
    <w:p>
      <w:pPr>
        <w:spacing w:after="100" w:before="80"/>
      </w:pPr>
      <w:r>
        <w:rPr>
          <w:rFonts w:ascii="Calibri" w:cs="Calibri" w:eastAsia="Calibri" w:hAnsi="Calibri"/>
          <w:color w:val="1a202c"/>
          <w:sz w:val="22"/>
          <w:szCs w:val="22"/>
        </w:rPr>
        <w:t xml:space="preserve">Not a translation. Eugene Peterson rewrote the entire Bible in contemporary American English based on what he thought it meant. It is one scholar's interpretation. Useful for seeing the spirit of a passage but should never be cited as what the Bible says. When someone quotes The Message in a debate, point out it is a paraphrase, not a translation.</w:t>
      </w:r>
    </w:p>
    <w:p>
      <w:pPr>
        <w:spacing w:after="100" w:before="260"/>
      </w:pPr>
      <w:r>
        <w:rPr>
          <w:rFonts w:ascii="Calibri" w:cs="Calibri" w:eastAsia="Calibri" w:hAnsi="Calibri"/>
          <w:b/>
          <w:bCs/>
          <w:color w:val="0d6e7a"/>
          <w:sz w:val="23"/>
          <w:szCs w:val="23"/>
        </w:rPr>
        <w:t xml:space="preserve">NLT — New Living Translation (1996, revised 2004, 2015)</w:t>
      </w:r>
    </w:p>
    <w:p>
      <w:pPr>
        <w:spacing w:after="100" w:before="80"/>
      </w:pPr>
      <w:r>
        <w:rPr>
          <w:rFonts w:ascii="Calibri" w:cs="Calibri" w:eastAsia="Calibri" w:hAnsi="Calibri"/>
          <w:color w:val="1a202c"/>
          <w:sz w:val="22"/>
          <w:szCs w:val="22"/>
        </w:rPr>
        <w:t xml:space="preserve">Very readable dynamic equivalence. More accessible than NIV, slightly more loose. Good for reading, not for citation in technical arguments.</w:t>
      </w:r>
    </w:p>
    <w:p>
      <w:pPr>
        <w:spacing w:after="100" w:before="260"/>
      </w:pPr>
      <w:r>
        <w:rPr>
          <w:rFonts w:ascii="Calibri" w:cs="Calibri" w:eastAsia="Calibri" w:hAnsi="Calibri"/>
          <w:b/>
          <w:bCs/>
          <w:color w:val="0d6e7a"/>
          <w:sz w:val="23"/>
          <w:szCs w:val="23"/>
        </w:rPr>
        <w:t xml:space="preserve">New World Translation — Jehovah's Witnesses</w:t>
      </w:r>
    </w:p>
    <w:p>
      <w:pPr>
        <w:spacing w:after="100" w:before="80"/>
      </w:pPr>
      <w:r>
        <w:rPr>
          <w:rFonts w:ascii="Calibri" w:cs="Calibri" w:eastAsia="Calibri" w:hAnsi="Calibri"/>
          <w:color w:val="1a202c"/>
          <w:sz w:val="22"/>
          <w:szCs w:val="22"/>
        </w:rPr>
        <w:t xml:space="preserve">The translation produced by the Jehovah's Witnesses organization. Contains deliberate theological modifications. The most significant: John 1:1.</w:t>
      </w:r>
    </w:p>
    <w:p>
      <w:pPr>
        <w:spacing w:after="80" w:before="80"/>
        <w:ind w:left="500" w:hanging="340"/>
      </w:pPr>
      <w:r>
        <w:rPr>
          <w:rFonts w:ascii="Calibri" w:cs="Calibri" w:eastAsia="Calibri" w:hAnsi="Calibri"/>
          <w:color w:val="1a202c"/>
          <w:sz w:val="22"/>
          <w:szCs w:val="22"/>
        </w:rPr>
        <w:t xml:space="preserve">•  All other major translations: "the Word was God."</w:t>
      </w:r>
    </w:p>
    <w:p>
      <w:pPr>
        <w:spacing w:after="80" w:before="80"/>
        <w:ind w:left="500" w:hanging="340"/>
      </w:pPr>
      <w:r>
        <w:rPr>
          <w:rFonts w:ascii="Calibri" w:cs="Calibri" w:eastAsia="Calibri" w:hAnsi="Calibri"/>
          <w:color w:val="1a202c"/>
          <w:sz w:val="22"/>
          <w:szCs w:val="22"/>
        </w:rPr>
        <w:t xml:space="preserve">•  New World Translation: "the Word was a god" (lowercase, indefinite article added).</w:t>
      </w:r>
    </w:p>
    <w:p>
      <w:pPr>
        <w:spacing w:after="80" w:before="80"/>
        <w:ind w:left="500" w:hanging="340"/>
      </w:pPr>
      <w:r>
        <w:rPr>
          <w:rFonts w:ascii="Calibri" w:cs="Calibri" w:eastAsia="Calibri" w:hAnsi="Calibri"/>
          <w:color w:val="1a202c"/>
          <w:sz w:val="22"/>
          <w:szCs w:val="22"/>
        </w:rPr>
        <w:t xml:space="preserve">•  The Greek theos without the definite article is genuinely a point of debate — Greek does not have an indefinite article. But the overwhelming consensus of Greek scholars, including non-Christian classicists, is that "a god" is not the correct translation here. The NWT reflects Jehovah's Witness theology (Jesus is not equal to God) rather than Greek scholarship.</w:t>
      </w:r>
    </w:p>
    <w:p>
      <w:pPr>
        <w:pBdr>
          <w:left w:val="thick" w:color="1d4ed8" w:sz="24"/>
        </w:pBdr>
        <w:spacing w:after="160" w:before="400"/>
        <w:ind w:left="220"/>
      </w:pPr>
      <w:r>
        <w:rPr>
          <w:rFonts w:ascii="Calibri" w:cs="Calibri" w:eastAsia="Calibri" w:hAnsi="Calibri"/>
          <w:b/>
          <w:bCs/>
          <w:color w:val="1d4ed8"/>
          <w:sz w:val="26"/>
          <w:szCs w:val="26"/>
        </w:rPr>
        <w:t xml:space="preserve">B.3 Passages Where the Translation Changes the Argument</w:t>
      </w:r>
    </w:p>
    <w:p>
      <w:pPr>
        <w:spacing w:after="100" w:before="260"/>
      </w:pPr>
      <w:r>
        <w:rPr>
          <w:rFonts w:ascii="Calibri" w:cs="Calibri" w:eastAsia="Calibri" w:hAnsi="Calibri"/>
          <w:b/>
          <w:bCs/>
          <w:color w:val="0d6e7a"/>
          <w:sz w:val="23"/>
          <w:szCs w:val="23"/>
        </w:rPr>
        <w:t xml:space="preserve">Isaiah 7:14 — The Virgin Birth Prophecy</w:t>
      </w:r>
    </w:p>
    <w:p>
      <w:pPr>
        <w:spacing w:after="80" w:before="100"/>
        <w:ind w:left="160"/>
      </w:pPr>
      <w:r>
        <w:rPr>
          <w:rFonts w:ascii="Calibri" w:cs="Calibri" w:eastAsia="Calibri" w:hAnsi="Calibri"/>
          <w:b/>
          <w:bCs/>
          <w:color w:val="0d6e7a"/>
          <w:sz w:val="22"/>
          <w:szCs w:val="22"/>
        </w:rPr>
        <w:t xml:space="preserve">Hebrew original:  </w:t>
      </w:r>
      <w:r>
        <w:rPr>
          <w:rFonts w:ascii="Calibri" w:cs="Calibri" w:eastAsia="Calibri" w:hAnsi="Calibri"/>
          <w:color w:val="1a202c"/>
          <w:sz w:val="22"/>
          <w:szCs w:val="22"/>
        </w:rPr>
        <w:t xml:space="preserve">"Almah" — young woman. No implication of virginity.</w:t>
      </w:r>
    </w:p>
    <w:p>
      <w:pPr>
        <w:spacing w:after="80" w:before="100"/>
        <w:ind w:left="160"/>
      </w:pPr>
      <w:r>
        <w:rPr>
          <w:rFonts w:ascii="Calibri" w:cs="Calibri" w:eastAsia="Calibri" w:hAnsi="Calibri"/>
          <w:b/>
          <w:bCs/>
          <w:color w:val="0d6e7a"/>
          <w:sz w:val="22"/>
          <w:szCs w:val="22"/>
        </w:rPr>
        <w:t xml:space="preserve">Septuagint (Greek OT):  </w:t>
      </w:r>
      <w:r>
        <w:rPr>
          <w:rFonts w:ascii="Calibri" w:cs="Calibri" w:eastAsia="Calibri" w:hAnsi="Calibri"/>
          <w:color w:val="1a202c"/>
          <w:sz w:val="22"/>
          <w:szCs w:val="22"/>
        </w:rPr>
        <w:t xml:space="preserve">"Parthenos" — virgin. The Greek translators chose this word.</w:t>
      </w:r>
    </w:p>
    <w:p>
      <w:pPr>
        <w:spacing w:after="80" w:before="100"/>
        <w:ind w:left="160"/>
      </w:pPr>
      <w:r>
        <w:rPr>
          <w:rFonts w:ascii="Calibri" w:cs="Calibri" w:eastAsia="Calibri" w:hAnsi="Calibri"/>
          <w:b/>
          <w:bCs/>
          <w:color w:val="0d6e7a"/>
          <w:sz w:val="22"/>
          <w:szCs w:val="22"/>
        </w:rPr>
        <w:t xml:space="preserve">KJV, ESV, NIV:  </w:t>
      </w:r>
      <w:r>
        <w:rPr>
          <w:rFonts w:ascii="Calibri" w:cs="Calibri" w:eastAsia="Calibri" w:hAnsi="Calibri"/>
          <w:color w:val="1a202c"/>
          <w:sz w:val="22"/>
          <w:szCs w:val="22"/>
        </w:rPr>
        <w:t xml:space="preserve">"A virgin shall conceive / will conceive." Following the Septuagint.</w:t>
      </w:r>
    </w:p>
    <w:p>
      <w:pPr>
        <w:spacing w:after="80" w:before="100"/>
        <w:ind w:left="160"/>
      </w:pPr>
      <w:r>
        <w:rPr>
          <w:rFonts w:ascii="Calibri" w:cs="Calibri" w:eastAsia="Calibri" w:hAnsi="Calibri"/>
          <w:b/>
          <w:bCs/>
          <w:color w:val="0d6e7a"/>
          <w:sz w:val="22"/>
          <w:szCs w:val="22"/>
        </w:rPr>
        <w:t xml:space="preserve">NRSV:  </w:t>
      </w:r>
      <w:r>
        <w:rPr>
          <w:rFonts w:ascii="Calibri" w:cs="Calibri" w:eastAsia="Calibri" w:hAnsi="Calibri"/>
          <w:color w:val="1a202c"/>
          <w:sz w:val="22"/>
          <w:szCs w:val="22"/>
        </w:rPr>
        <w:t xml:space="preserve">"The young woman is with child." Following the Hebrew.</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Matthew quotes the Septuagint, not the Hebrew. The virgin birth prophecy exists because of a translation decision made 250 years before Jesus. The Hebrew text does not say virgin. Every translation that says "virgin" is following the Greek translation of the Hebrew, not the Hebrew itself.</w:t>
      </w:r>
    </w:p>
    <w:p>
      <w:pPr>
        <w:spacing w:after="100" w:before="260"/>
      </w:pPr>
      <w:r>
        <w:rPr>
          <w:rFonts w:ascii="Calibri" w:cs="Calibri" w:eastAsia="Calibri" w:hAnsi="Calibri"/>
          <w:b/>
          <w:bCs/>
          <w:color w:val="0d6e7a"/>
          <w:sz w:val="23"/>
          <w:szCs w:val="23"/>
        </w:rPr>
        <w:t xml:space="preserve">Romans 5:12 — Original Sin</w:t>
      </w:r>
    </w:p>
    <w:p>
      <w:pPr>
        <w:spacing w:after="80" w:before="100"/>
        <w:ind w:left="160"/>
      </w:pPr>
      <w:r>
        <w:rPr>
          <w:rFonts w:ascii="Calibri" w:cs="Calibri" w:eastAsia="Calibri" w:hAnsi="Calibri"/>
          <w:b/>
          <w:bCs/>
          <w:color w:val="0d6e7a"/>
          <w:sz w:val="22"/>
          <w:szCs w:val="22"/>
        </w:rPr>
        <w:t xml:space="preserve">The Greek:  </w:t>
      </w:r>
      <w:r>
        <w:rPr>
          <w:rFonts w:ascii="Calibri" w:cs="Calibri" w:eastAsia="Calibri" w:hAnsi="Calibri"/>
          <w:color w:val="1a202c"/>
          <w:sz w:val="22"/>
          <w:szCs w:val="22"/>
        </w:rPr>
        <w:t xml:space="preserve">"Eph' ho pantes hemarton" — genuinely ambiguous. Can mean "because all sinned" or "in whom all sinned."</w:t>
      </w:r>
    </w:p>
    <w:p>
      <w:pPr>
        <w:spacing w:after="80" w:before="100"/>
        <w:ind w:left="160"/>
      </w:pPr>
      <w:r>
        <w:rPr>
          <w:rFonts w:ascii="Calibri" w:cs="Calibri" w:eastAsia="Calibri" w:hAnsi="Calibri"/>
          <w:b/>
          <w:bCs/>
          <w:color w:val="0d6e7a"/>
          <w:sz w:val="22"/>
          <w:szCs w:val="22"/>
        </w:rPr>
        <w:t xml:space="preserve">Augustine's Latin Vulgate:  </w:t>
      </w:r>
      <w:r>
        <w:rPr>
          <w:rFonts w:ascii="Calibri" w:cs="Calibri" w:eastAsia="Calibri" w:hAnsi="Calibri"/>
          <w:color w:val="1a202c"/>
          <w:sz w:val="22"/>
          <w:szCs w:val="22"/>
        </w:rPr>
        <w:t xml:space="preserve">"In quo omnes peccaverunt" — in whom all sinned. Augustine read this as all humanity sinning in Adam. This is the basis of inherited original sin.</w:t>
      </w:r>
    </w:p>
    <w:p>
      <w:pPr>
        <w:spacing w:after="80" w:before="100"/>
        <w:ind w:left="160"/>
      </w:pPr>
      <w:r>
        <w:rPr>
          <w:rFonts w:ascii="Calibri" w:cs="Calibri" w:eastAsia="Calibri" w:hAnsi="Calibri"/>
          <w:b/>
          <w:bCs/>
          <w:color w:val="0d6e7a"/>
          <w:sz w:val="22"/>
          <w:szCs w:val="22"/>
        </w:rPr>
        <w:t xml:space="preserve">NIV, NRSV, ESV:  </w:t>
      </w:r>
      <w:r>
        <w:rPr>
          <w:rFonts w:ascii="Calibri" w:cs="Calibri" w:eastAsia="Calibri" w:hAnsi="Calibri"/>
          <w:color w:val="1a202c"/>
          <w:sz w:val="22"/>
          <w:szCs w:val="22"/>
        </w:rPr>
        <w:t xml:space="preserve">"Because all sinned." Following the Greek more naturally.</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 entire Western doctrine of original sin as inherited guilt — foundational to atonement theology — rests substantially on Augustine's reading of an ambiguous Greek phrase through a Latin translation. The Greek is more naturally read as "because all sinned," meaning universal practice, not inherited guilt. This is not a minor footnote. It is the foundation.</w:t>
      </w:r>
    </w:p>
    <w:p>
      <w:pPr>
        <w:spacing w:after="100" w:before="260"/>
      </w:pPr>
      <w:r>
        <w:rPr>
          <w:rFonts w:ascii="Calibri" w:cs="Calibri" w:eastAsia="Calibri" w:hAnsi="Calibri"/>
          <w:b/>
          <w:bCs/>
          <w:color w:val="0d6e7a"/>
          <w:sz w:val="23"/>
          <w:szCs w:val="23"/>
        </w:rPr>
        <w:t xml:space="preserve">Romans 3:25 — Propitiation vs. Sacrifice of Atonement</w:t>
      </w:r>
    </w:p>
    <w:p>
      <w:pPr>
        <w:spacing w:after="80" w:before="100"/>
        <w:ind w:left="160"/>
      </w:pPr>
      <w:r>
        <w:rPr>
          <w:rFonts w:ascii="Calibri" w:cs="Calibri" w:eastAsia="Calibri" w:hAnsi="Calibri"/>
          <w:b/>
          <w:bCs/>
          <w:color w:val="0d6e7a"/>
          <w:sz w:val="22"/>
          <w:szCs w:val="22"/>
        </w:rPr>
        <w:t xml:space="preserve">ESV, KJV:  </w:t>
      </w:r>
      <w:r>
        <w:rPr>
          <w:rFonts w:ascii="Calibri" w:cs="Calibri" w:eastAsia="Calibri" w:hAnsi="Calibri"/>
          <w:color w:val="1a202c"/>
          <w:sz w:val="22"/>
          <w:szCs w:val="22"/>
        </w:rPr>
        <w:t xml:space="preserve">"Propitiation" — specifically means satisfying or appeasing God's wrath. Supports penal substitution: God's anger required to be satisfied.</w:t>
      </w:r>
    </w:p>
    <w:p>
      <w:pPr>
        <w:spacing w:after="80" w:before="100"/>
        <w:ind w:left="160"/>
      </w:pPr>
      <w:r>
        <w:rPr>
          <w:rFonts w:ascii="Calibri" w:cs="Calibri" w:eastAsia="Calibri" w:hAnsi="Calibri"/>
          <w:b/>
          <w:bCs/>
          <w:color w:val="0d6e7a"/>
          <w:sz w:val="22"/>
          <w:szCs w:val="22"/>
        </w:rPr>
        <w:t xml:space="preserve">NIV, NRSV:  </w:t>
      </w:r>
      <w:r>
        <w:rPr>
          <w:rFonts w:ascii="Calibri" w:cs="Calibri" w:eastAsia="Calibri" w:hAnsi="Calibri"/>
          <w:color w:val="1a202c"/>
          <w:sz w:val="22"/>
          <w:szCs w:val="22"/>
        </w:rPr>
        <w:t xml:space="preserve">"Sacrifice of atonement" — less theologically loaded. Does not specify that what is being satisfied is divine wrath.</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 word choice builds the theology. "Propitiation" directly supports the penal substitution reading. "Sacrifice of atonement" is compatible with multiple atonement theories. The ESV translation choice is not neutral.</w:t>
      </w:r>
    </w:p>
    <w:p>
      <w:pPr>
        <w:spacing w:after="100" w:before="260"/>
      </w:pPr>
      <w:r>
        <w:rPr>
          <w:rFonts w:ascii="Calibri" w:cs="Calibri" w:eastAsia="Calibri" w:hAnsi="Calibri"/>
          <w:b/>
          <w:bCs/>
          <w:color w:val="0d6e7a"/>
          <w:sz w:val="23"/>
          <w:szCs w:val="23"/>
        </w:rPr>
        <w:t xml:space="preserve">1 Corinthians 14:34-35 — Women Be Silent</w:t>
      </w:r>
    </w:p>
    <w:p>
      <w:pPr>
        <w:spacing w:after="80" w:before="100"/>
        <w:ind w:left="160"/>
      </w:pPr>
      <w:r>
        <w:rPr>
          <w:rFonts w:ascii="Calibri" w:cs="Calibri" w:eastAsia="Calibri" w:hAnsi="Calibri"/>
          <w:b/>
          <w:bCs/>
          <w:color w:val="0d6e7a"/>
          <w:sz w:val="22"/>
          <w:szCs w:val="22"/>
        </w:rPr>
        <w:t xml:space="preserve">KJV, ESV, NIV:  </w:t>
      </w:r>
      <w:r>
        <w:rPr>
          <w:rFonts w:ascii="Calibri" w:cs="Calibri" w:eastAsia="Calibri" w:hAnsi="Calibri"/>
          <w:color w:val="1a202c"/>
          <w:sz w:val="22"/>
          <w:szCs w:val="22"/>
        </w:rPr>
        <w:t xml:space="preserve">Include the passage at this location without significant textual notes.</w:t>
      </w:r>
    </w:p>
    <w:p>
      <w:pPr>
        <w:spacing w:after="80" w:before="100"/>
        <w:ind w:left="160"/>
      </w:pPr>
      <w:r>
        <w:rPr>
          <w:rFonts w:ascii="Calibri" w:cs="Calibri" w:eastAsia="Calibri" w:hAnsi="Calibri"/>
          <w:b/>
          <w:bCs/>
          <w:color w:val="0d6e7a"/>
          <w:sz w:val="22"/>
          <w:szCs w:val="22"/>
        </w:rPr>
        <w:t xml:space="preserve">NRSV:  </w:t>
      </w:r>
      <w:r>
        <w:rPr>
          <w:rFonts w:ascii="Calibri" w:cs="Calibri" w:eastAsia="Calibri" w:hAnsi="Calibri"/>
          <w:color w:val="1a202c"/>
          <w:sz w:val="22"/>
          <w:szCs w:val="22"/>
        </w:rPr>
        <w:t xml:space="preserve">Brackets the passage and notes: "Other ancient authorities put verses 34-35 after verse 40." The passage appears in different locations in different manuscripts — a strong signal it was added later and inserted by different scribes in different places.</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 passage used to silence women in churches may be a later addition to 1 Corinthians, not original to Paul. The NRSV is honest about this. The ESV and NIV are not. The translation you are reading determines whether you even know this is contested.</w:t>
      </w:r>
    </w:p>
    <w:p>
      <w:pPr>
        <w:pBdr>
          <w:left w:val="thick" w:color="1d4ed8" w:sz="24"/>
        </w:pBdr>
        <w:spacing w:after="160" w:before="400"/>
        <w:ind w:left="220"/>
      </w:pPr>
      <w:r>
        <w:rPr>
          <w:rFonts w:ascii="Calibri" w:cs="Calibri" w:eastAsia="Calibri" w:hAnsi="Calibri"/>
          <w:b/>
          <w:bCs/>
          <w:color w:val="1d4ed8"/>
          <w:sz w:val="26"/>
          <w:szCs w:val="26"/>
        </w:rPr>
        <w:t xml:space="preserve">B.4 Passages That Were Added — And Are Still in Some Translations</w:t>
      </w:r>
    </w:p>
    <w:p>
      <w:pPr>
        <w:spacing w:after="100" w:before="260"/>
      </w:pPr>
      <w:r>
        <w:rPr>
          <w:rFonts w:ascii="Calibri" w:cs="Calibri" w:eastAsia="Calibri" w:hAnsi="Calibri"/>
          <w:b/>
          <w:bCs/>
          <w:color w:val="0d6e7a"/>
          <w:sz w:val="23"/>
          <w:szCs w:val="23"/>
        </w:rPr>
        <w:t xml:space="preserve">Mark 16:9-20 — The Resurrection Appearances</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The last 12 verses of Mark, describing resurrection appearances and Jesus's ascension. These include the commands to handle snakes and drink poison without harm — the basis for snake-handling churches.</w:t>
      </w:r>
    </w:p>
    <w:p>
      <w:pPr>
        <w:spacing w:after="80" w:before="100"/>
        <w:ind w:left="160"/>
      </w:pPr>
      <w:r>
        <w:rPr>
          <w:rFonts w:ascii="Calibri" w:cs="Calibri" w:eastAsia="Calibri" w:hAnsi="Calibri"/>
          <w:b/>
          <w:bCs/>
          <w:color w:val="0d6e7a"/>
          <w:sz w:val="22"/>
          <w:szCs w:val="22"/>
        </w:rPr>
        <w:t xml:space="preserve">The textual problem:  </w:t>
      </w:r>
      <w:r>
        <w:rPr>
          <w:rFonts w:ascii="Calibri" w:cs="Calibri" w:eastAsia="Calibri" w:hAnsi="Calibri"/>
          <w:color w:val="1a202c"/>
          <w:sz w:val="22"/>
          <w:szCs w:val="22"/>
        </w:rPr>
        <w:t xml:space="preserve">These verses do not appear in the two oldest and most reliable Greek manuscripts of Mark (Codex Sinaiticus and Codex Vaticanus). Most scholars conclude they were added by a later scribe to give Mark a resurrection appearance ending, since the original Mark ended at 16:8 with the women fleeing in fear.</w:t>
      </w:r>
    </w:p>
    <w:p>
      <w:pPr>
        <w:spacing w:after="80" w:before="100"/>
        <w:ind w:left="160"/>
      </w:pPr>
      <w:r>
        <w:rPr>
          <w:rFonts w:ascii="Calibri" w:cs="Calibri" w:eastAsia="Calibri" w:hAnsi="Calibri"/>
          <w:b/>
          <w:bCs/>
          <w:color w:val="0d6e7a"/>
          <w:sz w:val="22"/>
          <w:szCs w:val="22"/>
        </w:rPr>
        <w:t xml:space="preserve">KJV:  </w:t>
      </w:r>
      <w:r>
        <w:rPr>
          <w:rFonts w:ascii="Calibri" w:cs="Calibri" w:eastAsia="Calibri" w:hAnsi="Calibri"/>
          <w:color w:val="1a202c"/>
          <w:sz w:val="22"/>
          <w:szCs w:val="22"/>
        </w:rPr>
        <w:t xml:space="preserve">Includes these verses as scripture without any note.</w:t>
      </w:r>
    </w:p>
    <w:p>
      <w:pPr>
        <w:spacing w:after="80" w:before="100"/>
        <w:ind w:left="160"/>
      </w:pPr>
      <w:r>
        <w:rPr>
          <w:rFonts w:ascii="Calibri" w:cs="Calibri" w:eastAsia="Calibri" w:hAnsi="Calibri"/>
          <w:b/>
          <w:bCs/>
          <w:color w:val="0d6e7a"/>
          <w:sz w:val="22"/>
          <w:szCs w:val="22"/>
        </w:rPr>
        <w:t xml:space="preserve">ESV, NIV:  </w:t>
      </w:r>
      <w:r>
        <w:rPr>
          <w:rFonts w:ascii="Calibri" w:cs="Calibri" w:eastAsia="Calibri" w:hAnsi="Calibri"/>
          <w:color w:val="1a202c"/>
          <w:sz w:val="22"/>
          <w:szCs w:val="22"/>
        </w:rPr>
        <w:t xml:space="preserve">Include them but with a note that the earliest manuscripts do not have them.</w:t>
      </w:r>
    </w:p>
    <w:p>
      <w:pPr>
        <w:spacing w:after="80" w:before="100"/>
        <w:ind w:left="160"/>
      </w:pPr>
      <w:r>
        <w:rPr>
          <w:rFonts w:ascii="Calibri" w:cs="Calibri" w:eastAsia="Calibri" w:hAnsi="Calibri"/>
          <w:b/>
          <w:bCs/>
          <w:color w:val="0d6e7a"/>
          <w:sz w:val="22"/>
          <w:szCs w:val="22"/>
        </w:rPr>
        <w:t xml:space="preserve">NRSV:  </w:t>
      </w:r>
      <w:r>
        <w:rPr>
          <w:rFonts w:ascii="Calibri" w:cs="Calibri" w:eastAsia="Calibri" w:hAnsi="Calibri"/>
          <w:color w:val="1a202c"/>
          <w:sz w:val="22"/>
          <w:szCs w:val="22"/>
        </w:rPr>
        <w:t xml:space="preserve">Brackets them clearly.</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 original ending of the earliest Gospel has no resurrection appearances. The appearances in Mark were added. Every argument built on Mark 16:9-20 as scripture is built on a known later addition.</w:t>
      </w:r>
    </w:p>
    <w:p>
      <w:pPr>
        <w:spacing w:after="100" w:before="260"/>
      </w:pPr>
      <w:r>
        <w:rPr>
          <w:rFonts w:ascii="Calibri" w:cs="Calibri" w:eastAsia="Calibri" w:hAnsi="Calibri"/>
          <w:b/>
          <w:bCs/>
          <w:color w:val="0d6e7a"/>
          <w:sz w:val="23"/>
          <w:szCs w:val="23"/>
        </w:rPr>
        <w:t xml:space="preserve">John 7:53-8:11 — The Woman Caught in Adultery</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"Let him who is without sin cast the first stone." One of the most quoted Jesus stories. The woman about to be stoned for adultery. Jesus writes in the dirt. Accusers leave.</w:t>
      </w:r>
    </w:p>
    <w:p>
      <w:pPr>
        <w:spacing w:after="80" w:before="100"/>
        <w:ind w:left="160"/>
      </w:pPr>
      <w:r>
        <w:rPr>
          <w:rFonts w:ascii="Calibri" w:cs="Calibri" w:eastAsia="Calibri" w:hAnsi="Calibri"/>
          <w:b/>
          <w:bCs/>
          <w:color w:val="0d6e7a"/>
          <w:sz w:val="22"/>
          <w:szCs w:val="22"/>
        </w:rPr>
        <w:t xml:space="preserve">The textual problem:  </w:t>
      </w:r>
      <w:r>
        <w:rPr>
          <w:rFonts w:ascii="Calibri" w:cs="Calibri" w:eastAsia="Calibri" w:hAnsi="Calibri"/>
          <w:color w:val="1a202c"/>
          <w:sz w:val="22"/>
          <w:szCs w:val="22"/>
        </w:rPr>
        <w:t xml:space="preserve">Not found in the oldest manuscripts of John. Appears in different locations in different manuscripts — sometimes after Luke 21:38, sometimes at the end of John. Writing style is different from John. Almost certainly not originally part of John's Gospel.</w:t>
      </w:r>
    </w:p>
    <w:p>
      <w:pPr>
        <w:spacing w:after="80" w:before="100"/>
        <w:ind w:left="160"/>
      </w:pPr>
      <w:r>
        <w:rPr>
          <w:rFonts w:ascii="Calibri" w:cs="Calibri" w:eastAsia="Calibri" w:hAnsi="Calibri"/>
          <w:b/>
          <w:bCs/>
          <w:color w:val="0d6e7a"/>
          <w:sz w:val="22"/>
          <w:szCs w:val="22"/>
        </w:rPr>
        <w:t xml:space="preserve">KJV:  </w:t>
      </w:r>
      <w:r>
        <w:rPr>
          <w:rFonts w:ascii="Calibri" w:cs="Calibri" w:eastAsia="Calibri" w:hAnsi="Calibri"/>
          <w:color w:val="1a202c"/>
          <w:sz w:val="22"/>
          <w:szCs w:val="22"/>
        </w:rPr>
        <w:t xml:space="preserve">Includes it as scripture.</w:t>
      </w:r>
    </w:p>
    <w:p>
      <w:pPr>
        <w:spacing w:after="80" w:before="100"/>
        <w:ind w:left="160"/>
      </w:pPr>
      <w:r>
        <w:rPr>
          <w:rFonts w:ascii="Calibri" w:cs="Calibri" w:eastAsia="Calibri" w:hAnsi="Calibri"/>
          <w:b/>
          <w:bCs/>
          <w:color w:val="0d6e7a"/>
          <w:sz w:val="22"/>
          <w:szCs w:val="22"/>
        </w:rPr>
        <w:t xml:space="preserve">ESV, NIV, NRSV:  </w:t>
      </w:r>
      <w:r>
        <w:rPr>
          <w:rFonts w:ascii="Calibri" w:cs="Calibri" w:eastAsia="Calibri" w:hAnsi="Calibri"/>
          <w:color w:val="1a202c"/>
          <w:sz w:val="22"/>
          <w:szCs w:val="22"/>
        </w:rPr>
        <w:t xml:space="preserve">Include it with brackets and notes about textual uncertainty.</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One of the most famous and beloved Jesus stories is almost certainly not original to any Gospel. It was added. This does not mean the story is false — it may preserve an authentic tradition — but it means the textual basis is not what it appears to be in the KJV.</w:t>
      </w:r>
    </w:p>
    <w:p>
      <w:pPr>
        <w:spacing w:after="100" w:before="260"/>
      </w:pPr>
      <w:r>
        <w:rPr>
          <w:rFonts w:ascii="Calibri" w:cs="Calibri" w:eastAsia="Calibri" w:hAnsi="Calibri"/>
          <w:b/>
          <w:bCs/>
          <w:color w:val="0d6e7a"/>
          <w:sz w:val="23"/>
          <w:szCs w:val="23"/>
        </w:rPr>
        <w:t xml:space="preserve">The Comma Johanneum — 1 John 5:7-8</w:t>
      </w:r>
    </w:p>
    <w:p>
      <w:pPr>
        <w:spacing w:after="80" w:before="100"/>
        <w:ind w:left="160"/>
      </w:pPr>
      <w:r>
        <w:rPr>
          <w:rFonts w:ascii="Calibri" w:cs="Calibri" w:eastAsia="Calibri" w:hAnsi="Calibri"/>
          <w:b/>
          <w:bCs/>
          <w:color w:val="0d6e7a"/>
          <w:sz w:val="22"/>
          <w:szCs w:val="22"/>
        </w:rPr>
        <w:t xml:space="preserve">What it is:  </w:t>
      </w:r>
      <w:r>
        <w:rPr>
          <w:rFonts w:ascii="Calibri" w:cs="Calibri" w:eastAsia="Calibri" w:hAnsi="Calibri"/>
          <w:color w:val="1a202c"/>
          <w:sz w:val="22"/>
          <w:szCs w:val="22"/>
        </w:rPr>
        <w:t xml:space="preserve">The clearest Trinity statement in the entire Bible. KJV: "For there are three that bear record in heaven, the Father, the Word, and the Holy Ghost: and these three are one." Explicit Trinity.</w:t>
      </w:r>
    </w:p>
    <w:p>
      <w:pPr>
        <w:spacing w:after="80" w:before="100"/>
        <w:ind w:left="160"/>
      </w:pPr>
      <w:r>
        <w:rPr>
          <w:rFonts w:ascii="Calibri" w:cs="Calibri" w:eastAsia="Calibri" w:hAnsi="Calibri"/>
          <w:b/>
          <w:bCs/>
          <w:color w:val="0d6e7a"/>
          <w:sz w:val="22"/>
          <w:szCs w:val="22"/>
        </w:rPr>
        <w:t xml:space="preserve">The textual problem:  </w:t>
      </w:r>
      <w:r>
        <w:rPr>
          <w:rFonts w:ascii="Calibri" w:cs="Calibri" w:eastAsia="Calibri" w:hAnsi="Calibri"/>
          <w:color w:val="1a202c"/>
          <w:sz w:val="22"/>
          <w:szCs w:val="22"/>
        </w:rPr>
        <w:t xml:space="preserve">This passage is not found in any Greek manuscript before the 4th century. It appears to have been added by a Latin scribe who wanted the text to explicitly support the Trinity. It was inserted into the Vulgate, then into later Greek manuscripts, then into the Textus Receptus that the KJV was translated from.</w:t>
      </w:r>
    </w:p>
    <w:p>
      <w:pPr>
        <w:spacing w:after="80" w:before="100"/>
        <w:ind w:left="160"/>
      </w:pPr>
      <w:r>
        <w:rPr>
          <w:rFonts w:ascii="Calibri" w:cs="Calibri" w:eastAsia="Calibri" w:hAnsi="Calibri"/>
          <w:b/>
          <w:bCs/>
          <w:color w:val="0d6e7a"/>
          <w:sz w:val="22"/>
          <w:szCs w:val="22"/>
        </w:rPr>
        <w:t xml:space="preserve">ESV, NIV, NRSV:  </w:t>
      </w:r>
      <w:r>
        <w:rPr>
          <w:rFonts w:ascii="Calibri" w:cs="Calibri" w:eastAsia="Calibri" w:hAnsi="Calibri"/>
          <w:color w:val="1a202c"/>
          <w:sz w:val="22"/>
          <w:szCs w:val="22"/>
        </w:rPr>
        <w:t xml:space="preserve">Do not include this passage, or footnote it as a later addition.</w:t>
      </w:r>
    </w:p>
    <w:p>
      <w:pPr>
        <w:spacing w:after="80" w:before="100"/>
        <w:ind w:left="160"/>
      </w:pPr>
      <w:r>
        <w:rPr>
          <w:rFonts w:ascii="Calibri" w:cs="Calibri" w:eastAsia="Calibri" w:hAnsi="Calibri"/>
          <w:b/>
          <w:bCs/>
          <w:color w:val="0d6e7a"/>
          <w:sz w:val="22"/>
          <w:szCs w:val="22"/>
        </w:rPr>
        <w:t xml:space="preserve">KJV:  </w:t>
      </w:r>
      <w:r>
        <w:rPr>
          <w:rFonts w:ascii="Calibri" w:cs="Calibri" w:eastAsia="Calibri" w:hAnsi="Calibri"/>
          <w:color w:val="1a202c"/>
          <w:sz w:val="22"/>
          <w:szCs w:val="22"/>
        </w:rPr>
        <w:t xml:space="preserve">Includes it as scripture.</w:t>
      </w:r>
    </w:p>
    <w:p>
      <w:pPr>
        <w:spacing w:after="80" w:before="100"/>
        <w:ind w:left="160"/>
      </w:pPr>
      <w:r>
        <w:rPr>
          <w:rFonts w:ascii="Calibri" w:cs="Calibri" w:eastAsia="Calibri" w:hAnsi="Calibri"/>
          <w:b/>
          <w:bCs/>
          <w:color w:val="0d6e7a"/>
          <w:sz w:val="22"/>
          <w:szCs w:val="22"/>
        </w:rPr>
        <w:t xml:space="preserve">Why it matters:  </w:t>
      </w:r>
      <w:r>
        <w:rPr>
          <w:rFonts w:ascii="Calibri" w:cs="Calibri" w:eastAsia="Calibri" w:hAnsi="Calibri"/>
          <w:color w:val="1a202c"/>
          <w:sz w:val="22"/>
          <w:szCs w:val="22"/>
        </w:rPr>
        <w:t xml:space="preserve">The most explicit Trinity proof text in the King James Bible was added by a scribe, probably in the 4th or 5th century. It is not in the original text. Every argument for the Trinity built on this verse is built on a known interpolation.</w:t>
      </w:r>
    </w:p>
    <w:p>
      <w:pPr>
        <w:pBdr>
          <w:left w:val="thick" w:color="1d4ed8" w:sz="24"/>
        </w:pBdr>
        <w:spacing w:after="160" w:before="400"/>
        <w:ind w:left="220"/>
      </w:pPr>
      <w:r>
        <w:rPr>
          <w:rFonts w:ascii="Calibri" w:cs="Calibri" w:eastAsia="Calibri" w:hAnsi="Calibri"/>
          <w:b/>
          <w:bCs/>
          <w:color w:val="1d4ed8"/>
          <w:sz w:val="26"/>
          <w:szCs w:val="26"/>
        </w:rPr>
        <w:t xml:space="preserve">B.5 Quick Reference — What to Remember in Conversation</w:t>
      </w:r>
    </w:p>
    <w:p>
      <w:pPr>
        <w:spacing w:after="80" w:before="80"/>
        <w:ind w:left="500" w:hanging="340"/>
      </w:pPr>
      <w:r>
        <w:rPr>
          <w:rFonts w:ascii="Calibri" w:cs="Calibri" w:eastAsia="Calibri" w:hAnsi="Calibri"/>
          <w:color w:val="1a202c"/>
          <w:sz w:val="22"/>
          <w:szCs w:val="22"/>
        </w:rPr>
        <w:t xml:space="preserve">•  When someone quotes KJV: it is based on later manuscripts that include known additions. The Comma Johanneum (Trinity), Mark 16:9-20 (snake handling), and John 8 (casting the first stone) are all in the KJV and all are later additions.</w:t>
      </w:r>
    </w:p>
    <w:p>
      <w:pPr>
        <w:spacing w:after="80" w:before="80"/>
        <w:ind w:left="500" w:hanging="340"/>
      </w:pPr>
      <w:r>
        <w:rPr>
          <w:rFonts w:ascii="Calibri" w:cs="Calibri" w:eastAsia="Calibri" w:hAnsi="Calibri"/>
          <w:color w:val="1a202c"/>
          <w:sz w:val="22"/>
          <w:szCs w:val="22"/>
        </w:rPr>
        <w:t xml:space="preserve">•  When someone quotes The Message: it is a paraphrase, not a translation. One person's interpretation. Not citable as "what the Bible says."</w:t>
      </w:r>
    </w:p>
    <w:p>
      <w:pPr>
        <w:spacing w:after="80" w:before="80"/>
        <w:ind w:left="500" w:hanging="340"/>
      </w:pPr>
      <w:r>
        <w:rPr>
          <w:rFonts w:ascii="Calibri" w:cs="Calibri" w:eastAsia="Calibri" w:hAnsi="Calibri"/>
          <w:color w:val="1a202c"/>
          <w:sz w:val="22"/>
          <w:szCs w:val="22"/>
        </w:rPr>
        <w:t xml:space="preserve">•  Isaiah 7:14 translates as "young woman" in the Hebrew. "Virgin" comes from the Greek Septuagint, not the original. The NRSV translates it correctly.</w:t>
      </w:r>
    </w:p>
    <w:p>
      <w:pPr>
        <w:spacing w:after="80" w:before="80"/>
        <w:ind w:left="500" w:hanging="340"/>
      </w:pPr>
      <w:r>
        <w:rPr>
          <w:rFonts w:ascii="Calibri" w:cs="Calibri" w:eastAsia="Calibri" w:hAnsi="Calibri"/>
          <w:color w:val="1a202c"/>
          <w:sz w:val="22"/>
          <w:szCs w:val="22"/>
        </w:rPr>
        <w:t xml:space="preserve">•  Romans 5:12 — "because all sinned" (Greek) vs. "in whom all sinned" (Augustine's Latin). Original sin as inherited guilt depends on the Latin reading of the Greek. Most modern translations follow the Greek.</w:t>
      </w:r>
    </w:p>
    <w:p>
      <w:pPr>
        <w:spacing w:after="80" w:before="80"/>
        <w:ind w:left="500" w:hanging="340"/>
      </w:pPr>
      <w:r>
        <w:rPr>
          <w:rFonts w:ascii="Calibri" w:cs="Calibri" w:eastAsia="Calibri" w:hAnsi="Calibri"/>
          <w:color w:val="1a202c"/>
          <w:sz w:val="22"/>
          <w:szCs w:val="22"/>
        </w:rPr>
        <w:t xml:space="preserve">•  Romans 3:25 — "propitiation" (ESV, KJV) vs. "sacrifice of atonement" (NIV, NRSV). The ESV word choice bakes penal substitution into the translation.</w:t>
      </w:r>
    </w:p>
    <w:p>
      <w:pPr>
        <w:spacing w:after="80" w:before="80"/>
        <w:ind w:left="500" w:hanging="340"/>
      </w:pPr>
      <w:r>
        <w:rPr>
          <w:rFonts w:ascii="Calibri" w:cs="Calibri" w:eastAsia="Calibri" w:hAnsi="Calibri"/>
          <w:color w:val="1a202c"/>
          <w:sz w:val="22"/>
          <w:szCs w:val="22"/>
        </w:rPr>
        <w:t xml:space="preserve">•  1 Corinthians 14:34-35 (women be silent) may be a later addition — different manuscripts put it in different places. The NRSV notes this. The ESV and NIV largely do not.</w:t>
      </w:r>
    </w:p>
    <w:p>
      <w:pPr>
        <w:spacing w:after="80" w:before="80"/>
        <w:ind w:left="500" w:hanging="340"/>
      </w:pPr>
      <w:r>
        <w:rPr>
          <w:rFonts w:ascii="Calibri" w:cs="Calibri" w:eastAsia="Calibri" w:hAnsi="Calibri"/>
          <w:color w:val="1a202c"/>
          <w:sz w:val="22"/>
          <w:szCs w:val="22"/>
        </w:rPr>
        <w:t xml:space="preserve">•  The NRSV is the most academically honest translation for debates. The KJV is the most culturally influential but textually the least reliable of the major translations.</w:t>
      </w:r>
    </w:p>
    <w:p>
      <w:pPr>
        <w:spacing w:after="80" w:before="80"/>
        <w:ind w:left="500" w:hanging="340"/>
      </w:pPr>
      <w:r>
        <w:rPr>
          <w:rFonts w:ascii="Calibri" w:cs="Calibri" w:eastAsia="Calibri" w:hAnsi="Calibri"/>
          <w:color w:val="1a202c"/>
          <w:sz w:val="22"/>
          <w:szCs w:val="22"/>
        </w:rPr>
        <w:t xml:space="preserve">•  Every translation is an interpretation. When the argument is about what the Bible says, the first question is: which Bible, in which language, from which manuscript tradition, translated by whom, with what theological commitments?</w:t>
      </w:r>
    </w:p>
    <w:p>
      <w:pPr>
        <w:spacing w:after="60" w:before="220"/>
      </w:pPr>
      <w:r>
        <w:rPr>
          <w:rFonts w:ascii="Calibri" w:cs="Calibri" w:eastAsia="Calibri" w:hAnsi="Calibri"/>
          <w:b/>
          <w:bCs/>
          <w:color w:val="b45309"/>
          <w:sz w:val="22"/>
          <w:szCs w:val="22"/>
          <w:u w:val="single" w:color="b45309"/>
        </w:rPr>
        <w:t xml:space="preserve">Sources:</w:t>
      </w:r>
    </w:p>
    <w:p>
      <w:pPr>
        <w:spacing w:after="80" w:before="80"/>
        <w:ind w:left="500" w:hanging="340"/>
      </w:pPr>
      <w:r>
        <w:rPr>
          <w:rFonts w:ascii="Calibri" w:cs="Calibri" w:eastAsia="Calibri" w:hAnsi="Calibri"/>
          <w:color w:val="1a202c"/>
          <w:sz w:val="22"/>
          <w:szCs w:val="22"/>
        </w:rPr>
        <w:t xml:space="preserve">•  Ehrman, Bart D. Misquoting Jesus (2005) — textual transmission, scribal additions, manuscript tradition. The most readable introduction to this topic.</w:t>
      </w:r>
    </w:p>
    <w:p>
      <w:pPr>
        <w:spacing w:after="80" w:before="80"/>
        <w:ind w:left="500" w:hanging="340"/>
      </w:pPr>
      <w:r>
        <w:rPr>
          <w:rFonts w:ascii="Calibri" w:cs="Calibri" w:eastAsia="Calibri" w:hAnsi="Calibri"/>
          <w:color w:val="1a202c"/>
          <w:sz w:val="22"/>
          <w:szCs w:val="22"/>
        </w:rPr>
        <w:t xml:space="preserve">•  Metzger, Bruce. The Text of the New Testament (1964) — the standard conservative scholarly treatment of NT textual criticism.</w:t>
      </w:r>
    </w:p>
    <w:p>
      <w:pPr>
        <w:spacing w:after="80" w:before="80"/>
        <w:ind w:left="500" w:hanging="340"/>
      </w:pPr>
      <w:r>
        <w:rPr>
          <w:rFonts w:ascii="Calibri" w:cs="Calibri" w:eastAsia="Calibri" w:hAnsi="Calibri"/>
          <w:color w:val="1a202c"/>
          <w:sz w:val="22"/>
          <w:szCs w:val="22"/>
        </w:rPr>
        <w:t xml:space="preserve">•  Comfort, Philip. The Complete Guide to Bible Versions (1991) — evangelical treatment of translation history.</w:t>
      </w:r>
    </w:p>
    <w:p>
      <w:pPr>
        <w:spacing w:after="80" w:before="80"/>
        <w:ind w:left="500" w:hanging="340"/>
      </w:pPr>
      <w:r>
        <w:rPr>
          <w:rFonts w:ascii="Calibri" w:cs="Calibri" w:eastAsia="Calibri" w:hAnsi="Calibri"/>
          <w:color w:val="1a202c"/>
          <w:sz w:val="22"/>
          <w:szCs w:val="22"/>
        </w:rPr>
        <w:t xml:space="preserve">•  For the Comma Johanneum specifically: Metzger, Bruce. A Textual Commentary on the Greek New Testament (1971) — documents the interpolation.</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APPENDIX A — LANGUAGE AND CULTURAL REFERENCE</w:t>
            </w:r>
            <w:bookmarkEnd w:id="[object Object]"/>
          </w:p>
        </w:tc>
      </w:tr>
    </w:tbl>
    <w:p>
      <w:pPr>
        <w:spacing w:after="100" w:before="80"/>
      </w:pPr>
      <w:r>
        <w:rPr>
          <w:rFonts w:ascii="Calibri" w:cs="Calibri" w:eastAsia="Calibri" w:hAnsi="Calibri"/>
          <w:color w:val="1a202c"/>
          <w:sz w:val="22"/>
          <w:szCs w:val="22"/>
        </w:rPr>
        <w:t xml:space="preserve">Key terms in the original languages and their Roman context. Why these matter: most debates about the Bible happen in English translation. The translation is not the text. The gap between the original term and the English rendering is often where the entire argument lives.</w:t>
      </w:r>
    </w:p>
    <w:p>
      <w:pPr>
        <w:pBdr>
          <w:left w:val="thick" w:color="1d4ed8" w:sz="24"/>
        </w:pBdr>
        <w:spacing w:after="160" w:before="400"/>
        <w:ind w:left="220"/>
      </w:pPr>
      <w:r>
        <w:rPr>
          <w:rFonts w:ascii="Calibri" w:cs="Calibri" w:eastAsia="Calibri" w:hAnsi="Calibri"/>
          <w:b/>
          <w:bCs/>
          <w:color w:val="1d4ed8"/>
          <w:sz w:val="26"/>
          <w:szCs w:val="26"/>
        </w:rPr>
        <w:t xml:space="preserve">A.1 Hebrew Key Terms</w:t>
      </w:r>
    </w:p>
    <w:p>
      <w:pPr>
        <w:spacing w:after="80" w:before="100"/>
        <w:ind w:left="160"/>
      </w:pPr>
      <w:r>
        <w:rPr>
          <w:rFonts w:ascii="Calibri" w:cs="Calibri" w:eastAsia="Calibri" w:hAnsi="Calibri"/>
          <w:b/>
          <w:bCs/>
          <w:color w:val="0d6e7a"/>
          <w:sz w:val="22"/>
          <w:szCs w:val="22"/>
        </w:rPr>
        <w:t xml:space="preserve">Sheol (שְׁאוֹל):  </w:t>
      </w:r>
      <w:r>
        <w:rPr>
          <w:rFonts w:ascii="Calibri" w:cs="Calibri" w:eastAsia="Calibri" w:hAnsi="Calibri"/>
          <w:color w:val="1a202c"/>
          <w:sz w:val="22"/>
          <w:szCs w:val="22"/>
        </w:rPr>
        <w:t xml:space="preserve">The underworld / the grave. In the OT, simply where the dead go — a shadowy, neutral place. No punishment. No fire. The dead "know nothing" (Ecclesiastes 9:5). NOT the hell of evangelical theology. That concept develops later, in Greek-influenced intertestamental literature and the NT. When believers cite OT texts about death, this is the framework the authors had.</w:t>
      </w:r>
    </w:p>
    <w:p>
      <w:pPr>
        <w:spacing w:after="80" w:before="100"/>
        <w:ind w:left="160"/>
      </w:pPr>
      <w:r>
        <w:rPr>
          <w:rFonts w:ascii="Calibri" w:cs="Calibri" w:eastAsia="Calibri" w:hAnsi="Calibri"/>
          <w:b/>
          <w:bCs/>
          <w:color w:val="0d6e7a"/>
          <w:sz w:val="22"/>
          <w:szCs w:val="22"/>
        </w:rPr>
        <w:t xml:space="preserve">Almah (עַלְמָה):  </w:t>
      </w:r>
      <w:r>
        <w:rPr>
          <w:rFonts w:ascii="Calibri" w:cs="Calibri" w:eastAsia="Calibri" w:hAnsi="Calibri"/>
          <w:color w:val="1a202c"/>
          <w:sz w:val="22"/>
          <w:szCs w:val="22"/>
        </w:rPr>
        <w:t xml:space="preserve">Young woman. The word in Isaiah 7:14 — "a young woman shall conceive." NOT the Hebrew word for virgin, which is betulah (בְּתוּלָה). The Septuagint (Greek OT) translates almah as parthenos (virgin), and Matthew quotes from the Septuagint, not the Hebrew. The virgin birth claim rests on a translation decision, not on the Hebrew text.</w:t>
      </w:r>
    </w:p>
    <w:p>
      <w:pPr>
        <w:spacing w:after="80" w:before="100"/>
        <w:ind w:left="160"/>
      </w:pPr>
      <w:r>
        <w:rPr>
          <w:rFonts w:ascii="Calibri" w:cs="Calibri" w:eastAsia="Calibri" w:hAnsi="Calibri"/>
          <w:b/>
          <w:bCs/>
          <w:color w:val="0d6e7a"/>
          <w:sz w:val="22"/>
          <w:szCs w:val="22"/>
        </w:rPr>
        <w:t xml:space="preserve">Betulah (בְּתוּלָה):  </w:t>
      </w:r>
      <w:r>
        <w:rPr>
          <w:rFonts w:ascii="Calibri" w:cs="Calibri" w:eastAsia="Calibri" w:hAnsi="Calibri"/>
          <w:color w:val="1a202c"/>
          <w:sz w:val="22"/>
          <w:szCs w:val="22"/>
        </w:rPr>
        <w:t xml:space="preserve">Virgin — the actual Hebrew word for virgin. NOT the word used in Isaiah 7:14. Its absence there is the key textual problem for the virgin birth prophecy claim.</w:t>
      </w:r>
    </w:p>
    <w:p>
      <w:pPr>
        <w:spacing w:after="80" w:before="100"/>
        <w:ind w:left="160"/>
      </w:pPr>
      <w:r>
        <w:rPr>
          <w:rFonts w:ascii="Calibri" w:cs="Calibri" w:eastAsia="Calibri" w:hAnsi="Calibri"/>
          <w:b/>
          <w:bCs/>
          <w:color w:val="0d6e7a"/>
          <w:sz w:val="22"/>
          <w:szCs w:val="22"/>
        </w:rPr>
        <w:t xml:space="preserve">Nephesh (נֶפֶשׁ):  </w:t>
      </w:r>
      <w:r>
        <w:rPr>
          <w:rFonts w:ascii="Calibri" w:cs="Calibri" w:eastAsia="Calibri" w:hAnsi="Calibri"/>
          <w:color w:val="1a202c"/>
          <w:sz w:val="22"/>
          <w:szCs w:val="22"/>
        </w:rPr>
        <w:t xml:space="preserve">Soul / living being / person. In Hebrew, the nephesh is the whole person — not a soul trapped inside a body. "God breathed into his nostrils and he became a living nephesh" (Genesis 2:7). The Greek soul-body split — where the soul is imprisoned in sinful flesh — is foreign to Hebrew anthropology. Paul imports the Greek framework. This is the origin of the flesh-spirit dualism that grounds body-policing theology.</w:t>
      </w:r>
    </w:p>
    <w:p>
      <w:pPr>
        <w:spacing w:after="80" w:before="100"/>
        <w:ind w:left="160"/>
      </w:pPr>
      <w:r>
        <w:rPr>
          <w:rFonts w:ascii="Calibri" w:cs="Calibri" w:eastAsia="Calibri" w:hAnsi="Calibri"/>
          <w:b/>
          <w:bCs/>
          <w:color w:val="0d6e7a"/>
          <w:sz w:val="22"/>
          <w:szCs w:val="22"/>
        </w:rPr>
        <w:t xml:space="preserve">Ruach (רוּחַ):  </w:t>
      </w:r>
      <w:r>
        <w:rPr>
          <w:rFonts w:ascii="Calibri" w:cs="Calibri" w:eastAsia="Calibri" w:hAnsi="Calibri"/>
          <w:color w:val="1a202c"/>
          <w:sz w:val="22"/>
          <w:szCs w:val="22"/>
        </w:rPr>
        <w:t xml:space="preserve">Spirit / wind / breath. "The ruach of God moved over the waters" (Genesis 1:2). The same word means wind, breath, and spirit — context determines which. The Holy Spirit in the OT is not a separate divine person in the Trinitarian sense. That reading is a backward projection from Nicene theology.</w:t>
      </w:r>
    </w:p>
    <w:p>
      <w:pPr>
        <w:spacing w:after="80" w:before="100"/>
        <w:ind w:left="160"/>
      </w:pPr>
      <w:r>
        <w:rPr>
          <w:rFonts w:ascii="Calibri" w:cs="Calibri" w:eastAsia="Calibri" w:hAnsi="Calibri"/>
          <w:b/>
          <w:bCs/>
          <w:color w:val="0d6e7a"/>
          <w:sz w:val="22"/>
          <w:szCs w:val="22"/>
        </w:rPr>
        <w:t xml:space="preserve">YHWH (יהוה):  </w:t>
      </w:r>
      <w:r>
        <w:rPr>
          <w:rFonts w:ascii="Calibri" w:cs="Calibri" w:eastAsia="Calibri" w:hAnsi="Calibri"/>
          <w:color w:val="1a202c"/>
          <w:sz w:val="22"/>
          <w:szCs w:val="22"/>
        </w:rPr>
        <w:t xml:space="preserve">The personal name of God — the tetragrammaton. Usually rendered "LORD" in English translations (all caps). A different source document (the J source) uses YHWH; another (the E source) uses Elohim. The variation between these names across Genesis is one of the primary pieces of evidence for the documentary hypothesis — different authors writing at different times.</w:t>
      </w:r>
    </w:p>
    <w:p>
      <w:pPr>
        <w:spacing w:after="80" w:before="100"/>
        <w:ind w:left="160"/>
      </w:pPr>
      <w:r>
        <w:rPr>
          <w:rFonts w:ascii="Calibri" w:cs="Calibri" w:eastAsia="Calibri" w:hAnsi="Calibri"/>
          <w:b/>
          <w:bCs/>
          <w:color w:val="0d6e7a"/>
          <w:sz w:val="22"/>
          <w:szCs w:val="22"/>
        </w:rPr>
        <w:t xml:space="preserve">Elohim (אֱלֹהִים):  </w:t>
      </w:r>
      <w:r>
        <w:rPr>
          <w:rFonts w:ascii="Calibri" w:cs="Calibri" w:eastAsia="Calibri" w:hAnsi="Calibri"/>
          <w:color w:val="1a202c"/>
          <w:sz w:val="22"/>
          <w:szCs w:val="22"/>
        </w:rPr>
        <w:t xml:space="preserve">God — but grammatically plural. "In the beginning Elohim created." Genesis 1:26: "Let US make man in OUR image." The plural is either a royal we, a divine council (attested in other ancient Near Eastern texts), or a grammatical artifact. It is not a proto-Trinitarian statement — that reading requires importing Nicene theology into a text written 1,000+ years before Nicaea.</w:t>
      </w:r>
    </w:p>
    <w:p>
      <w:pPr>
        <w:spacing w:after="80" w:before="100"/>
        <w:ind w:left="160"/>
      </w:pPr>
      <w:r>
        <w:rPr>
          <w:rFonts w:ascii="Calibri" w:cs="Calibri" w:eastAsia="Calibri" w:hAnsi="Calibri"/>
          <w:b/>
          <w:bCs/>
          <w:color w:val="0d6e7a"/>
          <w:sz w:val="22"/>
          <w:szCs w:val="22"/>
        </w:rPr>
        <w:t xml:space="preserve">Mashiach (מָשִׁיחַ):  </w:t>
      </w:r>
      <w:r>
        <w:rPr>
          <w:rFonts w:ascii="Calibri" w:cs="Calibri" w:eastAsia="Calibri" w:hAnsi="Calibri"/>
          <w:color w:val="1a202c"/>
          <w:sz w:val="22"/>
          <w:szCs w:val="22"/>
        </w:rPr>
        <w:t xml:space="preserve">Anointed one / messiah. In the OT, any king anointed for office. Saul is a mashiach. Cyrus of Persia is called a mashiach (Isaiah 45:1) — a pagan emperor. The concept of a cosmic divine messiah who is God incarnate is a later development, not the OT meaning. When believers cite OT messianic prophecy, the original authors had a human king in mind.</w:t>
      </w:r>
    </w:p>
    <w:p>
      <w:pPr>
        <w:spacing w:after="80" w:before="100"/>
        <w:ind w:left="160"/>
      </w:pPr>
      <w:r>
        <w:rPr>
          <w:rFonts w:ascii="Calibri" w:cs="Calibri" w:eastAsia="Calibri" w:hAnsi="Calibri"/>
          <w:b/>
          <w:bCs/>
          <w:color w:val="0d6e7a"/>
          <w:sz w:val="22"/>
          <w:szCs w:val="22"/>
        </w:rPr>
        <w:t xml:space="preserve">Hesed (חֶסֶד):  </w:t>
      </w:r>
      <w:r>
        <w:rPr>
          <w:rFonts w:ascii="Calibri" w:cs="Calibri" w:eastAsia="Calibri" w:hAnsi="Calibri"/>
          <w:color w:val="1a202c"/>
          <w:sz w:val="22"/>
          <w:szCs w:val="22"/>
        </w:rPr>
        <w:t xml:space="preserve">Loving-kindness / steadfast love / covenant loyalty. Translated "mercy," "love," "kindness" — but richer. It is covenantal faithfulness — what a party owes within a covenant relationship. God's hesed to Israel is not unconditional sentiment; it is covenant obligation. This distinction matters for how unconditional divine love is claimed to be.</w:t>
      </w:r>
    </w:p>
    <w:p>
      <w:pPr>
        <w:spacing w:after="80" w:before="100"/>
        <w:ind w:left="160"/>
      </w:pPr>
      <w:r>
        <w:rPr>
          <w:rFonts w:ascii="Calibri" w:cs="Calibri" w:eastAsia="Calibri" w:hAnsi="Calibri"/>
          <w:b/>
          <w:bCs/>
          <w:color w:val="0d6e7a"/>
          <w:sz w:val="22"/>
          <w:szCs w:val="22"/>
        </w:rPr>
        <w:t xml:space="preserve">Gehenna (גֵּיא הִנֹּם):  </w:t>
      </w:r>
      <w:r>
        <w:rPr>
          <w:rFonts w:ascii="Calibri" w:cs="Calibri" w:eastAsia="Calibri" w:hAnsi="Calibri"/>
          <w:color w:val="1a202c"/>
          <w:sz w:val="22"/>
          <w:szCs w:val="22"/>
        </w:rPr>
        <w:t xml:space="preserve">Valley of Hinnom. A real physical location — a valley outside Jerusalem that historically burned refuse, and where child sacrifice to Molech was practiced. The word Jesus uses in the Synoptics, translated "hell." Not a supernatural realm. A geography of Jerusalem that became a metaphor for destruction.</w:t>
      </w:r>
    </w:p>
    <w:p>
      <w:pPr>
        <w:spacing w:after="80" w:before="100"/>
        <w:ind w:left="160"/>
      </w:pPr>
      <w:r>
        <w:rPr>
          <w:rFonts w:ascii="Calibri" w:cs="Calibri" w:eastAsia="Calibri" w:hAnsi="Calibri"/>
          <w:b/>
          <w:bCs/>
          <w:color w:val="0d6e7a"/>
          <w:sz w:val="22"/>
          <w:szCs w:val="22"/>
        </w:rPr>
        <w:t xml:space="preserve">Berith (בְּרִית):  </w:t>
      </w:r>
      <w:r>
        <w:rPr>
          <w:rFonts w:ascii="Calibri" w:cs="Calibri" w:eastAsia="Calibri" w:hAnsi="Calibri"/>
          <w:color w:val="1a202c"/>
          <w:sz w:val="22"/>
          <w:szCs w:val="22"/>
        </w:rPr>
        <w:t xml:space="preserve">Covenant. The fundamental relationship structure in the OT — between God and Israel, God and Abraham, God and David. NOT a contract (which is transactional) and not a testament/will (which is unilateral). A covenant is a binding mutual commitment, often sealed with sacrifice. The translation "Old Testament / New Testament" collapses "covenant" into "testament/will" — changing the entire relational structure.</w:t>
      </w:r>
    </w:p>
    <w:p>
      <w:pPr>
        <w:spacing w:after="80" w:before="100"/>
        <w:ind w:left="160"/>
      </w:pPr>
      <w:r>
        <w:rPr>
          <w:rFonts w:ascii="Calibri" w:cs="Calibri" w:eastAsia="Calibri" w:hAnsi="Calibri"/>
          <w:b/>
          <w:bCs/>
          <w:color w:val="0d6e7a"/>
          <w:sz w:val="22"/>
          <w:szCs w:val="22"/>
        </w:rPr>
        <w:t xml:space="preserve">Tsedaqah (צְדָקָה):  </w:t>
      </w:r>
      <w:r>
        <w:rPr>
          <w:rFonts w:ascii="Calibri" w:cs="Calibri" w:eastAsia="Calibri" w:hAnsi="Calibri"/>
          <w:color w:val="1a202c"/>
          <w:sz w:val="22"/>
          <w:szCs w:val="22"/>
        </w:rPr>
        <w:t xml:space="preserve">Righteousness / justice / generosity. The same word covers individual ethical uprightness AND social justice AND generous giving to the poor. "Righteous" in modern English implies personal moral purity. Tsedaqah often means economic justice and material generosity. This collapse in translation depoliticizes what were explicitly social justice texts.</w:t>
      </w:r>
    </w:p>
    <w:p>
      <w:pPr>
        <w:pBdr>
          <w:left w:val="thick" w:color="1d4ed8" w:sz="24"/>
        </w:pBdr>
        <w:spacing w:after="160" w:before="400"/>
        <w:ind w:left="220"/>
      </w:pPr>
      <w:r>
        <w:rPr>
          <w:rFonts w:ascii="Calibri" w:cs="Calibri" w:eastAsia="Calibri" w:hAnsi="Calibri"/>
          <w:b/>
          <w:bCs/>
          <w:color w:val="1d4ed8"/>
          <w:sz w:val="26"/>
          <w:szCs w:val="26"/>
        </w:rPr>
        <w:t xml:space="preserve">A.2 Greek Key Terms</w:t>
      </w:r>
    </w:p>
    <w:p>
      <w:pPr>
        <w:spacing w:after="80" w:before="100"/>
        <w:ind w:left="160"/>
      </w:pPr>
      <w:r>
        <w:rPr>
          <w:rFonts w:ascii="Calibri" w:cs="Calibri" w:eastAsia="Calibri" w:hAnsi="Calibri"/>
          <w:b/>
          <w:bCs/>
          <w:color w:val="0d6e7a"/>
          <w:sz w:val="22"/>
          <w:szCs w:val="22"/>
        </w:rPr>
        <w:t xml:space="preserve">Logos (Λόγος):  </w:t>
      </w:r>
      <w:r>
        <w:rPr>
          <w:rFonts w:ascii="Calibri" w:cs="Calibri" w:eastAsia="Calibri" w:hAnsi="Calibri"/>
          <w:color w:val="1a202c"/>
          <w:sz w:val="22"/>
          <w:szCs w:val="22"/>
        </w:rPr>
        <w:t xml:space="preserve">Word / reason / rational principle. "In the beginning was the Logos" (John 1:1). This is Stoic and Platonic philosophical vocabulary — the divine rational principle underlying the cosmos, familiar to any educated Hellenistic reader. John's author takes this Greek philosophical concept and identifies it with Jesus. The Hebrew authors of the OT did not think in these categories. Jerome translated it as Verbum (word) in Latin, shaping Western readings. If he had translated it as Ratio (reason), the entire theological history would have read differently.</w:t>
      </w:r>
    </w:p>
    <w:p>
      <w:pPr>
        <w:spacing w:after="80" w:before="100"/>
        <w:ind w:left="160"/>
      </w:pPr>
      <w:r>
        <w:rPr>
          <w:rFonts w:ascii="Calibri" w:cs="Calibri" w:eastAsia="Calibri" w:hAnsi="Calibri"/>
          <w:b/>
          <w:bCs/>
          <w:color w:val="0d6e7a"/>
          <w:sz w:val="22"/>
          <w:szCs w:val="22"/>
        </w:rPr>
        <w:t xml:space="preserve">Parthenos (Παρθένος):  </w:t>
      </w:r>
      <w:r>
        <w:rPr>
          <w:rFonts w:ascii="Calibri" w:cs="Calibri" w:eastAsia="Calibri" w:hAnsi="Calibri"/>
          <w:color w:val="1a202c"/>
          <w:sz w:val="22"/>
          <w:szCs w:val="22"/>
        </w:rPr>
        <w:t xml:space="preserve">Virgin. The Septuagint's translation of almah (young woman) in Isaiah 7:14. Matthew quotes from the Septuagint, not the Hebrew. The "virgin birth prophecy" is a translation artifact — the Hebrew text does not support it, the Greek translation does, and Matthew uses the Greek. This is a documented chain.</w:t>
      </w:r>
    </w:p>
    <w:p>
      <w:pPr>
        <w:spacing w:after="80" w:before="100"/>
        <w:ind w:left="160"/>
      </w:pPr>
      <w:r>
        <w:rPr>
          <w:rFonts w:ascii="Calibri" w:cs="Calibri" w:eastAsia="Calibri" w:hAnsi="Calibri"/>
          <w:b/>
          <w:bCs/>
          <w:color w:val="0d6e7a"/>
          <w:sz w:val="22"/>
          <w:szCs w:val="22"/>
        </w:rPr>
        <w:t xml:space="preserve">Pistis (Πίστις):  </w:t>
      </w:r>
      <w:r>
        <w:rPr>
          <w:rFonts w:ascii="Calibri" w:cs="Calibri" w:eastAsia="Calibri" w:hAnsi="Calibri"/>
          <w:color w:val="1a202c"/>
          <w:sz w:val="22"/>
          <w:szCs w:val="22"/>
        </w:rPr>
        <w:t xml:space="preserve">Faith / trust / faithfulness. The word translated "faith" throughout Paul. The phrase "pistis Christou" in Romans and Galatians is grammatically ambiguous — it can mean "faith IN Christ" (subjective genitive) or "the faithfulness OF Christ" (objective genitive). If it means "the faithfulness of Christ," salvation depends on Christ's faithfulness, not on the believer's act of believing. This debate has enormous implications for how evangelical faith-based salvation works. It is unresolved in Greek scholarship.</w:t>
      </w:r>
    </w:p>
    <w:p>
      <w:pPr>
        <w:spacing w:after="80" w:before="100"/>
        <w:ind w:left="160"/>
      </w:pPr>
      <w:r>
        <w:rPr>
          <w:rFonts w:ascii="Calibri" w:cs="Calibri" w:eastAsia="Calibri" w:hAnsi="Calibri"/>
          <w:b/>
          <w:bCs/>
          <w:color w:val="0d6e7a"/>
          <w:sz w:val="22"/>
          <w:szCs w:val="22"/>
        </w:rPr>
        <w:t xml:space="preserve">Dikaiosyne (Δικαιοσύνη):  </w:t>
      </w:r>
      <w:r>
        <w:rPr>
          <w:rFonts w:ascii="Calibri" w:cs="Calibri" w:eastAsia="Calibri" w:hAnsi="Calibri"/>
          <w:color w:val="1a202c"/>
          <w:sz w:val="22"/>
          <w:szCs w:val="22"/>
        </w:rPr>
        <w:t xml:space="preserve">Righteousness AND justice. The same root word. Paul's "righteousness" language (justified, righteous, justification) is translated individualistically — personal standing before God. But the word also means social justice. The translation choice depoliticizes Paul's language. "The righteousness of God" may mean God's own just action in the world, not a status transferred to believers.</w:t>
      </w:r>
    </w:p>
    <w:p>
      <w:pPr>
        <w:spacing w:after="80" w:before="100"/>
        <w:ind w:left="160"/>
      </w:pPr>
      <w:r>
        <w:rPr>
          <w:rFonts w:ascii="Calibri" w:cs="Calibri" w:eastAsia="Calibri" w:hAnsi="Calibri"/>
          <w:b/>
          <w:bCs/>
          <w:color w:val="0d6e7a"/>
          <w:sz w:val="22"/>
          <w:szCs w:val="22"/>
        </w:rPr>
        <w:t xml:space="preserve">Homoousios (ὁμοούσιος):  </w:t>
      </w:r>
      <w:r>
        <w:rPr>
          <w:rFonts w:ascii="Calibri" w:cs="Calibri" w:eastAsia="Calibri" w:hAnsi="Calibri"/>
          <w:color w:val="1a202c"/>
          <w:sz w:val="22"/>
          <w:szCs w:val="22"/>
        </w:rPr>
        <w:t xml:space="preserve">Of the same substance. The Nicene Creed's key term for the Father-Son relationship. NOT in the Bible. Greek philosophical vocabulary imported to resolve a debate the biblical authors never had. The Council of Nicaea (325 CE) resolved a 300-year dispute by voting on a Greek philosophical term. The side that lost was exiled.</w:t>
      </w:r>
    </w:p>
    <w:p>
      <w:pPr>
        <w:spacing w:after="80" w:before="100"/>
        <w:ind w:left="160"/>
      </w:pPr>
      <w:r>
        <w:rPr>
          <w:rFonts w:ascii="Calibri" w:cs="Calibri" w:eastAsia="Calibri" w:hAnsi="Calibri"/>
          <w:b/>
          <w:bCs/>
          <w:color w:val="0d6e7a"/>
          <w:sz w:val="22"/>
          <w:szCs w:val="22"/>
        </w:rPr>
        <w:t xml:space="preserve">Kyrios (Κύριος):  </w:t>
      </w:r>
      <w:r>
        <w:rPr>
          <w:rFonts w:ascii="Calibri" w:cs="Calibri" w:eastAsia="Calibri" w:hAnsi="Calibri"/>
          <w:color w:val="1a202c"/>
          <w:sz w:val="22"/>
          <w:szCs w:val="22"/>
        </w:rPr>
        <w:t xml:space="preserve">Lord. Used in the Septuagint to translate YHWH. Used in the NT for Jesus. Also the standard title for the Roman emperor. The early Christian confession "Jesus is Kyrios" was not just theological — it was explicitly political: Caesar is NOT Lord. This political dimension is largely lost in modern devotional reading.</w:t>
      </w:r>
    </w:p>
    <w:p>
      <w:pPr>
        <w:spacing w:after="80" w:before="100"/>
        <w:ind w:left="160"/>
      </w:pPr>
      <w:r>
        <w:rPr>
          <w:rFonts w:ascii="Calibri" w:cs="Calibri" w:eastAsia="Calibri" w:hAnsi="Calibri"/>
          <w:b/>
          <w:bCs/>
          <w:color w:val="0d6e7a"/>
          <w:sz w:val="22"/>
          <w:szCs w:val="22"/>
        </w:rPr>
        <w:t xml:space="preserve">Sarx (Σάρξ):  </w:t>
      </w:r>
      <w:r>
        <w:rPr>
          <w:rFonts w:ascii="Calibri" w:cs="Calibri" w:eastAsia="Calibri" w:hAnsi="Calibri"/>
          <w:color w:val="1a202c"/>
          <w:sz w:val="22"/>
          <w:szCs w:val="22"/>
        </w:rPr>
        <w:t xml:space="preserve">Flesh. In Paul, the sinful nature — the body as the site of sin and opposition to the Spirit. This is Hellenistic/Platonic vocabulary, not Hebrew. The Hebrew body (basar) is not inherently sinful. Paul's sarx theology introduces the flesh-spirit dualism that grounds centuries of body-policing, sexual guilt, and physical self-denial in Christianity.</w:t>
      </w:r>
    </w:p>
    <w:p>
      <w:pPr>
        <w:spacing w:after="80" w:before="100"/>
        <w:ind w:left="160"/>
      </w:pPr>
      <w:r>
        <w:rPr>
          <w:rFonts w:ascii="Calibri" w:cs="Calibri" w:eastAsia="Calibri" w:hAnsi="Calibri"/>
          <w:b/>
          <w:bCs/>
          <w:color w:val="0d6e7a"/>
          <w:sz w:val="22"/>
          <w:szCs w:val="22"/>
        </w:rPr>
        <w:t xml:space="preserve">Aposynagogos (ἀποσυνάγωγος):  </w:t>
      </w:r>
      <w:r>
        <w:rPr>
          <w:rFonts w:ascii="Calibri" w:cs="Calibri" w:eastAsia="Calibri" w:hAnsi="Calibri"/>
          <w:color w:val="1a202c"/>
          <w:sz w:val="22"/>
          <w:szCs w:val="22"/>
        </w:rPr>
        <w:t xml:space="preserve">Expelled from the synagogue. A word that appears only in John's Gospel (9:22, 12:42, 16:2). It reflects John's community's own painful experience of expulsion from the synagogue — a late 1st century trauma — written back into Jesus's time. The anti-Jewish rhetoric in John is the product of this wound, not a neutral historical report. This is why John's portrait of "the Jews" as Jesus's enemies is the most dangerous text in the NT for antisemitism.</w:t>
      </w:r>
    </w:p>
    <w:p>
      <w:pPr>
        <w:spacing w:after="80" w:before="100"/>
        <w:ind w:left="160"/>
      </w:pPr>
      <w:r>
        <w:rPr>
          <w:rFonts w:ascii="Calibri" w:cs="Calibri" w:eastAsia="Calibri" w:hAnsi="Calibri"/>
          <w:b/>
          <w:bCs/>
          <w:color w:val="0d6e7a"/>
          <w:sz w:val="22"/>
          <w:szCs w:val="22"/>
        </w:rPr>
        <w:t xml:space="preserve">Parousia (Παρουσία):  </w:t>
      </w:r>
      <w:r>
        <w:rPr>
          <w:rFonts w:ascii="Calibri" w:cs="Calibri" w:eastAsia="Calibri" w:hAnsi="Calibri"/>
          <w:color w:val="1a202c"/>
          <w:sz w:val="22"/>
          <w:szCs w:val="22"/>
        </w:rPr>
        <w:t xml:space="preserve">Presence / arrival / coming. The technical term for the Second Coming. Also used in Greek for a king or emperor's official arrival in a city — a political term. The early church expected the parousia imminently. Mark 13:30, Matthew 16:28 — specific deadlines that passed without fulfillment. The delay of the parousia is what drove the theological development of the later Gospels and epistles.</w:t>
      </w:r>
    </w:p>
    <w:p>
      <w:pPr>
        <w:spacing w:after="80" w:before="100"/>
        <w:ind w:left="160"/>
      </w:pPr>
      <w:r>
        <w:rPr>
          <w:rFonts w:ascii="Calibri" w:cs="Calibri" w:eastAsia="Calibri" w:hAnsi="Calibri"/>
          <w:b/>
          <w:bCs/>
          <w:color w:val="0d6e7a"/>
          <w:sz w:val="22"/>
          <w:szCs w:val="22"/>
        </w:rPr>
        <w:t xml:space="preserve">Ekklesia (Ἐκκλησία):  </w:t>
      </w:r>
      <w:r>
        <w:rPr>
          <w:rFonts w:ascii="Calibri" w:cs="Calibri" w:eastAsia="Calibri" w:hAnsi="Calibri"/>
          <w:color w:val="1a202c"/>
          <w:sz w:val="22"/>
          <w:szCs w:val="22"/>
        </w:rPr>
        <w:t xml:space="preserve">Assembly / gathering. Translated "church." Originally a political term — the assembly of voting citizens in a Greek city-state. When Paul uses ekklesia for the Christian community, he is using the vocabulary of democratic civic participation. The translation "church" (with its institutional connotations) erases this political dimension.</w:t>
      </w:r>
    </w:p>
    <w:p>
      <w:pPr>
        <w:spacing w:after="80" w:before="100"/>
        <w:ind w:left="160"/>
      </w:pPr>
      <w:r>
        <w:rPr>
          <w:rFonts w:ascii="Calibri" w:cs="Calibri" w:eastAsia="Calibri" w:hAnsi="Calibri"/>
          <w:b/>
          <w:bCs/>
          <w:color w:val="0d6e7a"/>
          <w:sz w:val="22"/>
          <w:szCs w:val="22"/>
        </w:rPr>
        <w:t xml:space="preserve">Hades (ᾅδης):  </w:t>
      </w:r>
      <w:r>
        <w:rPr>
          <w:rFonts w:ascii="Calibri" w:cs="Calibri" w:eastAsia="Calibri" w:hAnsi="Calibri"/>
          <w:color w:val="1a202c"/>
          <w:sz w:val="22"/>
          <w:szCs w:val="22"/>
        </w:rPr>
        <w:t xml:space="preserve">The underworld. The Greek equivalent of Sheol — where the dead go. NOT a place of punishment in the original Greek sense. Some NT texts use Hades where English translations say "hell." The conflation of Hades (underworld), Gehenna (Jerusalem garbage dump), and Tartarus (Greek pit of punishment) into a single English word "hell" is a translation collapse that creates a more dramatic afterlife than any single original term supports.</w:t>
      </w:r>
    </w:p>
    <w:p>
      <w:pPr>
        <w:pBdr>
          <w:left w:val="thick" w:color="1d4ed8" w:sz="24"/>
        </w:pBdr>
        <w:spacing w:after="160" w:before="400"/>
        <w:ind w:left="220"/>
      </w:pPr>
      <w:r>
        <w:rPr>
          <w:rFonts w:ascii="Calibri" w:cs="Calibri" w:eastAsia="Calibri" w:hAnsi="Calibri"/>
          <w:b/>
          <w:bCs/>
          <w:color w:val="1d4ed8"/>
          <w:sz w:val="26"/>
          <w:szCs w:val="26"/>
        </w:rPr>
        <w:t xml:space="preserve">A.3 Latin Key Terms</w:t>
      </w:r>
    </w:p>
    <w:p>
      <w:pPr>
        <w:spacing w:after="80" w:before="100"/>
        <w:ind w:left="160"/>
      </w:pPr>
      <w:r>
        <w:rPr>
          <w:rFonts w:ascii="Calibri" w:cs="Calibri" w:eastAsia="Calibri" w:hAnsi="Calibri"/>
          <w:b/>
          <w:bCs/>
          <w:color w:val="0d6e7a"/>
          <w:sz w:val="22"/>
          <w:szCs w:val="22"/>
        </w:rPr>
        <w:t xml:space="preserve">Peccatum Originale:  </w:t>
      </w:r>
      <w:r>
        <w:rPr>
          <w:rFonts w:ascii="Calibri" w:cs="Calibri" w:eastAsia="Calibri" w:hAnsi="Calibri"/>
          <w:color w:val="1a202c"/>
          <w:sz w:val="22"/>
          <w:szCs w:val="22"/>
        </w:rPr>
        <w:t xml:space="preserve">Original sin. Augustine's doctrine (4th-5th century CE), built substantially on a mistranslation. Romans 5:12 in Greek: "because all sinned" (eph' ho pantes hemarton). Augustine's Latin Vulgate read it as "in whom all sinned" — in Adam, all sinned. The "in whom" reading made original sin inherited guilt transmitted through Adam. The "because" reading makes it universal practice, not inherited nature. The Western doctrine of original sin — foundational to atonement theology — rests substantially on a Latin translation error.</w:t>
      </w:r>
    </w:p>
    <w:p>
      <w:pPr>
        <w:spacing w:after="80" w:before="100"/>
        <w:ind w:left="160"/>
      </w:pPr>
      <w:r>
        <w:rPr>
          <w:rFonts w:ascii="Calibri" w:cs="Calibri" w:eastAsia="Calibri" w:hAnsi="Calibri"/>
          <w:b/>
          <w:bCs/>
          <w:color w:val="0d6e7a"/>
          <w:sz w:val="22"/>
          <w:szCs w:val="22"/>
        </w:rPr>
        <w:t xml:space="preserve">Verbum:  </w:t>
      </w:r>
      <w:r>
        <w:rPr>
          <w:rFonts w:ascii="Calibri" w:cs="Calibri" w:eastAsia="Calibri" w:hAnsi="Calibri"/>
          <w:color w:val="1a202c"/>
          <w:sz w:val="22"/>
          <w:szCs w:val="22"/>
        </w:rPr>
        <w:t xml:space="preserve">Word. Jerome's Latin translation of Logos in John 1:1. "In principio erat Verbum." The choice of Verbum (word/speech) over Ratio (reason/logic) shaped how John 1 was read in the West for a millennium. The Logos concept's philosophical richness — cosmic rational principle — is partially flattened into verbal utterance.</w:t>
      </w:r>
    </w:p>
    <w:p>
      <w:pPr>
        <w:spacing w:after="80" w:before="100"/>
        <w:ind w:left="160"/>
      </w:pPr>
      <w:r>
        <w:rPr>
          <w:rFonts w:ascii="Calibri" w:cs="Calibri" w:eastAsia="Calibri" w:hAnsi="Calibri"/>
          <w:b/>
          <w:bCs/>
          <w:color w:val="0d6e7a"/>
          <w:sz w:val="22"/>
          <w:szCs w:val="22"/>
        </w:rPr>
        <w:t xml:space="preserve">Satisfactio:  </w:t>
      </w:r>
      <w:r>
        <w:rPr>
          <w:rFonts w:ascii="Calibri" w:cs="Calibri" w:eastAsia="Calibri" w:hAnsi="Calibri"/>
          <w:color w:val="1a202c"/>
          <w:sz w:val="22"/>
          <w:szCs w:val="22"/>
        </w:rPr>
        <w:t xml:space="preserve">Satisfaction. Anselm of Canterbury's atonement concept (Cur Deus Homo, 1098 CE). God's honor was infinitely offended by human sin; infinite satisfaction was required; only a God-man could provide it. This is the foundation of penal substitutionary atonement. It is a medieval feudal concept — the honor-satisfaction system of feudal lords — mapped onto theology. It is not a biblical concept. It is a 11th century European legal/social structure applied to the relationship between God and humanity.</w:t>
      </w:r>
    </w:p>
    <w:p>
      <w:pPr>
        <w:spacing w:after="80" w:before="100"/>
        <w:ind w:left="160"/>
      </w:pPr>
      <w:r>
        <w:rPr>
          <w:rFonts w:ascii="Calibri" w:cs="Calibri" w:eastAsia="Calibri" w:hAnsi="Calibri"/>
          <w:b/>
          <w:bCs/>
          <w:color w:val="0d6e7a"/>
          <w:sz w:val="22"/>
          <w:szCs w:val="22"/>
        </w:rPr>
        <w:t xml:space="preserve">Testamentum:  </w:t>
      </w:r>
      <w:r>
        <w:rPr>
          <w:rFonts w:ascii="Calibri" w:cs="Calibri" w:eastAsia="Calibri" w:hAnsi="Calibri"/>
          <w:color w:val="1a202c"/>
          <w:sz w:val="22"/>
          <w:szCs w:val="22"/>
        </w:rPr>
        <w:t xml:space="preserve">Will / testament. Jerome's Latin translation of the Greek "diatheke" (covenant). The Hebrew berith (covenant) → Greek diatheke (covenant/will) → Latin testamentum (will/testament) → English "testament." A covenant is a mutual binding agreement between living parties. A testament is a unilateral document from someone about to die. The translation shift from covenant to testament changed the theology: God's covenant with Israel became God's will — a unilateral declaration rather than a mutual relationship. "Old Testament / New Testament" embeds this translation choice in the name of the book.</w:t>
      </w:r>
    </w:p>
    <w:p>
      <w:pPr>
        <w:spacing w:after="80" w:before="100"/>
        <w:ind w:left="160"/>
      </w:pPr>
      <w:r>
        <w:rPr>
          <w:rFonts w:ascii="Calibri" w:cs="Calibri" w:eastAsia="Calibri" w:hAnsi="Calibri"/>
          <w:b/>
          <w:bCs/>
          <w:color w:val="0d6e7a"/>
          <w:sz w:val="22"/>
          <w:szCs w:val="22"/>
        </w:rPr>
        <w:t xml:space="preserve">Sola Scriptura:  </w:t>
      </w:r>
      <w:r>
        <w:rPr>
          <w:rFonts w:ascii="Calibri" w:cs="Calibri" w:eastAsia="Calibri" w:hAnsi="Calibri"/>
          <w:color w:val="1a202c"/>
          <w:sz w:val="22"/>
          <w:szCs w:val="22"/>
        </w:rPr>
        <w:t xml:space="preserve">Scripture alone. Luther's Reformation principle — the Bible is the only ultimate authority. The irony: this principle is not stated in scripture. It is a tradition about how to handle tradition. And in practice, sola scriptura produced 45,000 denominations — each claiming to read scripture alone and arriving at contradictory conclusions.</w:t>
      </w:r>
    </w:p>
    <w:p>
      <w:pPr>
        <w:spacing w:after="80" w:before="100"/>
        <w:ind w:left="160"/>
      </w:pPr>
      <w:r>
        <w:rPr>
          <w:rFonts w:ascii="Calibri" w:cs="Calibri" w:eastAsia="Calibri" w:hAnsi="Calibri"/>
          <w:b/>
          <w:bCs/>
          <w:color w:val="0d6e7a"/>
          <w:sz w:val="22"/>
          <w:szCs w:val="22"/>
        </w:rPr>
        <w:t xml:space="preserve">Imago Dei:  </w:t>
      </w:r>
      <w:r>
        <w:rPr>
          <w:rFonts w:ascii="Calibri" w:cs="Calibri" w:eastAsia="Calibri" w:hAnsi="Calibri"/>
          <w:color w:val="1a202c"/>
          <w:sz w:val="22"/>
          <w:szCs w:val="22"/>
        </w:rPr>
        <w:t xml:space="preserve">Image of God. Genesis 1:26-27 — humans made in God's image. What this means has been debated for millennia: rational capacity, moral capacity, relational capacity, physical resemblance, dominion over creation. The range of interpretations shows that the text does not specify. Every interpretation of imago Dei reflects the interpreter's existing theological commitments read back into a two-word phrase.</w:t>
      </w:r>
    </w:p>
    <w:p>
      <w:pPr>
        <w:spacing w:after="80" w:before="100"/>
        <w:ind w:left="160"/>
      </w:pPr>
      <w:r>
        <w:rPr>
          <w:rFonts w:ascii="Calibri" w:cs="Calibri" w:eastAsia="Calibri" w:hAnsi="Calibri"/>
          <w:b/>
          <w:bCs/>
          <w:color w:val="0d6e7a"/>
          <w:sz w:val="22"/>
          <w:szCs w:val="22"/>
        </w:rPr>
        <w:t xml:space="preserve">Anathema:  </w:t>
      </w:r>
      <w:r>
        <w:rPr>
          <w:rFonts w:ascii="Calibri" w:cs="Calibri" w:eastAsia="Calibri" w:hAnsi="Calibri"/>
          <w:color w:val="1a202c"/>
          <w:sz w:val="22"/>
          <w:szCs w:val="22"/>
        </w:rPr>
        <w:t xml:space="preserve">Cursed / cut off. Greek/Latin church term — used at councils to condemn rejected theological positions. "If anyone says X, let them be anathema." Nicaea, Chalcedon, Trent — all concluded with lists of anathemas. The mechanism of theological authority: correct belief is defined by excluding wrong belief by curse. The people cursed were often reading the same Bible as the people doing the cursing.</w:t>
      </w:r>
    </w:p>
    <w:p>
      <w:pPr>
        <w:spacing w:after="80" w:before="100"/>
        <w:ind w:left="160"/>
      </w:pPr>
      <w:r>
        <w:rPr>
          <w:rFonts w:ascii="Calibri" w:cs="Calibri" w:eastAsia="Calibri" w:hAnsi="Calibri"/>
          <w:b/>
          <w:bCs/>
          <w:color w:val="0d6e7a"/>
          <w:sz w:val="22"/>
          <w:szCs w:val="22"/>
        </w:rPr>
        <w:t xml:space="preserve">Pontifex Maximus:  </w:t>
      </w:r>
      <w:r>
        <w:rPr>
          <w:rFonts w:ascii="Calibri" w:cs="Calibri" w:eastAsia="Calibri" w:hAnsi="Calibri"/>
          <w:color w:val="1a202c"/>
          <w:sz w:val="22"/>
          <w:szCs w:val="22"/>
        </w:rPr>
        <w:t xml:space="preserve">Greatest bridge-builder / chief priest. The Pope's title — inherited directly from the Roman imperial title. Julius Caesar held it. Augustus held it. Roman emperors were Pontifex Maximus. When the emperor Gratian declined the title in 375 CE, the Bishop of Rome took it. The papal title is a Roman imperial title.</w:t>
      </w:r>
    </w:p>
    <w:p>
      <w:pPr>
        <w:pBdr>
          <w:left w:val="thick" w:color="1d4ed8" w:sz="24"/>
        </w:pBdr>
        <w:spacing w:after="160" w:before="400"/>
        <w:ind w:left="220"/>
      </w:pPr>
      <w:r>
        <w:rPr>
          <w:rFonts w:ascii="Calibri" w:cs="Calibri" w:eastAsia="Calibri" w:hAnsi="Calibri"/>
          <w:b/>
          <w:bCs/>
          <w:color w:val="1d4ed8"/>
          <w:sz w:val="26"/>
          <w:szCs w:val="26"/>
        </w:rPr>
        <w:t xml:space="preserve">A.4 Roman Cultural Context</w:t>
      </w:r>
    </w:p>
    <w:p>
      <w:pPr>
        <w:spacing w:after="80" w:before="100"/>
        <w:ind w:left="160"/>
      </w:pPr>
      <w:r>
        <w:rPr>
          <w:rFonts w:ascii="Calibri" w:cs="Calibri" w:eastAsia="Calibri" w:hAnsi="Calibri"/>
          <w:b/>
          <w:bCs/>
          <w:color w:val="0d6e7a"/>
          <w:sz w:val="22"/>
          <w:szCs w:val="22"/>
        </w:rPr>
        <w:t xml:space="preserve">Crucifixion:  </w:t>
      </w:r>
      <w:r>
        <w:rPr>
          <w:rFonts w:ascii="Calibri" w:cs="Calibri" w:eastAsia="Calibri" w:hAnsi="Calibri"/>
          <w:color w:val="1a202c"/>
          <w:sz w:val="22"/>
          <w:szCs w:val="22"/>
        </w:rPr>
        <w:t xml:space="preserve">Roman execution reserved for slaves, enemies of the state, and political rebels — never used on Roman citizens. Cicero called it "the most cruel and hideous of punishments." The choice of crucifixion tells us exactly how Rome classified Jesus: as a political rebel or a slave. Not a blasphemer (that would be stoning, a Jewish punishment). A political threat. The "King of the Jews" placard (titulus) on the cross is the Roman charge — sedition.</w:t>
      </w:r>
    </w:p>
    <w:p>
      <w:pPr>
        <w:spacing w:after="80" w:before="100"/>
        <w:ind w:left="160"/>
      </w:pPr>
      <w:r>
        <w:rPr>
          <w:rFonts w:ascii="Calibri" w:cs="Calibri" w:eastAsia="Calibri" w:hAnsi="Calibri"/>
          <w:b/>
          <w:bCs/>
          <w:color w:val="0d6e7a"/>
          <w:sz w:val="22"/>
          <w:szCs w:val="22"/>
        </w:rPr>
        <w:t xml:space="preserve">Kyrios / Dominus as Imperial Title:  </w:t>
      </w:r>
      <w:r>
        <w:rPr>
          <w:rFonts w:ascii="Calibri" w:cs="Calibri" w:eastAsia="Calibri" w:hAnsi="Calibri"/>
          <w:color w:val="1a202c"/>
          <w:sz w:val="22"/>
          <w:szCs w:val="22"/>
        </w:rPr>
        <w:t xml:space="preserve">"Jesus is Lord" (Kyrios / Dominus) was not a neutral religious statement. These were titles of the Roman emperor. The early Christian confession was explicitly political: Caesar is NOT Lord, Jesus IS. This is why early Christians were persecuted — not primarily for theological heterodoxy but for refusing to honor the emperor's divine status. The political dimension of "Jesus is Lord" has been almost entirely domesticated in modern Christianity.</w:t>
      </w:r>
    </w:p>
    <w:p>
      <w:pPr>
        <w:spacing w:after="80" w:before="100"/>
        <w:ind w:left="160"/>
      </w:pPr>
      <w:r>
        <w:rPr>
          <w:rFonts w:ascii="Calibri" w:cs="Calibri" w:eastAsia="Calibri" w:hAnsi="Calibri"/>
          <w:b/>
          <w:bCs/>
          <w:color w:val="0d6e7a"/>
          <w:sz w:val="22"/>
          <w:szCs w:val="22"/>
        </w:rPr>
        <w:t xml:space="preserve">Apotheosis:  </w:t>
      </w:r>
      <w:r>
        <w:rPr>
          <w:rFonts w:ascii="Calibri" w:cs="Calibri" w:eastAsia="Calibri" w:hAnsi="Calibri"/>
          <w:color w:val="1a202c"/>
          <w:sz w:val="22"/>
          <w:szCs w:val="22"/>
        </w:rPr>
        <w:t xml:space="preserve">Deification of a Roman emperor after death — becoming divine through death and posthumous recognition. Julius Caesar was deified. Augustus was "son of a god" (divi filius). The concept of a human being becoming divine after death was a familiar Roman cultural category. The resurrection and deification of Jesus happened in a culture with an existing framework for dead humans becoming gods. This does not prove the resurrection didn't happen — but it means the claim fit an existing cultural template.</w:t>
      </w:r>
    </w:p>
    <w:p>
      <w:pPr>
        <w:spacing w:after="80" w:before="100"/>
        <w:ind w:left="160"/>
      </w:pPr>
      <w:r>
        <w:rPr>
          <w:rFonts w:ascii="Calibri" w:cs="Calibri" w:eastAsia="Calibri" w:hAnsi="Calibri"/>
          <w:b/>
          <w:bCs/>
          <w:color w:val="0d6e7a"/>
          <w:sz w:val="22"/>
          <w:szCs w:val="22"/>
        </w:rPr>
        <w:t xml:space="preserve">Pax Romana:  </w:t>
      </w:r>
      <w:r>
        <w:rPr>
          <w:rFonts w:ascii="Calibri" w:cs="Calibri" w:eastAsia="Calibri" w:hAnsi="Calibri"/>
          <w:color w:val="1a202c"/>
          <w:sz w:val="22"/>
          <w:szCs w:val="22"/>
        </w:rPr>
        <w:t xml:space="preserve">Roman peace — the period of relative stability under Roman imperial rule. Jesus's ministry happens in Roman-occupied Judea under this peace, maintained by the constant threat of military violence. Crucifixion was one of the tools of pax. The "peace" Jesus preached was in direct tension with the peace Rome enforced. Understanding this context reframes the Sermon on the Mount, the kingdom of God preaching, and the Palm Sunday entry into Jerusalem as politically loaded acts, not purely spiritual ones.</w:t>
      </w:r>
    </w:p>
    <w:p>
      <w:pPr>
        <w:spacing w:after="80" w:before="100"/>
        <w:ind w:left="160"/>
      </w:pPr>
      <w:r>
        <w:rPr>
          <w:rFonts w:ascii="Calibri" w:cs="Calibri" w:eastAsia="Calibri" w:hAnsi="Calibri"/>
          <w:b/>
          <w:bCs/>
          <w:color w:val="0d6e7a"/>
          <w:sz w:val="22"/>
          <w:szCs w:val="22"/>
        </w:rPr>
        <w:t xml:space="preserve">Patron-Client System:  </w:t>
      </w:r>
      <w:r>
        <w:rPr>
          <w:rFonts w:ascii="Calibri" w:cs="Calibri" w:eastAsia="Calibri" w:hAnsi="Calibri"/>
          <w:color w:val="1a202c"/>
          <w:sz w:val="22"/>
          <w:szCs w:val="22"/>
        </w:rPr>
        <w:t xml:space="preserve">Rome's fundamental social structure — everything operated through patron-client relationships. A patron provided resources and protection; a client provided loyalty, services, and honor. The early church's theological language maps directly onto this: God as patron, believers as clients, Jesus as broker/mediator between patron and client. Paul's language about grace (charis — also the Greek word for a patron's gift) and obligation makes complete sense in this framework. "Grace" was not a free gift with no strings — in Roman culture, charis created obligation.</w:t>
      </w:r>
    </w:p>
    <w:p>
      <w:pPr>
        <w:spacing w:after="80" w:before="100"/>
        <w:ind w:left="160"/>
      </w:pPr>
      <w:r>
        <w:rPr>
          <w:rFonts w:ascii="Calibri" w:cs="Calibri" w:eastAsia="Calibri" w:hAnsi="Calibri"/>
          <w:b/>
          <w:bCs/>
          <w:color w:val="0d6e7a"/>
          <w:sz w:val="22"/>
          <w:szCs w:val="22"/>
        </w:rPr>
        <w:t xml:space="preserve">Anno Domini / BCE dating error:  </w:t>
      </w:r>
      <w:r>
        <w:rPr>
          <w:rFonts w:ascii="Calibri" w:cs="Calibri" w:eastAsia="Calibri" w:hAnsi="Calibri"/>
          <w:color w:val="1a202c"/>
          <w:sz w:val="22"/>
          <w:szCs w:val="22"/>
        </w:rPr>
        <w:t xml:space="preserve">"In the year of the Lord" — the dating system Dionysius Exiguus developed in 525 CE. Herod the Great died in 4 BCE by this system. Matthew and Luke both place Jesus's birth during Herod's reign. Therefore Jesus was born in approximately 6-4 BCE — before the "year of the Lord" dating system's year zero. The calendar built to honor Jesus's birth is off by approximately 4-6 years by its own internal chronology.</w:t>
      </w:r>
    </w:p>
    <w:p>
      <w:pPr>
        <w:spacing w:after="80" w:before="100"/>
        <w:ind w:left="160"/>
      </w:pPr>
      <w:r>
        <w:rPr>
          <w:rFonts w:ascii="Calibri" w:cs="Calibri" w:eastAsia="Calibri" w:hAnsi="Calibri"/>
          <w:b/>
          <w:bCs/>
          <w:color w:val="0d6e7a"/>
          <w:sz w:val="22"/>
          <w:szCs w:val="22"/>
        </w:rPr>
        <w:t xml:space="preserve">Apocalypsis as Resistance Literature:  </w:t>
      </w:r>
      <w:r>
        <w:rPr>
          <w:rFonts w:ascii="Calibri" w:cs="Calibri" w:eastAsia="Calibri" w:hAnsi="Calibri"/>
          <w:color w:val="1a202c"/>
          <w:sz w:val="22"/>
          <w:szCs w:val="22"/>
        </w:rPr>
        <w:t xml:space="preserve">Apocalyptic literature — Daniel, Revelation — is a specific Jewish-then-Christian genre of coded resistance writing produced under imperial oppression. The beasts, numbers, and coded imagery refer to real empires and rulers. Revelation's "Babylon" is Rome. The Beast's number 666 is Nero Caesar in Hebrew gematria (letter-number coding). Revelation is not a prediction of 21st century events — it is a first-century coded political document addressed to communities under Roman persecution. Reading it as future prediction is a genre error.</w:t>
      </w:r>
    </w:p>
    <w:p>
      <w:pPr>
        <w:spacing w:after="80" w:before="100"/>
        <w:ind w:left="160"/>
      </w:pPr>
      <w:r>
        <w:rPr>
          <w:rFonts w:ascii="Calibri" w:cs="Calibri" w:eastAsia="Calibri" w:hAnsi="Calibri"/>
          <w:b/>
          <w:bCs/>
          <w:color w:val="0d6e7a"/>
          <w:sz w:val="22"/>
          <w:szCs w:val="22"/>
        </w:rPr>
        <w:t xml:space="preserve">Gladius / "The Sword":  </w:t>
      </w:r>
      <w:r>
        <w:rPr>
          <w:rFonts w:ascii="Calibri" w:cs="Calibri" w:eastAsia="Calibri" w:hAnsi="Calibri"/>
          <w:color w:val="1a202c"/>
          <w:sz w:val="22"/>
          <w:szCs w:val="22"/>
        </w:rPr>
        <w:t xml:space="preserve">The Roman short sword — the weapon of Roman soldiers and executioners. Romans 13:4: the governing authority "does not bear the sword in vain." The sword Paul references is the Roman gladius — the instrument of Roman imperial violence. Paul is explicitly saying Roman imperial execution power is divinely authorized. This text was used to justify slavery, colonialism, apartheid, and the Nazi German church's submission to the state. The instrument of that authorization is Roman military hardware.</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APPENDIX B — SOURCES AND READING GUIDE</w:t>
            </w:r>
            <w:bookmarkEnd w:id="[object Object]"/>
          </w:p>
        </w:tc>
      </w:tr>
    </w:tbl>
    <w:p>
      <w:pPr>
        <w:spacing w:after="100" w:before="80"/>
      </w:pPr>
      <w:r>
        <w:rPr>
          <w:rFonts w:ascii="Calibri" w:cs="Calibri" w:eastAsia="Calibri" w:hAnsi="Calibri"/>
          <w:color w:val="1a202c"/>
          <w:sz w:val="22"/>
          <w:szCs w:val="22"/>
        </w:rPr>
        <w:t xml:space="preserve">Every major source cited in this document is listed here with a one-sentence description of what it argues. Where a source is freely available online, a link is included. For sources behind paywalls, a Google Scholar or publisher link is provided so you can find institutional access or previews.</w:t>
      </w:r>
    </w:p>
    <w:p>
      <w:pPr>
        <w:pBdr>
          <w:left w:val="thick" w:color="1d4ed8" w:sz="24"/>
        </w:pBdr>
        <w:spacing w:after="160" w:before="400"/>
        <w:ind w:left="220"/>
      </w:pPr>
      <w:r>
        <w:rPr>
          <w:rFonts w:ascii="Calibri" w:cs="Calibri" w:eastAsia="Calibri" w:hAnsi="Calibri"/>
          <w:b/>
          <w:bCs/>
          <w:color w:val="1d4ed8"/>
          <w:sz w:val="26"/>
          <w:szCs w:val="26"/>
        </w:rPr>
        <w:t xml:space="preserve">B.1 Primary Texts — Free to Read Online</w:t>
      </w:r>
    </w:p>
    <w:p>
      <w:pPr>
        <w:spacing w:after="20" w:before="120"/>
        <w:ind w:left="300"/>
      </w:pPr>
      <w:r>
        <w:rPr>
          <w:rFonts w:ascii="Calibri" w:cs="Calibri" w:eastAsia="Calibri" w:hAnsi="Calibri"/>
          <w:b/>
          <w:bCs/>
          <w:color w:val="1a202c"/>
          <w:sz w:val="21"/>
          <w:szCs w:val="21"/>
        </w:rPr>
        <w:t xml:space="preserve">Plato. Euthyphro (~380 BCE)</w:t>
      </w:r>
      <w:r>
        <w:rPr>
          <w:sz w:val="21"/>
          <w:szCs w:val="21"/>
        </w:rPr>
        <w:t xml:space="preserve">  </w:t>
      </w:r>
      <w:hyperlink w:history="1" r:id="rIdsimhd5s2c7cadruhalfmb">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Socrates interrogates a priest about the nature of piety, producing the foundational dilemma: is something good because God commands it, or does God command it because it is good? Still unrefuted.</w:t>
      </w:r>
    </w:p>
    <w:p>
      <w:pPr>
        <w:spacing w:after="20" w:before="120"/>
        <w:ind w:left="300"/>
      </w:pPr>
      <w:r>
        <w:rPr>
          <w:rFonts w:ascii="Calibri" w:cs="Calibri" w:eastAsia="Calibri" w:hAnsi="Calibri"/>
          <w:b/>
          <w:bCs/>
          <w:color w:val="1a202c"/>
          <w:sz w:val="21"/>
          <w:szCs w:val="21"/>
        </w:rPr>
        <w:t xml:space="preserve">Hume, David. A Treatise of Human Nature (1739), Book III Part I</w:t>
      </w:r>
      <w:r>
        <w:rPr>
          <w:sz w:val="21"/>
          <w:szCs w:val="21"/>
        </w:rPr>
        <w:t xml:space="preserve">  </w:t>
      </w:r>
      <w:hyperlink w:history="1" r:id="rIdaqt9asccds2amgiwqoawd">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Contains the original is-ought gap argument — you cannot derive what ought to be from what is without a normative bridge. The foundation of modern metaethics.</w:t>
      </w:r>
    </w:p>
    <w:p>
      <w:pPr>
        <w:spacing w:after="20" w:before="120"/>
        <w:ind w:left="300"/>
      </w:pPr>
      <w:r>
        <w:rPr>
          <w:rFonts w:ascii="Calibri" w:cs="Calibri" w:eastAsia="Calibri" w:hAnsi="Calibri"/>
          <w:b/>
          <w:bCs/>
          <w:color w:val="1a202c"/>
          <w:sz w:val="21"/>
          <w:szCs w:val="21"/>
        </w:rPr>
        <w:t xml:space="preserve">Josephus, Flavius. Antiquities of the Jews (93 CE)</w:t>
      </w:r>
      <w:r>
        <w:rPr>
          <w:sz w:val="21"/>
          <w:szCs w:val="21"/>
        </w:rPr>
        <w:t xml:space="preserve">  </w:t>
      </w:r>
      <w:hyperlink w:history="1" r:id="rIdqlpfeypxrxs9us985txl5">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Jewish historian writing under Roman patronage. Contains the disputed Testimonium Flavianum (reference to Jesus) and the more credible reference to James the brother of Jesus.</w:t>
      </w:r>
    </w:p>
    <w:p>
      <w:pPr>
        <w:spacing w:after="20" w:before="120"/>
        <w:ind w:left="300"/>
      </w:pPr>
      <w:r>
        <w:rPr>
          <w:rFonts w:ascii="Calibri" w:cs="Calibri" w:eastAsia="Calibri" w:hAnsi="Calibri"/>
          <w:b/>
          <w:bCs/>
          <w:color w:val="1a202c"/>
          <w:sz w:val="21"/>
          <w:szCs w:val="21"/>
        </w:rPr>
        <w:t xml:space="preserve">Tacitus. Annals, Book XV.44 (c. 115 CE)</w:t>
      </w:r>
      <w:r>
        <w:rPr>
          <w:sz w:val="21"/>
          <w:szCs w:val="21"/>
        </w:rPr>
        <w:t xml:space="preserve">  </w:t>
      </w:r>
      <w:hyperlink w:history="1" r:id="rId6i8gtut2aj5-8820uclvp">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Roman historian describing Nero's persecution of Christians after the 64 CE fire. Contains the earliest clear Roman reference to Christ and his execution under Pilate.</w:t>
      </w:r>
    </w:p>
    <w:p>
      <w:pPr>
        <w:spacing w:after="20" w:before="120"/>
        <w:ind w:left="300"/>
      </w:pPr>
      <w:r>
        <w:rPr>
          <w:rFonts w:ascii="Calibri" w:cs="Calibri" w:eastAsia="Calibri" w:hAnsi="Calibri"/>
          <w:b/>
          <w:bCs/>
          <w:color w:val="1a202c"/>
          <w:sz w:val="21"/>
          <w:szCs w:val="21"/>
        </w:rPr>
        <w:t xml:space="preserve">Anselm of Canterbury. Cur Deus Homo (1098 CE)</w:t>
      </w:r>
      <w:r>
        <w:rPr>
          <w:sz w:val="21"/>
          <w:szCs w:val="21"/>
        </w:rPr>
        <w:t xml:space="preserve">  </w:t>
      </w:r>
      <w:hyperlink w:history="1" r:id="rIdwxnzyjbbdouqlfcyonnuk">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Why God Became Man — the original formulation of satisfaction/penal substitution atonement. A medieval feudal honor framework applied to the God-humanity relationship. Not a biblical concept.</w:t>
      </w:r>
    </w:p>
    <w:p>
      <w:pPr>
        <w:spacing w:after="20" w:before="120"/>
        <w:ind w:left="300"/>
      </w:pPr>
      <w:r>
        <w:rPr>
          <w:rFonts w:ascii="Calibri" w:cs="Calibri" w:eastAsia="Calibri" w:hAnsi="Calibri"/>
          <w:b/>
          <w:bCs/>
          <w:color w:val="1a202c"/>
          <w:sz w:val="21"/>
          <w:szCs w:val="21"/>
        </w:rPr>
        <w:t xml:space="preserve">Ignatius of Antioch. Letters (c. 107 CE)</w:t>
      </w:r>
      <w:r>
        <w:rPr>
          <w:sz w:val="21"/>
          <w:szCs w:val="21"/>
        </w:rPr>
        <w:t xml:space="preserve">  </w:t>
      </w:r>
      <w:hyperlink w:history="1" r:id="rIddkfethmg8zsiew7gpgbfe">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Written on his way to execution in Rome. Reveals early Christian theology, the martyrdom complex, emerging episcopal authority, and disputes about whether Jesus was actually human (docetism).</w:t>
      </w:r>
    </w:p>
    <w:p>
      <w:pPr>
        <w:spacing w:after="20" w:before="120"/>
        <w:ind w:left="300"/>
      </w:pPr>
      <w:r>
        <w:rPr>
          <w:rFonts w:ascii="Calibri" w:cs="Calibri" w:eastAsia="Calibri" w:hAnsi="Calibri"/>
          <w:b/>
          <w:bCs/>
          <w:color w:val="1a202c"/>
          <w:sz w:val="21"/>
          <w:szCs w:val="21"/>
        </w:rPr>
        <w:t xml:space="preserve">Augustine. Confessions (c. 400 CE)</w:t>
      </w:r>
      <w:r>
        <w:rPr>
          <w:sz w:val="21"/>
          <w:szCs w:val="21"/>
        </w:rPr>
        <w:t xml:space="preserve">  </w:t>
      </w:r>
      <w:hyperlink w:history="1" r:id="rIdo7lfjovs08nprzh_4fk3i">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Augustine's autobiography and spiritual memoir. The source of much Western Christian theology — original sin, grace, predestination. His reading of Romans 5:12 (based on a Latin translation error) shapes the entire doctrine of inherited guilt.</w:t>
      </w:r>
    </w:p>
    <w:p>
      <w:pPr>
        <w:spacing w:after="20" w:before="120"/>
        <w:ind w:left="300"/>
      </w:pPr>
      <w:r>
        <w:rPr>
          <w:rFonts w:ascii="Calibri" w:cs="Calibri" w:eastAsia="Calibri" w:hAnsi="Calibri"/>
          <w:b/>
          <w:bCs/>
          <w:color w:val="1a202c"/>
          <w:sz w:val="21"/>
          <w:szCs w:val="21"/>
        </w:rPr>
        <w:t xml:space="preserve">The Bible (ESV or any translation)</w:t>
      </w:r>
      <w:r>
        <w:rPr>
          <w:sz w:val="21"/>
          <w:szCs w:val="21"/>
        </w:rPr>
        <w:t xml:space="preserve">  </w:t>
      </w:r>
      <w:hyperlink w:history="1" r:id="rIdcicz-g3si4ak7syu9t5g-">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All verse references in this document can be looked up by book, chapter, and verse. Multiple translations side by side available free.</w:t>
      </w:r>
    </w:p>
    <w:p>
      <w:pPr>
        <w:pBdr>
          <w:left w:val="thick" w:color="1d4ed8" w:sz="24"/>
        </w:pBdr>
        <w:spacing w:after="160" w:before="400"/>
        <w:ind w:left="220"/>
      </w:pPr>
      <w:r>
        <w:rPr>
          <w:rFonts w:ascii="Calibri" w:cs="Calibri" w:eastAsia="Calibri" w:hAnsi="Calibri"/>
          <w:b/>
          <w:bCs/>
          <w:color w:val="1d4ed8"/>
          <w:sz w:val="26"/>
          <w:szCs w:val="26"/>
        </w:rPr>
        <w:t xml:space="preserve">B.2 Critical Scholarship — What the Scholars Actually Argue</w:t>
      </w:r>
    </w:p>
    <w:p>
      <w:pPr>
        <w:spacing w:after="20" w:before="120"/>
        <w:ind w:left="300"/>
      </w:pPr>
      <w:r>
        <w:rPr>
          <w:rFonts w:ascii="Calibri" w:cs="Calibri" w:eastAsia="Calibri" w:hAnsi="Calibri"/>
          <w:b/>
          <w:bCs/>
          <w:color w:val="1a202c"/>
          <w:sz w:val="21"/>
          <w:szCs w:val="21"/>
        </w:rPr>
        <w:t xml:space="preserve">Ehrman, Bart D. Misquoting Jesus (2005)</w:t>
      </w:r>
      <w:r>
        <w:rPr>
          <w:sz w:val="21"/>
          <w:szCs w:val="21"/>
        </w:rPr>
        <w:t xml:space="preserve">  </w:t>
      </w:r>
      <w:hyperlink w:history="1" r:id="rIdel1aa8saizqdn6uladqv_">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Documents how the NT texts were copied, altered, and sometimes deliberately changed by scribes — tracing specific textual variants and their theological motivations. Accessible for non-specialists. The single best introduction to textual criticism of the NT.</w:t>
      </w:r>
    </w:p>
    <w:p>
      <w:pPr>
        <w:spacing w:after="20" w:before="120"/>
        <w:ind w:left="300"/>
      </w:pPr>
      <w:r>
        <w:rPr>
          <w:rFonts w:ascii="Calibri" w:cs="Calibri" w:eastAsia="Calibri" w:hAnsi="Calibri"/>
          <w:b/>
          <w:bCs/>
          <w:color w:val="1a202c"/>
          <w:sz w:val="21"/>
          <w:szCs w:val="21"/>
        </w:rPr>
        <w:t xml:space="preserve">Ehrman, Bart D. How Jesus Became God (2014)</w:t>
      </w:r>
      <w:r>
        <w:rPr>
          <w:sz w:val="21"/>
          <w:szCs w:val="21"/>
        </w:rPr>
        <w:t xml:space="preserve">  </w:t>
      </w:r>
      <w:hyperlink w:history="1" r:id="rIdlnymnhvxnyl4gyixriynv">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Traces the historical development of divine claims about Jesus from earliest sources (Paul) through the Gospels to Nicaea — showing the trajectory from human prophet to co-equal God across 300 years.</w:t>
      </w:r>
    </w:p>
    <w:p>
      <w:pPr>
        <w:spacing w:after="20" w:before="120"/>
        <w:ind w:left="300"/>
      </w:pPr>
      <w:r>
        <w:rPr>
          <w:rFonts w:ascii="Calibri" w:cs="Calibri" w:eastAsia="Calibri" w:hAnsi="Calibri"/>
          <w:b/>
          <w:bCs/>
          <w:color w:val="1a202c"/>
          <w:sz w:val="21"/>
          <w:szCs w:val="21"/>
        </w:rPr>
        <w:t xml:space="preserve">Ehrman, Bart D. Did Jesus Exist? (2012)</w:t>
      </w:r>
      <w:r>
        <w:rPr>
          <w:sz w:val="21"/>
          <w:szCs w:val="21"/>
        </w:rPr>
        <w:t xml:space="preserve">  </w:t>
      </w:r>
      <w:hyperlink w:history="1" r:id="rIdap-b6i_2pb90g97vrtxxh">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 secular critical scholar makes the historical case for Jesus's existence against mythicist claims — while maintaining skepticism about the supernatural. Useful for understanding what the historical record actually establishes.</w:t>
      </w:r>
    </w:p>
    <w:p>
      <w:pPr>
        <w:spacing w:after="20" w:before="120"/>
        <w:ind w:left="300"/>
      </w:pPr>
      <w:r>
        <w:rPr>
          <w:rFonts w:ascii="Calibri" w:cs="Calibri" w:eastAsia="Calibri" w:hAnsi="Calibri"/>
          <w:b/>
          <w:bCs/>
          <w:color w:val="1a202c"/>
          <w:sz w:val="21"/>
          <w:szCs w:val="21"/>
        </w:rPr>
        <w:t xml:space="preserve">Finkelstein, Israel &amp; Silberman, Neil Asher. The Bible Unearthed (2001)</w:t>
      </w:r>
      <w:r>
        <w:rPr>
          <w:sz w:val="21"/>
          <w:szCs w:val="21"/>
        </w:rPr>
        <w:t xml:space="preserve">  </w:t>
      </w:r>
      <w:hyperlink w:history="1" r:id="rIdka8d1xy9wzey-piwkpqpg">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Two archaeologists systematically compare the biblical narrative with the archaeological record. Finds no evidence for the Exodus, problems with the conquest narrative, and a David and Solomon much smaller than described. The standard critical archaeological treatment.</w:t>
      </w:r>
    </w:p>
    <w:p>
      <w:pPr>
        <w:spacing w:after="20" w:before="120"/>
        <w:ind w:left="300"/>
      </w:pPr>
      <w:r>
        <w:rPr>
          <w:rFonts w:ascii="Calibri" w:cs="Calibri" w:eastAsia="Calibri" w:hAnsi="Calibri"/>
          <w:b/>
          <w:bCs/>
          <w:color w:val="1a202c"/>
          <w:sz w:val="21"/>
          <w:szCs w:val="21"/>
        </w:rPr>
        <w:t xml:space="preserve">Dunn, James D.G. Christology in the Making (1980)</w:t>
      </w:r>
      <w:r>
        <w:rPr>
          <w:sz w:val="21"/>
          <w:szCs w:val="21"/>
        </w:rPr>
        <w:t xml:space="preserve">  </w:t>
      </w:r>
      <w:hyperlink w:history="1" r:id="rIdhi3qgb41p_ajkolcwtzzz">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 careful critical scholar (not an atheist — he is a believing Christian) traces how divine claims about Jesus develop across the NT documents. Shows the trajectory from early to late sources.</w:t>
      </w:r>
    </w:p>
    <w:p>
      <w:pPr>
        <w:spacing w:after="20" w:before="120"/>
        <w:ind w:left="300"/>
      </w:pPr>
      <w:r>
        <w:rPr>
          <w:rFonts w:ascii="Calibri" w:cs="Calibri" w:eastAsia="Calibri" w:hAnsi="Calibri"/>
          <w:b/>
          <w:bCs/>
          <w:color w:val="1a202c"/>
          <w:sz w:val="21"/>
          <w:szCs w:val="21"/>
        </w:rPr>
        <w:t xml:space="preserve">Noll, Mark A. The Civil War as a Theological Crisis (2006)</w:t>
      </w:r>
      <w:r>
        <w:rPr>
          <w:sz w:val="21"/>
          <w:szCs w:val="21"/>
        </w:rPr>
        <w:t xml:space="preserve">  </w:t>
      </w:r>
      <w:hyperlink w:history="1" r:id="rIdtpuwnpuh3n9owi9kwhtss">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An evangelical historian documents how both sides in the slavery debate read the same Bible and produced defensible exegetical arguments. The pro-slavery reading was stronger textually. Essential for the "not real Christian" debate.</w:t>
      </w:r>
    </w:p>
    <w:p>
      <w:pPr>
        <w:spacing w:after="20" w:before="120"/>
        <w:ind w:left="300"/>
      </w:pPr>
      <w:r>
        <w:rPr>
          <w:rFonts w:ascii="Calibri" w:cs="Calibri" w:eastAsia="Calibri" w:hAnsi="Calibri"/>
          <w:b/>
          <w:bCs/>
          <w:color w:val="1a202c"/>
          <w:sz w:val="21"/>
          <w:szCs w:val="21"/>
        </w:rPr>
        <w:t xml:space="preserve">Thurman, Howard. Jesus and the Disinherited (1949)</w:t>
      </w:r>
      <w:r>
        <w:rPr>
          <w:sz w:val="21"/>
          <w:szCs w:val="21"/>
        </w:rPr>
        <w:t xml:space="preserve">  </w:t>
      </w:r>
      <w:hyperlink w:history="1" r:id="rId4zctk5hsc-mpgdq2tlnyr">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Argues Jesus was a poor colonized subject of Rome and the Sermon on the Mount was addressed to oppressed people as a survival ethic — not as a management tool for their oppressors. MLK carried this book everywhere. The most important counter-reading of the Sermon on the Mount.</w:t>
      </w:r>
    </w:p>
    <w:p>
      <w:pPr>
        <w:spacing w:after="20" w:before="120"/>
        <w:ind w:left="300"/>
      </w:pPr>
      <w:r>
        <w:rPr>
          <w:rFonts w:ascii="Calibri" w:cs="Calibri" w:eastAsia="Calibri" w:hAnsi="Calibri"/>
          <w:b/>
          <w:bCs/>
          <w:color w:val="1a202c"/>
          <w:sz w:val="21"/>
          <w:szCs w:val="21"/>
        </w:rPr>
        <w:t xml:space="preserve">Trible, Phyllis. Texts of Terror (1984)</w:t>
      </w:r>
      <w:r>
        <w:rPr>
          <w:sz w:val="21"/>
          <w:szCs w:val="21"/>
        </w:rPr>
        <w:t xml:space="preserve">  </w:t>
      </w:r>
      <w:hyperlink w:history="1" r:id="rId6lohz0j6hgau1i2qnqclz">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Close literary readings of four OT narratives of violence against women — Hagar, Tamar, the Levite's concubine, Jephthah's daughter. Foundational feminist biblical criticism. Shows the text is not incidentally violent toward women — the violence is structural.</w:t>
      </w:r>
    </w:p>
    <w:p>
      <w:pPr>
        <w:spacing w:after="20" w:before="120"/>
        <w:ind w:left="300"/>
      </w:pPr>
      <w:r>
        <w:rPr>
          <w:rFonts w:ascii="Calibri" w:cs="Calibri" w:eastAsia="Calibri" w:hAnsi="Calibri"/>
          <w:b/>
          <w:bCs/>
          <w:color w:val="1a202c"/>
          <w:sz w:val="21"/>
          <w:szCs w:val="21"/>
        </w:rPr>
        <w:t xml:space="preserve">Maccoby, Hyam. The Mythmaker: Paul and the Invention of Christianity (1986)</w:t>
      </w:r>
      <w:r>
        <w:rPr>
          <w:sz w:val="21"/>
          <w:szCs w:val="21"/>
        </w:rPr>
        <w:t xml:space="preserve">  </w:t>
      </w:r>
      <w:hyperlink w:history="1" r:id="rIducarf0i9a7o5y02ulhgnz">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Argues Paul — not Jesus — founded Christianity as a distinct religion. Traces how Paul's Hellenistic mystery religion framework diverges from the Jewish Jesus movement. Controversial but well-argued.</w:t>
      </w:r>
    </w:p>
    <w:p>
      <w:pPr>
        <w:spacing w:after="20" w:before="120"/>
        <w:ind w:left="300"/>
      </w:pPr>
      <w:r>
        <w:rPr>
          <w:rFonts w:ascii="Calibri" w:cs="Calibri" w:eastAsia="Calibri" w:hAnsi="Calibri"/>
          <w:b/>
          <w:bCs/>
          <w:color w:val="1a202c"/>
          <w:sz w:val="21"/>
          <w:szCs w:val="21"/>
        </w:rPr>
        <w:t xml:space="preserve">Cone, James. The Cross and the Lynching Tree (2011)</w:t>
      </w:r>
      <w:r>
        <w:rPr>
          <w:sz w:val="21"/>
          <w:szCs w:val="21"/>
        </w:rPr>
        <w:t xml:space="preserve">  </w:t>
      </w:r>
      <w:hyperlink w:history="1" r:id="rIdpcwzc-i3mriwc3j7qa-7y">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Connects the crucifixion of Jesus (Roman execution of a colonized person) to the lynching of Black Americans — arguing that White Christianity ignored the most obvious parallel in its own sacred story. The gap between Christian profession and racial violence documented from within the tradition.</w:t>
      </w:r>
    </w:p>
    <w:p>
      <w:pPr>
        <w:spacing w:after="20" w:before="120"/>
        <w:ind w:left="300"/>
      </w:pPr>
      <w:r>
        <w:rPr>
          <w:rFonts w:ascii="Calibri" w:cs="Calibri" w:eastAsia="Calibri" w:hAnsi="Calibri"/>
          <w:b/>
          <w:bCs/>
          <w:color w:val="1a202c"/>
          <w:sz w:val="21"/>
          <w:szCs w:val="21"/>
        </w:rPr>
        <w:t xml:space="preserve">Schweitzer, Albert. The Quest of the Historical Jesus (1906)</w:t>
      </w:r>
      <w:r>
        <w:rPr>
          <w:sz w:val="21"/>
          <w:szCs w:val="21"/>
        </w:rPr>
        <w:t xml:space="preserve">  </w:t>
      </w:r>
      <w:hyperlink w:history="1" r:id="rIddwgqjyrf2azhq9avvm9mn">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foundational text of historical Jesus scholarship. Argues Jesus was a genuine Jewish apocalyptic prophet who expected the imminent end of the world and was wrong about the timeline. Every subsequent historical Jesus study responds to Schweitzer.</w:t>
      </w:r>
    </w:p>
    <w:p>
      <w:pPr>
        <w:spacing w:after="20" w:before="120"/>
        <w:ind w:left="300"/>
      </w:pPr>
      <w:r>
        <w:rPr>
          <w:rFonts w:ascii="Calibri" w:cs="Calibri" w:eastAsia="Calibri" w:hAnsi="Calibri"/>
          <w:b/>
          <w:bCs/>
          <w:color w:val="1a202c"/>
          <w:sz w:val="21"/>
          <w:szCs w:val="21"/>
        </w:rPr>
        <w:t xml:space="preserve">Vermes, Geza. Christian Beginnings: From Nazareth to Nicaea (2012)</w:t>
      </w:r>
      <w:r>
        <w:rPr>
          <w:sz w:val="21"/>
          <w:szCs w:val="21"/>
        </w:rPr>
        <w:t xml:space="preserve">  </w:t>
      </w:r>
      <w:hyperlink w:history="1" r:id="rIdeqw9ayqqdoox0jn7ylb1a">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 Jewish scholar of Second Temple Judaism traces the transformation of the Jewish Jesus movement into Nicene Christianity — what changed, what was added, what was lost.</w:t>
      </w:r>
    </w:p>
    <w:p>
      <w:pPr>
        <w:pBdr>
          <w:left w:val="thick" w:color="1d4ed8" w:sz="24"/>
        </w:pBdr>
        <w:spacing w:after="160" w:before="400"/>
        <w:ind w:left="220"/>
      </w:pPr>
      <w:r>
        <w:rPr>
          <w:rFonts w:ascii="Calibri" w:cs="Calibri" w:eastAsia="Calibri" w:hAnsi="Calibri"/>
          <w:b/>
          <w:bCs/>
          <w:color w:val="1d4ed8"/>
          <w:sz w:val="26"/>
          <w:szCs w:val="26"/>
        </w:rPr>
        <w:t xml:space="preserve">B.3 Philosophy of Religion — Core Arguments</w:t>
      </w:r>
    </w:p>
    <w:p>
      <w:pPr>
        <w:spacing w:after="20" w:before="120"/>
        <w:ind w:left="300"/>
      </w:pPr>
      <w:r>
        <w:rPr>
          <w:rFonts w:ascii="Calibri" w:cs="Calibri" w:eastAsia="Calibri" w:hAnsi="Calibri"/>
          <w:b/>
          <w:bCs/>
          <w:color w:val="1a202c"/>
          <w:sz w:val="21"/>
          <w:szCs w:val="21"/>
        </w:rPr>
        <w:t xml:space="preserve">Mackie, J.L. "Evil and Omnipotence" (1955), Mind journal</w:t>
      </w:r>
      <w:r>
        <w:rPr>
          <w:sz w:val="21"/>
          <w:szCs w:val="21"/>
        </w:rPr>
        <w:t xml:space="preserve">  </w:t>
      </w:r>
      <w:hyperlink w:history="1" r:id="rIdb7davhqpdczs9iipuh0x7">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classic philosophical argument that an all-good, all-powerful God is logically incompatible with the existence of evil. The strongest version of the logical problem of evil. Plantinga's free will defense was written in response to this paper.</w:t>
      </w:r>
    </w:p>
    <w:p>
      <w:pPr>
        <w:spacing w:after="20" w:before="120"/>
        <w:ind w:left="300"/>
      </w:pPr>
      <w:r>
        <w:rPr>
          <w:rFonts w:ascii="Calibri" w:cs="Calibri" w:eastAsia="Calibri" w:hAnsi="Calibri"/>
          <w:b/>
          <w:bCs/>
          <w:color w:val="1a202c"/>
          <w:sz w:val="21"/>
          <w:szCs w:val="21"/>
        </w:rPr>
        <w:t xml:space="preserve">Flew, Antony. "Theology and Falsification" (1950)</w:t>
      </w:r>
      <w:r>
        <w:rPr>
          <w:sz w:val="21"/>
          <w:szCs w:val="21"/>
        </w:rPr>
        <w:t xml:space="preserve">  </w:t>
      </w:r>
      <w:hyperlink w:history="1" r:id="rIdtj6ivtyfoe7ediercmmql">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 short, devastating essay: theological claims that are compatible with any possible evidence are not making claims about reality. The parable of the invisible gardener. Foundational for the unfalsifiability critique.</w:t>
      </w:r>
    </w:p>
    <w:p>
      <w:pPr>
        <w:spacing w:after="20" w:before="120"/>
        <w:ind w:left="300"/>
      </w:pPr>
      <w:r>
        <w:rPr>
          <w:rFonts w:ascii="Calibri" w:cs="Calibri" w:eastAsia="Calibri" w:hAnsi="Calibri"/>
          <w:b/>
          <w:bCs/>
          <w:color w:val="1a202c"/>
          <w:sz w:val="21"/>
          <w:szCs w:val="21"/>
        </w:rPr>
        <w:t xml:space="preserve">Plantinga, Alvin. God, Freedom, and Evil (1974)</w:t>
      </w:r>
      <w:r>
        <w:rPr>
          <w:sz w:val="21"/>
          <w:szCs w:val="21"/>
        </w:rPr>
        <w:t xml:space="preserve">  </w:t>
      </w:r>
      <w:hyperlink w:history="1" r:id="rIdoc4p1fdq22szhru_k30rm">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most rigorous philosophical free will defense against the problem of evil. Argues that a world with free creatures who can genuinely choose is better than a world of pre-programmed goodness. The defending side's strongest text on this question.</w:t>
      </w:r>
    </w:p>
    <w:p>
      <w:pPr>
        <w:spacing w:after="20" w:before="120"/>
        <w:ind w:left="300"/>
      </w:pPr>
      <w:r>
        <w:rPr>
          <w:rFonts w:ascii="Calibri" w:cs="Calibri" w:eastAsia="Calibri" w:hAnsi="Calibri"/>
          <w:b/>
          <w:bCs/>
          <w:color w:val="1a202c"/>
          <w:sz w:val="21"/>
          <w:szCs w:val="21"/>
        </w:rPr>
        <w:t xml:space="preserve">Wielenberg, Erik. Robust Ethics: The Metaphysics and Epistemology of Godless Normative Realism (2014)</w:t>
      </w:r>
      <w:r>
        <w:rPr>
          <w:sz w:val="21"/>
          <w:szCs w:val="21"/>
        </w:rPr>
        <w:t xml:space="preserve">  </w:t>
      </w:r>
      <w:hyperlink w:history="1" r:id="rIdp3pnoiyd7aw47n8cqioqb">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most careful contemporary defense of objective moral realism without God. Argues that moral facts exist independently of any mind — human or divine. The direct secular counter to divine command theory.</w:t>
      </w:r>
    </w:p>
    <w:p>
      <w:pPr>
        <w:spacing w:after="20" w:before="120"/>
        <w:ind w:left="300"/>
      </w:pPr>
      <w:r>
        <w:rPr>
          <w:rFonts w:ascii="Calibri" w:cs="Calibri" w:eastAsia="Calibri" w:hAnsi="Calibri"/>
          <w:b/>
          <w:bCs/>
          <w:color w:val="1a202c"/>
          <w:sz w:val="21"/>
          <w:szCs w:val="21"/>
        </w:rPr>
        <w:t xml:space="preserve">Parfit, Derek. On What Matters, Vols. 1-3 (2011)</w:t>
      </w:r>
      <w:r>
        <w:rPr>
          <w:sz w:val="21"/>
          <w:szCs w:val="21"/>
        </w:rPr>
        <w:t xml:space="preserve">  </w:t>
      </w:r>
      <w:hyperlink w:history="1" r:id="rId3_xnalkt7e2hpkuktss0g">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One of the most important works of moral philosophy in decades. Attempts to ground objective ethics in reason alone, without God. Shows secular moral philosophy can produce as rigorous a framework as any theological ethics.</w:t>
      </w:r>
    </w:p>
    <w:p>
      <w:pPr>
        <w:spacing w:after="20" w:before="120"/>
        <w:ind w:left="300"/>
      </w:pPr>
      <w:r>
        <w:rPr>
          <w:rFonts w:ascii="Calibri" w:cs="Calibri" w:eastAsia="Calibri" w:hAnsi="Calibri"/>
          <w:b/>
          <w:bCs/>
          <w:color w:val="1a202c"/>
          <w:sz w:val="21"/>
          <w:szCs w:val="21"/>
        </w:rPr>
        <w:t xml:space="preserve">Walton, Douglas. Begging the Question: Circular Reasoning as a Tactic of Argumentation (1991)</w:t>
      </w:r>
      <w:r>
        <w:rPr>
          <w:sz w:val="21"/>
          <w:szCs w:val="21"/>
        </w:rPr>
        <w:t xml:space="preserve">  </w:t>
      </w:r>
      <w:hyperlink w:history="1" r:id="rIdb3pelfzpf0vnsvibj_7uy">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academic treatment of circular reasoning — what it is, when it genuinely fails, and how to identify it in live argument. Useful for precision when calling out circular reasoning in conversation.</w:t>
      </w:r>
    </w:p>
    <w:p>
      <w:pPr>
        <w:pBdr>
          <w:left w:val="thick" w:color="1d4ed8" w:sz="24"/>
        </w:pBdr>
        <w:spacing w:after="160" w:before="400"/>
        <w:ind w:left="220"/>
      </w:pPr>
      <w:r>
        <w:rPr>
          <w:rFonts w:ascii="Calibri" w:cs="Calibri" w:eastAsia="Calibri" w:hAnsi="Calibri"/>
          <w:b/>
          <w:bCs/>
          <w:color w:val="1d4ed8"/>
          <w:sz w:val="26"/>
          <w:szCs w:val="26"/>
        </w:rPr>
        <w:t xml:space="preserve">B.4 Psychology and Social Science</w:t>
      </w:r>
    </w:p>
    <w:p>
      <w:pPr>
        <w:spacing w:after="20" w:before="120"/>
        <w:ind w:left="300"/>
      </w:pPr>
      <w:r>
        <w:rPr>
          <w:rFonts w:ascii="Calibri" w:cs="Calibri" w:eastAsia="Calibri" w:hAnsi="Calibri"/>
          <w:b/>
          <w:bCs/>
          <w:color w:val="1a202c"/>
          <w:sz w:val="21"/>
          <w:szCs w:val="21"/>
        </w:rPr>
        <w:t xml:space="preserve">Epley, Nicholas et al. "Believers' estimates of God's beliefs are more egocentric than estimates of other people's beliefs." PNAS 106(51), 2009</w:t>
      </w:r>
      <w:r>
        <w:rPr>
          <w:sz w:val="21"/>
          <w:szCs w:val="21"/>
        </w:rPr>
        <w:t xml:space="preserve">  </w:t>
      </w:r>
      <w:hyperlink w:history="1" r:id="rIdtxpfcly0pmx-spj6uukbl">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Documents via multiple studies that believers' sense of what God believes tracks their own preferences via unconscious projection — not scripture or tradition. The research behind the motivated reasoning critique. Free via PubMed Central.</w:t>
      </w:r>
    </w:p>
    <w:p>
      <w:pPr>
        <w:spacing w:after="20" w:before="120"/>
        <w:ind w:left="300"/>
      </w:pPr>
      <w:r>
        <w:rPr>
          <w:rFonts w:ascii="Calibri" w:cs="Calibri" w:eastAsia="Calibri" w:hAnsi="Calibri"/>
          <w:b/>
          <w:bCs/>
          <w:color w:val="1a202c"/>
          <w:sz w:val="21"/>
          <w:szCs w:val="21"/>
        </w:rPr>
        <w:t xml:space="preserve">Haidt, Jonathan. The Righteous Mind: Why Good People Are Divided by Politics and Religion (2012)</w:t>
      </w:r>
      <w:r>
        <w:rPr>
          <w:sz w:val="21"/>
          <w:szCs w:val="21"/>
        </w:rPr>
        <w:t xml:space="preserve">  </w:t>
      </w:r>
      <w:hyperlink w:history="1" r:id="rIdonsbvlc1bdrapjtwiw7xu">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Social psychologist documents six universal moral foundations (care, fairness, loyalty, authority, sanctity, liberty) appearing across cultures regardless of religion — tracking evolutionary pressures, not divine revelation.</w:t>
      </w:r>
    </w:p>
    <w:p>
      <w:pPr>
        <w:spacing w:after="20" w:before="120"/>
        <w:ind w:left="300"/>
      </w:pPr>
      <w:r>
        <w:rPr>
          <w:rFonts w:ascii="Calibri" w:cs="Calibri" w:eastAsia="Calibri" w:hAnsi="Calibri"/>
          <w:b/>
          <w:bCs/>
          <w:color w:val="1a202c"/>
          <w:sz w:val="21"/>
          <w:szCs w:val="21"/>
        </w:rPr>
        <w:t xml:space="preserve">Zuckerman, Phil. Society Without God (2008)</w:t>
      </w:r>
      <w:r>
        <w:rPr>
          <w:sz w:val="21"/>
          <w:szCs w:val="21"/>
        </w:rPr>
        <w:t xml:space="preserve">  </w:t>
      </w:r>
      <w:hyperlink w:history="1" r:id="rIdemnfcu1kqvycijkeaa5a5">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Empirical study of Denmark and Sweden — among the most secular societies on earth. Documents high wellbeing, low crime, strong social cohesion. Counter-evidence to the claim that morality requires God.</w:t>
      </w:r>
    </w:p>
    <w:p>
      <w:pPr>
        <w:spacing w:after="20" w:before="120"/>
        <w:ind w:left="300"/>
      </w:pPr>
      <w:r>
        <w:rPr>
          <w:rFonts w:ascii="Calibri" w:cs="Calibri" w:eastAsia="Calibri" w:hAnsi="Calibri"/>
          <w:b/>
          <w:bCs/>
          <w:color w:val="1a202c"/>
          <w:sz w:val="21"/>
          <w:szCs w:val="21"/>
        </w:rPr>
        <w:t xml:space="preserve">de Waal, Frans. Primates and Philosophers: How Morality Evolved (2006)</w:t>
      </w:r>
      <w:r>
        <w:rPr>
          <w:sz w:val="21"/>
          <w:szCs w:val="21"/>
        </w:rPr>
        <w:t xml:space="preserve">  </w:t>
      </w:r>
      <w:hyperlink w:history="1" r:id="rIdc1t-krxndte2cq2i785gz">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Primatologist argues that the building blocks of morality — empathy, fairness, altruism, reciprocity — exist in other primates and pre-date religion. Evolution, not God, is the origin of moral behavior.</w:t>
      </w:r>
    </w:p>
    <w:p>
      <w:pPr>
        <w:spacing w:after="20" w:before="120"/>
        <w:ind w:left="300"/>
      </w:pPr>
      <w:r>
        <w:rPr>
          <w:rFonts w:ascii="Calibri" w:cs="Calibri" w:eastAsia="Calibri" w:hAnsi="Calibri"/>
          <w:b/>
          <w:bCs/>
          <w:color w:val="1a202c"/>
          <w:sz w:val="21"/>
          <w:szCs w:val="21"/>
        </w:rPr>
        <w:t xml:space="preserve">Durkheim, Emile. Suicide: A Study in Sociology (1897)</w:t>
      </w:r>
      <w:r>
        <w:rPr>
          <w:sz w:val="21"/>
          <w:szCs w:val="21"/>
        </w:rPr>
        <w:t xml:space="preserve">  </w:t>
      </w:r>
      <w:hyperlink w:history="1" r:id="rIdfp6hwdud7qghvdi4e1dup">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foundational sociological study of suicide — identifies altruistic suicide (death for the group/cause) as a distinct social phenomenon. The framework for understanding martyrdom as a social mechanism rather than individual pathology.</w:t>
      </w:r>
    </w:p>
    <w:p>
      <w:pPr>
        <w:pBdr>
          <w:left w:val="thick" w:color="1d4ed8" w:sz="24"/>
        </w:pBdr>
        <w:spacing w:after="160" w:before="400"/>
        <w:ind w:left="220"/>
      </w:pPr>
      <w:r>
        <w:rPr>
          <w:rFonts w:ascii="Calibri" w:cs="Calibri" w:eastAsia="Calibri" w:hAnsi="Calibri"/>
          <w:b/>
          <w:bCs/>
          <w:color w:val="1d4ed8"/>
          <w:sz w:val="26"/>
          <w:szCs w:val="26"/>
        </w:rPr>
        <w:t xml:space="preserve">B.5 Defending Sources — The Other Side</w:t>
      </w:r>
    </w:p>
    <w:p>
      <w:pPr>
        <w:spacing w:after="100" w:before="80"/>
      </w:pPr>
      <w:r>
        <w:rPr>
          <w:rFonts w:ascii="Calibri" w:cs="Calibri" w:eastAsia="Calibri" w:hAnsi="Calibri"/>
          <w:color w:val="1a202c"/>
          <w:sz w:val="22"/>
          <w:szCs w:val="22"/>
        </w:rPr>
        <w:t xml:space="preserve">These are the strongest books defending the traditional/conservative positions. Understanding these arguments is essential — you cannot engage what you have not read.</w:t>
      </w:r>
    </w:p>
    <w:p>
      <w:pPr>
        <w:spacing w:after="20" w:before="120"/>
        <w:ind w:left="300"/>
      </w:pPr>
      <w:r>
        <w:rPr>
          <w:rFonts w:ascii="Calibri" w:cs="Calibri" w:eastAsia="Calibri" w:hAnsi="Calibri"/>
          <w:b/>
          <w:bCs/>
          <w:color w:val="1a202c"/>
          <w:sz w:val="21"/>
          <w:szCs w:val="21"/>
        </w:rPr>
        <w:t xml:space="preserve">Craig, William Lane. Reasonable Faith, 3rd ed. (2008)</w:t>
      </w:r>
      <w:r>
        <w:rPr>
          <w:sz w:val="21"/>
          <w:szCs w:val="21"/>
        </w:rPr>
        <w:t xml:space="preserve">  </w:t>
      </w:r>
      <w:hyperlink w:history="1" r:id="rId2jkwky14j6za4xav8s6gb">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most sophisticated popular-level evangelical apologetics. Covers cosmological argument, fine-tuning, moral argument, resurrection. The book most educated evangelical apologists have read.</w:t>
      </w:r>
    </w:p>
    <w:p>
      <w:pPr>
        <w:spacing w:after="20" w:before="120"/>
        <w:ind w:left="300"/>
      </w:pPr>
      <w:r>
        <w:rPr>
          <w:rFonts w:ascii="Calibri" w:cs="Calibri" w:eastAsia="Calibri" w:hAnsi="Calibri"/>
          <w:b/>
          <w:bCs/>
          <w:color w:val="1a202c"/>
          <w:sz w:val="21"/>
          <w:szCs w:val="21"/>
        </w:rPr>
        <w:t xml:space="preserve">Wright, N.T. The Resurrection of the Son of God (2003)</w:t>
      </w:r>
      <w:r>
        <w:rPr>
          <w:sz w:val="21"/>
          <w:szCs w:val="21"/>
        </w:rPr>
        <w:t xml:space="preserve">  </w:t>
      </w:r>
      <w:hyperlink w:history="1" r:id="rIdkbcn1cup9yxgiwhq_iiqz">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most comprehensive scholarly defense of the historicity of the resurrection, from a Bishop of Durham and respected NT scholar. 800 pages. The serious academic case for the resurrection.</w:t>
      </w:r>
    </w:p>
    <w:p>
      <w:pPr>
        <w:spacing w:after="20" w:before="120"/>
        <w:ind w:left="300"/>
      </w:pPr>
      <w:r>
        <w:rPr>
          <w:rFonts w:ascii="Calibri" w:cs="Calibri" w:eastAsia="Calibri" w:hAnsi="Calibri"/>
          <w:b/>
          <w:bCs/>
          <w:color w:val="1a202c"/>
          <w:sz w:val="21"/>
          <w:szCs w:val="21"/>
        </w:rPr>
        <w:t xml:space="preserve">Bauckham, Richard. Jesus and the Eyewitnesses (2006)</w:t>
      </w:r>
      <w:r>
        <w:rPr>
          <w:sz w:val="21"/>
          <w:szCs w:val="21"/>
        </w:rPr>
        <w:t xml:space="preserve">  </w:t>
      </w:r>
      <w:hyperlink w:history="1" r:id="rIdecae-r6muyleq1knunc7l">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Argues the Gospels are based on eyewitness testimony and that the names in the Gospels function as guarantors of the tradition. The conservative scholarly case for Gospel reliability.</w:t>
      </w:r>
    </w:p>
    <w:p>
      <w:pPr>
        <w:spacing w:after="20" w:before="120"/>
        <w:ind w:left="300"/>
      </w:pPr>
      <w:r>
        <w:rPr>
          <w:rFonts w:ascii="Calibri" w:cs="Calibri" w:eastAsia="Calibri" w:hAnsi="Calibri"/>
          <w:b/>
          <w:bCs/>
          <w:color w:val="1a202c"/>
          <w:sz w:val="21"/>
          <w:szCs w:val="21"/>
        </w:rPr>
        <w:t xml:space="preserve">Meier, John P. A Marginal Jew: Rethinking the Historical Jesus, 4 vols. (1991-2009)</w:t>
      </w:r>
      <w:r>
        <w:rPr>
          <w:sz w:val="21"/>
          <w:szCs w:val="21"/>
        </w:rPr>
        <w:t xml:space="preserve">  </w:t>
      </w:r>
      <w:hyperlink w:history="1" r:id="rIdgy8yjjrksbqqcdiqq92hw">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Written by a Catholic priest-scholar using purely historical-critical methodology. Applies rigorous historical criteria to determine what we can know about the historical Jesus. Accepts much less than conservative scholars but more than Ehrman. The most balanced serious treatment.</w:t>
      </w:r>
    </w:p>
    <w:p>
      <w:pPr>
        <w:spacing w:after="20" w:before="120"/>
        <w:ind w:left="300"/>
      </w:pPr>
      <w:r>
        <w:rPr>
          <w:rFonts w:ascii="Calibri" w:cs="Calibri" w:eastAsia="Calibri" w:hAnsi="Calibri"/>
          <w:b/>
          <w:bCs/>
          <w:color w:val="1a202c"/>
          <w:sz w:val="21"/>
          <w:szCs w:val="21"/>
        </w:rPr>
        <w:t xml:space="preserve">Kitchen, K.A. On the Reliability of the Old Testament (2003)</w:t>
      </w:r>
      <w:r>
        <w:rPr>
          <w:sz w:val="21"/>
          <w:szCs w:val="21"/>
        </w:rPr>
        <w:t xml:space="preserve">  </w:t>
      </w:r>
      <w:hyperlink w:history="1" r:id="rIdanehz-tcqnr-gaerzc8hg">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strongest conservative archaeological and historical defense of the OT narrative. A professional Egyptologist argues the OT reflects genuine historical memory. The serious scholarly case for reliability.</w:t>
      </w:r>
    </w:p>
    <w:p>
      <w:pPr>
        <w:spacing w:after="20" w:before="120"/>
        <w:ind w:left="300"/>
      </w:pPr>
      <w:r>
        <w:rPr>
          <w:rFonts w:ascii="Calibri" w:cs="Calibri" w:eastAsia="Calibri" w:hAnsi="Calibri"/>
          <w:b/>
          <w:bCs/>
          <w:color w:val="1a202c"/>
          <w:sz w:val="21"/>
          <w:szCs w:val="21"/>
        </w:rPr>
        <w:t xml:space="preserve">Adams, Robert Merrihew. "A Modified Divine Command Theory of Ethical Wrongness" (1973)</w:t>
      </w:r>
      <w:r>
        <w:rPr>
          <w:sz w:val="21"/>
          <w:szCs w:val="21"/>
        </w:rPr>
        <w:t xml:space="preserve">  </w:t>
      </w:r>
      <w:hyperlink w:history="1" r:id="rId3f8fuewmswejtm492oxud">
        <w:r>
          <w:rPr>
            <w:rFonts w:ascii="Calibri" w:cs="Calibri" w:eastAsia="Calibri" w:hAnsi="Calibri"/>
            <w:i/>
            <w:iCs/>
            <w:color w:val="0369a1"/>
            <w:sz w:val="20"/>
            <w:szCs w:val="20"/>
            <w:u w:val="single"/>
          </w:rPr>
          <w:t xml:space="preserve">[free online]</w:t>
        </w:r>
      </w:hyperlink>
    </w:p>
    <w:p>
      <w:pPr>
        <w:spacing w:after="100" w:before="0"/>
        <w:ind w:left="300"/>
      </w:pPr>
      <w:r>
        <w:rPr>
          <w:rFonts w:ascii="Calibri" w:cs="Calibri" w:eastAsia="Calibri" w:hAnsi="Calibri"/>
          <w:i/>
          <w:iCs/>
          <w:color w:val="4b5563"/>
          <w:sz w:val="20"/>
          <w:szCs w:val="20"/>
        </w:rPr>
        <w:t xml:space="preserve">The most philosophically rigorous defense of divine command theory — modified to avoid the worst problems of the Euthyphro dilemma. The serious academic case for God-grounded morality.</w:t>
      </w:r>
    </w:p>
    <w:p>
      <w:pPr>
        <w:pBdr>
          <w:left w:val="thick" w:color="1d4ed8" w:sz="24"/>
        </w:pBdr>
        <w:spacing w:after="160" w:before="400"/>
        <w:ind w:left="220"/>
      </w:pPr>
      <w:r>
        <w:rPr>
          <w:rFonts w:ascii="Calibri" w:cs="Calibri" w:eastAsia="Calibri" w:hAnsi="Calibri"/>
          <w:b/>
          <w:bCs/>
          <w:color w:val="1d4ed8"/>
          <w:sz w:val="26"/>
          <w:szCs w:val="26"/>
        </w:rPr>
        <w:t xml:space="preserve">B.6 Recommended Reading Order for This Study</w:t>
      </w:r>
    </w:p>
    <w:p>
      <w:pPr>
        <w:spacing w:after="80" w:before="80"/>
        <w:ind w:left="500" w:hanging="340"/>
      </w:pPr>
      <w:r>
        <w:rPr>
          <w:rFonts w:ascii="Calibri" w:cs="Calibri" w:eastAsia="Calibri" w:hAnsi="Calibri"/>
          <w:color w:val="1a202c"/>
          <w:sz w:val="22"/>
          <w:szCs w:val="22"/>
        </w:rPr>
        <w:t xml:space="preserve">•  1. Start: Ehrman, Misquoting Jesus — understanding how the texts were transmitted and changed before anything else.</w:t>
      </w:r>
    </w:p>
    <w:p>
      <w:pPr>
        <w:spacing w:after="80" w:before="80"/>
        <w:ind w:left="500" w:hanging="340"/>
      </w:pPr>
      <w:r>
        <w:rPr>
          <w:rFonts w:ascii="Calibri" w:cs="Calibri" w:eastAsia="Calibri" w:hAnsi="Calibri"/>
          <w:color w:val="1a202c"/>
          <w:sz w:val="22"/>
          <w:szCs w:val="22"/>
        </w:rPr>
        <w:t xml:space="preserve">•  2. Then: Plato, Euthyphro (one hour to read) — the foundational philosophical problem that never went away.</w:t>
      </w:r>
    </w:p>
    <w:p>
      <w:pPr>
        <w:spacing w:after="80" w:before="80"/>
        <w:ind w:left="500" w:hanging="340"/>
      </w:pPr>
      <w:r>
        <w:rPr>
          <w:rFonts w:ascii="Calibri" w:cs="Calibri" w:eastAsia="Calibri" w:hAnsi="Calibri"/>
          <w:color w:val="1a202c"/>
          <w:sz w:val="22"/>
          <w:szCs w:val="22"/>
        </w:rPr>
        <w:t xml:space="preserve">•  3. Then: Flew, "Theology and Falsification" (15 minutes) — the unfalsifiability argument in its sharpest form.</w:t>
      </w:r>
    </w:p>
    <w:p>
      <w:pPr>
        <w:spacing w:after="80" w:before="80"/>
        <w:ind w:left="500" w:hanging="340"/>
      </w:pPr>
      <w:r>
        <w:rPr>
          <w:rFonts w:ascii="Calibri" w:cs="Calibri" w:eastAsia="Calibri" w:hAnsi="Calibri"/>
          <w:color w:val="1a202c"/>
          <w:sz w:val="22"/>
          <w:szCs w:val="22"/>
        </w:rPr>
        <w:t xml:space="preserve">•  4. Then: Schweitzer, Quest of the Historical Jesus (at least the first and last chapters) — the original argument for Jesus as apocalyptic prophet.</w:t>
      </w:r>
    </w:p>
    <w:p>
      <w:pPr>
        <w:spacing w:after="80" w:before="80"/>
        <w:ind w:left="500" w:hanging="340"/>
      </w:pPr>
      <w:r>
        <w:rPr>
          <w:rFonts w:ascii="Calibri" w:cs="Calibri" w:eastAsia="Calibri" w:hAnsi="Calibri"/>
          <w:color w:val="1a202c"/>
          <w:sz w:val="22"/>
          <w:szCs w:val="22"/>
        </w:rPr>
        <w:t xml:space="preserve">•  5. Then: Thurman, Jesus and the Disinherited — the most important counter-reading of the tradition from inside it.</w:t>
      </w:r>
    </w:p>
    <w:p>
      <w:pPr>
        <w:spacing w:after="80" w:before="80"/>
        <w:ind w:left="500" w:hanging="340"/>
      </w:pPr>
      <w:r>
        <w:rPr>
          <w:rFonts w:ascii="Calibri" w:cs="Calibri" w:eastAsia="Calibri" w:hAnsi="Calibri"/>
          <w:color w:val="1a202c"/>
          <w:sz w:val="22"/>
          <w:szCs w:val="22"/>
        </w:rPr>
        <w:t xml:space="preserve">•  6. Then: Ehrman, How Jesus Became God — the development of Christology from Paul to Nicaea.</w:t>
      </w:r>
    </w:p>
    <w:p>
      <w:pPr>
        <w:spacing w:after="80" w:before="80"/>
        <w:ind w:left="500" w:hanging="340"/>
      </w:pPr>
      <w:r>
        <w:rPr>
          <w:rFonts w:ascii="Calibri" w:cs="Calibri" w:eastAsia="Calibri" w:hAnsi="Calibri"/>
          <w:color w:val="1a202c"/>
          <w:sz w:val="22"/>
          <w:szCs w:val="22"/>
        </w:rPr>
        <w:t xml:space="preserve">•  7. Then: Finkelstein &amp; Silberman, The Bible Unearthed — what archaeology actually shows.</w:t>
      </w:r>
    </w:p>
    <w:p>
      <w:pPr>
        <w:spacing w:after="80" w:before="80"/>
        <w:ind w:left="500" w:hanging="340"/>
      </w:pPr>
      <w:r>
        <w:rPr>
          <w:rFonts w:ascii="Calibri" w:cs="Calibri" w:eastAsia="Calibri" w:hAnsi="Calibri"/>
          <w:color w:val="1a202c"/>
          <w:sz w:val="22"/>
          <w:szCs w:val="22"/>
        </w:rPr>
        <w:t xml:space="preserve">•  8. Opposing side: Craig, Reasonable Faith — the strongest popular apologetic case. Know what you are engaging.</w:t>
      </w:r>
    </w:p>
    <w:p>
      <w:pPr>
        <w:spacing w:after="80" w:before="80"/>
        <w:ind w:left="500" w:hanging="340"/>
      </w:pPr>
      <w:r>
        <w:rPr>
          <w:rFonts w:ascii="Calibri" w:cs="Calibri" w:eastAsia="Calibri" w:hAnsi="Calibri"/>
          <w:color w:val="1a202c"/>
          <w:sz w:val="22"/>
          <w:szCs w:val="22"/>
        </w:rPr>
        <w:t xml:space="preserve">•  9. Advanced: Parfit, On What Matters Vol. 1 — if you want the secular moral philosophy at full depth.</w:t>
      </w:r>
    </w:p>
    <w:p>
      <w:pPr>
        <w:spacing w:after="80" w:before="80"/>
        <w:ind w:left="500" w:hanging="340"/>
      </w:pPr>
      <w:r>
        <w:rPr>
          <w:rFonts w:ascii="Calibri" w:cs="Calibri" w:eastAsia="Calibri" w:hAnsi="Calibri"/>
          <w:color w:val="1a202c"/>
          <w:sz w:val="22"/>
          <w:szCs w:val="22"/>
        </w:rPr>
        <w:t xml:space="preserve">•  10. Cone, The Cross and the Lynching Tree — for the specifically American racial dimension of Christian theology.</w:t>
      </w:r>
    </w:p>
    <w:p>
      <w:pPr>
        <w:pBdr>
          <w:bottom w:val="single" w:color="93c5fd" w:sz="6"/>
        </w:pBdr>
        <w:spacing w:after="300" w:before="300"/>
      </w:pP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9360"/>
      </w:tblGrid>
      <w:tr>
        <w:tc>
          <w:tcPr>
            <w:tcW w:type="dxa" w:w="9360"/>
            <w:shd w:fill="1e3a5f" w:color="1e3a5f" w:val="clear"/>
            <w:tcMar>
              <w:top w:type="dxa" w:w="160"/>
              <w:left w:type="dxa" w:w="300"/>
              <w:bottom w:type="dxa" w:w="160"/>
              <w:right w:type="dxa" w:w="300"/>
            </w:tcMar>
          </w:tcPr>
          <w:p>
            <w:pPr>
              <w:spacing w:after="0" w:before="0"/>
            </w:pPr>
            <w:bookmarkStart w:name="[object Object]"/>
            <w:r>
              <w:rPr>
                <w:rFonts w:ascii="Calibri" w:cs="Calibri" w:eastAsia="Calibri" w:hAnsi="Calibri"/>
                <w:b/>
                <w:bCs/>
                <w:color w:val="FFFFFF"/>
                <w:sz w:val="30"/>
                <w:szCs w:val="30"/>
              </w:rPr>
              <w:t xml:space="preserve">8. STANDING METHODOLOGICAL NOTES</w:t>
            </w:r>
            <w:bookmarkEnd w:id="[object Object]"/>
          </w:p>
        </w:tc>
      </w:tr>
    </w:tbl>
    <w:p>
      <w:pPr>
        <w:spacing w:after="80" w:before="80"/>
        <w:ind w:left="500" w:hanging="340"/>
      </w:pPr>
      <w:r>
        <w:rPr>
          <w:rFonts w:ascii="Calibri" w:cs="Calibri" w:eastAsia="Calibri" w:hAnsi="Calibri"/>
          <w:color w:val="1a202c"/>
          <w:sz w:val="22"/>
          <w:szCs w:val="22"/>
        </w:rPr>
        <w:t xml:space="preserve">•  Scholarly claims and personal inference must always be distinguished. Label which is which.</w:t>
      </w:r>
    </w:p>
    <w:p>
      <w:pPr>
        <w:spacing w:after="80" w:before="80"/>
        <w:ind w:left="500" w:hanging="340"/>
      </w:pPr>
      <w:r>
        <w:rPr>
          <w:rFonts w:ascii="Calibri" w:cs="Calibri" w:eastAsia="Calibri" w:hAnsi="Calibri"/>
          <w:color w:val="1a202c"/>
          <w:sz w:val="22"/>
          <w:szCs w:val="22"/>
        </w:rPr>
        <w:t xml:space="preserve">•  Sources on both sides are included by design. Goal is understanding the strongest version of every argument, not just the counters.</w:t>
      </w:r>
    </w:p>
    <w:p>
      <w:pPr>
        <w:spacing w:after="80" w:before="80"/>
        <w:ind w:left="500" w:hanging="340"/>
      </w:pPr>
      <w:r>
        <w:rPr>
          <w:rFonts w:ascii="Calibri" w:cs="Calibri" w:eastAsia="Calibri" w:hAnsi="Calibri"/>
          <w:color w:val="1a202c"/>
          <w:sz w:val="22"/>
          <w:szCs w:val="22"/>
        </w:rPr>
        <w:t xml:space="preserve">•  When a claim cannot be sourced, it is labeled as inference or observation until verified.</w:t>
      </w:r>
    </w:p>
    <w:p>
      <w:pPr>
        <w:spacing w:after="80" w:before="80"/>
        <w:ind w:left="500" w:hanging="340"/>
      </w:pPr>
      <w:r>
        <w:rPr>
          <w:rFonts w:ascii="Calibri" w:cs="Calibri" w:eastAsia="Calibri" w:hAnsi="Calibri"/>
          <w:color w:val="1a202c"/>
          <w:sz w:val="22"/>
          <w:szCs w:val="22"/>
        </w:rPr>
        <w:t xml:space="preserve">•  All entries are living — add corrections, reversals, and new observations as they come.</w:t>
      </w:r>
    </w:p>
    <w:p>
      <w:pPr>
        <w:spacing w:before="400"/>
        <w:jc w:val="center"/>
      </w:pPr>
      <w:r>
        <w:rPr>
          <w:i/>
          <w:iCs/>
          <w:color w:val="888888"/>
          <w:sz w:val="20"/>
          <w:szCs w:val="20"/>
        </w:rPr>
        <w:t xml:space="preserve">Living document — update as conversations progress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imhd5s2c7cadruhalfmb" Type="http://schemas.openxmlformats.org/officeDocument/2006/relationships/hyperlink" Target="https://www.gutenberg.org/files/1656/1656-h/1656-h.htm" TargetMode="External"/><Relationship Id="rIdaqt9asccds2amgiwqoawd" Type="http://schemas.openxmlformats.org/officeDocument/2006/relationships/hyperlink" Target="https://www.gutenberg.org/ebooks/4705" TargetMode="External"/><Relationship Id="rIdqlpfeypxrxs9us985txl5" Type="http://schemas.openxmlformats.org/officeDocument/2006/relationships/hyperlink" Target="https://www.gutenberg.org/ebooks/2848" TargetMode="External"/><Relationship Id="rId6i8gtut2aj5-8820uclvp" Type="http://schemas.openxmlformats.org/officeDocument/2006/relationships/hyperlink" Target="https://www.gutenberg.org/ebooks/7864" TargetMode="External"/><Relationship Id="rIdwxnzyjbbdouqlfcyonnuk" Type="http://schemas.openxmlformats.org/officeDocument/2006/relationships/hyperlink" Target="https://www.gutenberg.org/ebooks/30315" TargetMode="External"/><Relationship Id="rIddkfethmg8zsiew7gpgbfe" Type="http://schemas.openxmlformats.org/officeDocument/2006/relationships/hyperlink" Target="https://www.earlychristianwritings.com/ignatius.html" TargetMode="External"/><Relationship Id="rIdo7lfjovs08nprzh_4fk3i" Type="http://schemas.openxmlformats.org/officeDocument/2006/relationships/hyperlink" Target="https://www.gutenberg.org/ebooks/3296" TargetMode="External"/><Relationship Id="rIdcicz-g3si4ak7syu9t5g-" Type="http://schemas.openxmlformats.org/officeDocument/2006/relationships/hyperlink" Target="https://www.biblegateway.com" TargetMode="External"/><Relationship Id="rIdel1aa8saizqdn6uladqv_" Type="http://schemas.openxmlformats.org/officeDocument/2006/relationships/hyperlink" Target="https://scholar.google.com/scholar?q=Misquoting+Jesus+Ehrman" TargetMode="External"/><Relationship Id="rIdlnymnhvxnyl4gyixriynv" Type="http://schemas.openxmlformats.org/officeDocument/2006/relationships/hyperlink" Target="https://scholar.google.com/scholar?q=How+Jesus+Became+God+Ehrman" TargetMode="External"/><Relationship Id="rIdap-b6i_2pb90g97vrtxxh" Type="http://schemas.openxmlformats.org/officeDocument/2006/relationships/hyperlink" Target="https://scholar.google.com/scholar?q=Did+Jesus+Exist+Ehrman" TargetMode="External"/><Relationship Id="rIdka8d1xy9wzey-piwkpqpg" Type="http://schemas.openxmlformats.org/officeDocument/2006/relationships/hyperlink" Target="https://scholar.google.com/scholar?q=Bible+Unearthed+Finkelstein+Silberman" TargetMode="External"/><Relationship Id="rIdhi3qgb41p_ajkolcwtzzz" Type="http://schemas.openxmlformats.org/officeDocument/2006/relationships/hyperlink" Target="https://scholar.google.com/scholar?q=Christology+in+the+Making+Dunn" TargetMode="External"/><Relationship Id="rIdtpuwnpuh3n9owi9kwhtss" Type="http://schemas.openxmlformats.org/officeDocument/2006/relationships/hyperlink" Target="https://scholar.google.com/scholar?q=Civil+War+Theological+Crisis+Noll" TargetMode="External"/><Relationship Id="rId4zctk5hsc-mpgdq2tlnyr" Type="http://schemas.openxmlformats.org/officeDocument/2006/relationships/hyperlink" Target="https://scholar.google.com/scholar?q=Jesus+and+the+Disinherited+Thurman" TargetMode="External"/><Relationship Id="rId6lohz0j6hgau1i2qnqclz" Type="http://schemas.openxmlformats.org/officeDocument/2006/relationships/hyperlink" Target="https://scholar.google.com/scholar?q=Texts+of+Terror+Trible" TargetMode="External"/><Relationship Id="rIducarf0i9a7o5y02ulhgnz" Type="http://schemas.openxmlformats.org/officeDocument/2006/relationships/hyperlink" Target="https://scholar.google.com/scholar?q=Mythmaker+Paul+Invention+Christianity+Maccoby" TargetMode="External"/><Relationship Id="rIdpcwzc-i3mriwc3j7qa-7y" Type="http://schemas.openxmlformats.org/officeDocument/2006/relationships/hyperlink" Target="https://scholar.google.com/scholar?q=Cross+Lynching+Tree+Cone" TargetMode="External"/><Relationship Id="rIddwgqjyrf2azhq9avvm9mn" Type="http://schemas.openxmlformats.org/officeDocument/2006/relationships/hyperlink" Target="https://www.gutenberg.org/ebooks/43901" TargetMode="External"/><Relationship Id="rIdeqw9ayqqdoox0jn7ylb1a" Type="http://schemas.openxmlformats.org/officeDocument/2006/relationships/hyperlink" Target="https://scholar.google.com/scholar?q=Christian+Beginnings+Nazareth+Nicaea+Vermes" TargetMode="External"/><Relationship Id="rIdb7davhqpdczs9iipuh0x7" Type="http://schemas.openxmlformats.org/officeDocument/2006/relationships/hyperlink" Target="https://scholar.google.com/scholar?q=Evil+Omnipotence+Mackie+1955" TargetMode="External"/><Relationship Id="rIdtj6ivtyfoe7ediercmmql" Type="http://schemas.openxmlformats.org/officeDocument/2006/relationships/hyperlink" Target="https://scholar.google.com/scholar?q=Theology+Falsification+Flew+1950" TargetMode="External"/><Relationship Id="rIdoc4p1fdq22szhru_k30rm" Type="http://schemas.openxmlformats.org/officeDocument/2006/relationships/hyperlink" Target="https://scholar.google.com/scholar?q=God+Freedom+Evil+Plantinga" TargetMode="External"/><Relationship Id="rIdp3pnoiyd7aw47n8cqioqb" Type="http://schemas.openxmlformats.org/officeDocument/2006/relationships/hyperlink" Target="https://scholar.google.com/scholar?q=Robust+Ethics+Wielenberg" TargetMode="External"/><Relationship Id="rId3_xnalkt7e2hpkuktss0g" Type="http://schemas.openxmlformats.org/officeDocument/2006/relationships/hyperlink" Target="https://scholar.google.com/scholar?q=On+What+Matters+Parfit" TargetMode="External"/><Relationship Id="rIdb3pelfzpf0vnsvibj_7uy" Type="http://schemas.openxmlformats.org/officeDocument/2006/relationships/hyperlink" Target="https://scholar.google.com/scholar?q=Begging+Question+Circular+Reasoning+Walton" TargetMode="External"/><Relationship Id="rIdtxpfcly0pmx-spj6uukbl" Type="http://schemas.openxmlformats.org/officeDocument/2006/relationships/hyperlink" Target="https://www.pnas.org/doi/10.1073/pnas.0908374106" TargetMode="External"/><Relationship Id="rIdonsbvlc1bdrapjtwiw7xu" Type="http://schemas.openxmlformats.org/officeDocument/2006/relationships/hyperlink" Target="https://scholar.google.com/scholar?q=Righteous+Mind+Haidt" TargetMode="External"/><Relationship Id="rIdemnfcu1kqvycijkeaa5a5" Type="http://schemas.openxmlformats.org/officeDocument/2006/relationships/hyperlink" Target="https://scholar.google.com/scholar?q=Society+Without+God+Zuckerman" TargetMode="External"/><Relationship Id="rIdc1t-krxndte2cq2i785gz" Type="http://schemas.openxmlformats.org/officeDocument/2006/relationships/hyperlink" Target="https://scholar.google.com/scholar?q=Primates+Philosophers+Morality+Evolved+de+Waal" TargetMode="External"/><Relationship Id="rIdfp6hwdud7qghvdi4e1dup" Type="http://schemas.openxmlformats.org/officeDocument/2006/relationships/hyperlink" Target="https://www.gutenberg.org/ebooks/8022" TargetMode="External"/><Relationship Id="rId2jkwky14j6za4xav8s6gb" Type="http://schemas.openxmlformats.org/officeDocument/2006/relationships/hyperlink" Target="https://scholar.google.com/scholar?q=Reasonable+Faith+Craig" TargetMode="External"/><Relationship Id="rIdkbcn1cup9yxgiwhq_iiqz" Type="http://schemas.openxmlformats.org/officeDocument/2006/relationships/hyperlink" Target="https://scholar.google.com/scholar?q=Resurrection+Son+of+God+Wright" TargetMode="External"/><Relationship Id="rIdecae-r6muyleq1knunc7l" Type="http://schemas.openxmlformats.org/officeDocument/2006/relationships/hyperlink" Target="https://scholar.google.com/scholar?q=Jesus+Eyewitnesses+Bauckham" TargetMode="External"/><Relationship Id="rIdgy8yjjrksbqqcdiqq92hw" Type="http://schemas.openxmlformats.org/officeDocument/2006/relationships/hyperlink" Target="https://scholar.google.com/scholar?q=Marginal+Jew+Meier" TargetMode="External"/><Relationship Id="rIdanehz-tcqnr-gaerzc8hg" Type="http://schemas.openxmlformats.org/officeDocument/2006/relationships/hyperlink" Target="https://scholar.google.com/scholar?q=Reliability+Old+Testament+Kitchen" TargetMode="External"/><Relationship Id="rId3f8fuewmswejtm492oxud" Type="http://schemas.openxmlformats.org/officeDocument/2006/relationships/hyperlink" Target="https://scholar.google.com/scholar?q=Modified+Divine+Command+Theory+Adams+1973"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2026-08-07T14:18:23.823Z</dcterms:created>
  <dcterms:modified xsi:type="dcterms:W3CDTF">2026-08-07T14:18:23.823Z</dcterms:modified>
</cp:coreProperties>
</file>

<file path=docProps/custom.xml><?xml version="1.0" encoding="utf-8"?>
<Properties xmlns="http://schemas.openxmlformats.org/officeDocument/2006/custom-properties" xmlns:vt="http://schemas.openxmlformats.org/officeDocument/2006/docPropsVTypes"/>
</file>