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28C86" w14:textId="301137E8" w:rsidR="00A730AC" w:rsidRPr="00CD223F" w:rsidRDefault="00CD223F" w:rsidP="00CD223F">
      <w:r w:rsidRPr="00CD223F">
        <w:rPr>
          <w:b/>
          <w:bCs/>
        </w:rPr>
        <w:t>Architecture Strategy</w:t>
      </w:r>
      <w:r w:rsidRPr="00CD223F">
        <w:br/>
        <w:t>This section explains different ways we could structure the application’s architecture. The table below shows the main options with their pros and cons.</w:t>
      </w:r>
    </w:p>
    <w:tbl>
      <w:tblPr>
        <w:tblStyle w:val="Rastertabel4-Accent1"/>
        <w:tblW w:w="9406" w:type="dxa"/>
        <w:tblLook w:val="04A0" w:firstRow="1" w:lastRow="0" w:firstColumn="1" w:lastColumn="0" w:noHBand="0" w:noVBand="1"/>
      </w:tblPr>
      <w:tblGrid>
        <w:gridCol w:w="1581"/>
        <w:gridCol w:w="4799"/>
        <w:gridCol w:w="3026"/>
      </w:tblGrid>
      <w:tr w:rsidR="00467E1E" w:rsidRPr="009931F1" w14:paraId="6A81F6AA" w14:textId="77777777" w:rsidTr="00155B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27EE6409" w14:textId="77777777" w:rsidR="009931F1" w:rsidRPr="009931F1" w:rsidRDefault="009931F1" w:rsidP="009931F1">
            <w:pPr>
              <w:spacing w:after="160" w:line="259" w:lineRule="auto"/>
              <w:rPr>
                <w:sz w:val="20"/>
                <w:szCs w:val="20"/>
              </w:rPr>
            </w:pPr>
            <w:r w:rsidRPr="009931F1">
              <w:rPr>
                <w:sz w:val="20"/>
                <w:szCs w:val="20"/>
              </w:rPr>
              <w:t>Strategy</w:t>
            </w:r>
          </w:p>
        </w:tc>
        <w:tc>
          <w:tcPr>
            <w:tcW w:w="4819" w:type="dxa"/>
            <w:hideMark/>
          </w:tcPr>
          <w:p w14:paraId="7F80853B" w14:textId="77777777" w:rsidR="009931F1" w:rsidRPr="009931F1" w:rsidRDefault="009931F1" w:rsidP="009931F1">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9931F1">
              <w:rPr>
                <w:sz w:val="20"/>
                <w:szCs w:val="20"/>
              </w:rPr>
              <w:t>Pros</w:t>
            </w:r>
          </w:p>
        </w:tc>
        <w:tc>
          <w:tcPr>
            <w:tcW w:w="3032" w:type="dxa"/>
            <w:hideMark/>
          </w:tcPr>
          <w:p w14:paraId="00843215" w14:textId="77777777" w:rsidR="009931F1" w:rsidRPr="009931F1" w:rsidRDefault="009931F1" w:rsidP="009931F1">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9931F1">
              <w:rPr>
                <w:sz w:val="20"/>
                <w:szCs w:val="20"/>
              </w:rPr>
              <w:t>Cons</w:t>
            </w:r>
          </w:p>
        </w:tc>
      </w:tr>
      <w:tr w:rsidR="00467E1E" w:rsidRPr="009931F1" w14:paraId="6B6D3D1A" w14:textId="77777777" w:rsidTr="00155B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6508A497" w14:textId="77777777" w:rsidR="009931F1" w:rsidRPr="009931F1" w:rsidRDefault="009931F1" w:rsidP="009931F1">
            <w:pPr>
              <w:spacing w:after="160" w:line="259" w:lineRule="auto"/>
              <w:rPr>
                <w:b w:val="0"/>
                <w:bCs w:val="0"/>
                <w:sz w:val="20"/>
                <w:szCs w:val="20"/>
              </w:rPr>
            </w:pPr>
            <w:r w:rsidRPr="009931F1">
              <w:rPr>
                <w:b w:val="0"/>
                <w:bCs w:val="0"/>
                <w:sz w:val="20"/>
                <w:szCs w:val="20"/>
              </w:rPr>
              <w:t>Monolith (backend + AI together)</w:t>
            </w:r>
          </w:p>
        </w:tc>
        <w:tc>
          <w:tcPr>
            <w:tcW w:w="4819" w:type="dxa"/>
            <w:hideMark/>
          </w:tcPr>
          <w:p w14:paraId="26249E44" w14:textId="77777777" w:rsidR="009A22BC" w:rsidRDefault="009931F1" w:rsidP="009A22BC">
            <w:pPr>
              <w:pStyle w:val="Lijstalinea"/>
              <w:numPr>
                <w:ilvl w:val="0"/>
                <w:numId w:val="5"/>
              </w:numPr>
              <w:cnfStyle w:val="000000100000" w:firstRow="0" w:lastRow="0" w:firstColumn="0" w:lastColumn="0" w:oddVBand="0" w:evenVBand="0" w:oddHBand="1" w:evenHBand="0" w:firstRowFirstColumn="0" w:firstRowLastColumn="0" w:lastRowFirstColumn="0" w:lastRowLastColumn="0"/>
              <w:rPr>
                <w:sz w:val="20"/>
                <w:szCs w:val="20"/>
              </w:rPr>
            </w:pPr>
            <w:r w:rsidRPr="009A22BC">
              <w:rPr>
                <w:sz w:val="20"/>
                <w:szCs w:val="20"/>
              </w:rPr>
              <w:t>Easiest to build &amp; deploy.</w:t>
            </w:r>
          </w:p>
          <w:p w14:paraId="75959EDD" w14:textId="77777777" w:rsidR="009A22BC" w:rsidRDefault="009931F1" w:rsidP="009A22BC">
            <w:pPr>
              <w:pStyle w:val="Lijstalinea"/>
              <w:numPr>
                <w:ilvl w:val="0"/>
                <w:numId w:val="5"/>
              </w:numPr>
              <w:cnfStyle w:val="000000100000" w:firstRow="0" w:lastRow="0" w:firstColumn="0" w:lastColumn="0" w:oddVBand="0" w:evenVBand="0" w:oddHBand="1" w:evenHBand="0" w:firstRowFirstColumn="0" w:firstRowLastColumn="0" w:lastRowFirstColumn="0" w:lastRowLastColumn="0"/>
              <w:rPr>
                <w:sz w:val="20"/>
                <w:szCs w:val="20"/>
              </w:rPr>
            </w:pPr>
            <w:r w:rsidRPr="009A22BC">
              <w:rPr>
                <w:sz w:val="20"/>
                <w:szCs w:val="20"/>
              </w:rPr>
              <w:t>Fastest MVP.</w:t>
            </w:r>
          </w:p>
          <w:p w14:paraId="6A9FDE0F" w14:textId="77777777" w:rsidR="009A22BC" w:rsidRDefault="009931F1" w:rsidP="009A22BC">
            <w:pPr>
              <w:pStyle w:val="Lijstalinea"/>
              <w:numPr>
                <w:ilvl w:val="0"/>
                <w:numId w:val="5"/>
              </w:numPr>
              <w:cnfStyle w:val="000000100000" w:firstRow="0" w:lastRow="0" w:firstColumn="0" w:lastColumn="0" w:oddVBand="0" w:evenVBand="0" w:oddHBand="1" w:evenHBand="0" w:firstRowFirstColumn="0" w:firstRowLastColumn="0" w:lastRowFirstColumn="0" w:lastRowLastColumn="0"/>
              <w:rPr>
                <w:sz w:val="20"/>
                <w:szCs w:val="20"/>
              </w:rPr>
            </w:pPr>
            <w:r w:rsidRPr="009A22BC">
              <w:rPr>
                <w:sz w:val="20"/>
                <w:szCs w:val="20"/>
              </w:rPr>
              <w:t>No network overhead between modules.</w:t>
            </w:r>
          </w:p>
          <w:p w14:paraId="179F1956" w14:textId="1216D3AC" w:rsidR="009931F1" w:rsidRPr="009A22BC" w:rsidRDefault="009931F1" w:rsidP="009A22BC">
            <w:pPr>
              <w:pStyle w:val="Lijstalinea"/>
              <w:numPr>
                <w:ilvl w:val="0"/>
                <w:numId w:val="5"/>
              </w:numPr>
              <w:cnfStyle w:val="000000100000" w:firstRow="0" w:lastRow="0" w:firstColumn="0" w:lastColumn="0" w:oddVBand="0" w:evenVBand="0" w:oddHBand="1" w:evenHBand="0" w:firstRowFirstColumn="0" w:firstRowLastColumn="0" w:lastRowFirstColumn="0" w:lastRowLastColumn="0"/>
              <w:rPr>
                <w:sz w:val="20"/>
                <w:szCs w:val="20"/>
              </w:rPr>
            </w:pPr>
            <w:r w:rsidRPr="009A22BC">
              <w:rPr>
                <w:sz w:val="20"/>
                <w:szCs w:val="20"/>
              </w:rPr>
              <w:t>Simple local dev (one container).</w:t>
            </w:r>
          </w:p>
        </w:tc>
        <w:tc>
          <w:tcPr>
            <w:tcW w:w="3032" w:type="dxa"/>
            <w:hideMark/>
          </w:tcPr>
          <w:p w14:paraId="40D53A91" w14:textId="77777777" w:rsidR="009A22BC" w:rsidRDefault="009931F1" w:rsidP="009A22BC">
            <w:pPr>
              <w:pStyle w:val="Lijstalinea"/>
              <w:numPr>
                <w:ilvl w:val="0"/>
                <w:numId w:val="5"/>
              </w:numPr>
              <w:cnfStyle w:val="000000100000" w:firstRow="0" w:lastRow="0" w:firstColumn="0" w:lastColumn="0" w:oddVBand="0" w:evenVBand="0" w:oddHBand="1" w:evenHBand="0" w:firstRowFirstColumn="0" w:firstRowLastColumn="0" w:lastRowFirstColumn="0" w:lastRowLastColumn="0"/>
              <w:rPr>
                <w:sz w:val="20"/>
                <w:szCs w:val="20"/>
              </w:rPr>
            </w:pPr>
            <w:r w:rsidRPr="009A22BC">
              <w:rPr>
                <w:sz w:val="20"/>
                <w:szCs w:val="20"/>
              </w:rPr>
              <w:t>High risk of dependency conflicts (</w:t>
            </w:r>
            <w:proofErr w:type="spellStart"/>
            <w:r w:rsidRPr="009A22BC">
              <w:rPr>
                <w:sz w:val="20"/>
                <w:szCs w:val="20"/>
              </w:rPr>
              <w:t>WhisperX</w:t>
            </w:r>
            <w:proofErr w:type="spellEnd"/>
            <w:r w:rsidRPr="009A22BC">
              <w:rPr>
                <w:sz w:val="20"/>
                <w:szCs w:val="20"/>
              </w:rPr>
              <w:t xml:space="preserve">, BERT, </w:t>
            </w:r>
            <w:proofErr w:type="spellStart"/>
            <w:r w:rsidRPr="009A22BC">
              <w:rPr>
                <w:sz w:val="20"/>
                <w:szCs w:val="20"/>
              </w:rPr>
              <w:t>spaCy</w:t>
            </w:r>
            <w:proofErr w:type="spellEnd"/>
            <w:r w:rsidRPr="009A22BC">
              <w:rPr>
                <w:sz w:val="20"/>
                <w:szCs w:val="20"/>
              </w:rPr>
              <w:t>, etc.).</w:t>
            </w:r>
          </w:p>
          <w:p w14:paraId="10F1A6AB" w14:textId="77777777" w:rsidR="009A22BC" w:rsidRDefault="009931F1" w:rsidP="009A22BC">
            <w:pPr>
              <w:pStyle w:val="Lijstalinea"/>
              <w:numPr>
                <w:ilvl w:val="0"/>
                <w:numId w:val="5"/>
              </w:numPr>
              <w:cnfStyle w:val="000000100000" w:firstRow="0" w:lastRow="0" w:firstColumn="0" w:lastColumn="0" w:oddVBand="0" w:evenVBand="0" w:oddHBand="1" w:evenHBand="0" w:firstRowFirstColumn="0" w:firstRowLastColumn="0" w:lastRowFirstColumn="0" w:lastRowLastColumn="0"/>
              <w:rPr>
                <w:sz w:val="20"/>
                <w:szCs w:val="20"/>
              </w:rPr>
            </w:pPr>
            <w:r w:rsidRPr="009A22BC">
              <w:rPr>
                <w:sz w:val="20"/>
                <w:szCs w:val="20"/>
              </w:rPr>
              <w:t>One crash can break everything.</w:t>
            </w:r>
          </w:p>
          <w:p w14:paraId="40509B76" w14:textId="21A33A9D" w:rsidR="009A22BC" w:rsidRDefault="009931F1" w:rsidP="009A22BC">
            <w:pPr>
              <w:pStyle w:val="Lijstalinea"/>
              <w:numPr>
                <w:ilvl w:val="0"/>
                <w:numId w:val="5"/>
              </w:numPr>
              <w:cnfStyle w:val="000000100000" w:firstRow="0" w:lastRow="0" w:firstColumn="0" w:lastColumn="0" w:oddVBand="0" w:evenVBand="0" w:oddHBand="1" w:evenHBand="0" w:firstRowFirstColumn="0" w:firstRowLastColumn="0" w:lastRowFirstColumn="0" w:lastRowLastColumn="0"/>
              <w:rPr>
                <w:sz w:val="20"/>
                <w:szCs w:val="20"/>
              </w:rPr>
            </w:pPr>
            <w:r w:rsidRPr="009A22BC">
              <w:rPr>
                <w:sz w:val="20"/>
                <w:szCs w:val="20"/>
              </w:rPr>
              <w:t>Hard</w:t>
            </w:r>
            <w:r w:rsidR="005D3337">
              <w:rPr>
                <w:sz w:val="20"/>
                <w:szCs w:val="20"/>
              </w:rPr>
              <w:t>er</w:t>
            </w:r>
            <w:r w:rsidRPr="009A22BC">
              <w:rPr>
                <w:sz w:val="20"/>
                <w:szCs w:val="20"/>
              </w:rPr>
              <w:t xml:space="preserve"> to scale parts separately.</w:t>
            </w:r>
          </w:p>
          <w:p w14:paraId="4D9BC1F9" w14:textId="6FD7AE8F" w:rsidR="009931F1" w:rsidRPr="009A22BC" w:rsidRDefault="009931F1" w:rsidP="009A22BC">
            <w:pPr>
              <w:pStyle w:val="Lijstalinea"/>
              <w:numPr>
                <w:ilvl w:val="0"/>
                <w:numId w:val="5"/>
              </w:numPr>
              <w:cnfStyle w:val="000000100000" w:firstRow="0" w:lastRow="0" w:firstColumn="0" w:lastColumn="0" w:oddVBand="0" w:evenVBand="0" w:oddHBand="1" w:evenHBand="0" w:firstRowFirstColumn="0" w:firstRowLastColumn="0" w:lastRowFirstColumn="0" w:lastRowLastColumn="0"/>
              <w:rPr>
                <w:sz w:val="20"/>
                <w:szCs w:val="20"/>
              </w:rPr>
            </w:pPr>
            <w:r w:rsidRPr="009A22BC">
              <w:rPr>
                <w:sz w:val="20"/>
                <w:szCs w:val="20"/>
              </w:rPr>
              <w:t>Bloated Docker image.</w:t>
            </w:r>
          </w:p>
        </w:tc>
      </w:tr>
      <w:tr w:rsidR="00467E1E" w:rsidRPr="009931F1" w14:paraId="52D5817E" w14:textId="77777777" w:rsidTr="00155BA6">
        <w:tc>
          <w:tcPr>
            <w:cnfStyle w:val="001000000000" w:firstRow="0" w:lastRow="0" w:firstColumn="1" w:lastColumn="0" w:oddVBand="0" w:evenVBand="0" w:oddHBand="0" w:evenHBand="0" w:firstRowFirstColumn="0" w:firstRowLastColumn="0" w:lastRowFirstColumn="0" w:lastRowLastColumn="0"/>
            <w:tcW w:w="1555" w:type="dxa"/>
            <w:hideMark/>
          </w:tcPr>
          <w:p w14:paraId="58CE11DE" w14:textId="77777777" w:rsidR="009931F1" w:rsidRPr="009931F1" w:rsidRDefault="009931F1" w:rsidP="009931F1">
            <w:pPr>
              <w:spacing w:after="160" w:line="259" w:lineRule="auto"/>
              <w:rPr>
                <w:b w:val="0"/>
                <w:bCs w:val="0"/>
                <w:sz w:val="20"/>
                <w:szCs w:val="20"/>
              </w:rPr>
            </w:pPr>
            <w:r w:rsidRPr="009931F1">
              <w:rPr>
                <w:b w:val="0"/>
                <w:bCs w:val="0"/>
                <w:sz w:val="20"/>
                <w:szCs w:val="20"/>
              </w:rPr>
              <w:t>Backend + one AI Worker (all AI grouped)</w:t>
            </w:r>
          </w:p>
        </w:tc>
        <w:tc>
          <w:tcPr>
            <w:tcW w:w="4819" w:type="dxa"/>
            <w:hideMark/>
          </w:tcPr>
          <w:p w14:paraId="48CEFCDE" w14:textId="77777777" w:rsidR="009A22BC" w:rsidRDefault="009931F1" w:rsidP="009A22BC">
            <w:pPr>
              <w:pStyle w:val="Lijstalinea"/>
              <w:numPr>
                <w:ilvl w:val="0"/>
                <w:numId w:val="5"/>
              </w:numPr>
              <w:cnfStyle w:val="000000000000" w:firstRow="0" w:lastRow="0" w:firstColumn="0" w:lastColumn="0" w:oddVBand="0" w:evenVBand="0" w:oddHBand="0" w:evenHBand="0" w:firstRowFirstColumn="0" w:firstRowLastColumn="0" w:lastRowFirstColumn="0" w:lastRowLastColumn="0"/>
              <w:rPr>
                <w:sz w:val="20"/>
                <w:szCs w:val="20"/>
              </w:rPr>
            </w:pPr>
            <w:r w:rsidRPr="009A22BC">
              <w:rPr>
                <w:sz w:val="20"/>
                <w:szCs w:val="20"/>
              </w:rPr>
              <w:t>Web/backend stack separated from AI stack.</w:t>
            </w:r>
          </w:p>
          <w:p w14:paraId="66B26D75" w14:textId="77777777" w:rsidR="009A22BC" w:rsidRDefault="009931F1" w:rsidP="009A22BC">
            <w:pPr>
              <w:pStyle w:val="Lijstalinea"/>
              <w:numPr>
                <w:ilvl w:val="0"/>
                <w:numId w:val="5"/>
              </w:numPr>
              <w:cnfStyle w:val="000000000000" w:firstRow="0" w:lastRow="0" w:firstColumn="0" w:lastColumn="0" w:oddVBand="0" w:evenVBand="0" w:oddHBand="0" w:evenHBand="0" w:firstRowFirstColumn="0" w:firstRowLastColumn="0" w:lastRowFirstColumn="0" w:lastRowLastColumn="0"/>
              <w:rPr>
                <w:sz w:val="20"/>
                <w:szCs w:val="20"/>
              </w:rPr>
            </w:pPr>
            <w:r w:rsidRPr="009A22BC">
              <w:rPr>
                <w:sz w:val="20"/>
                <w:szCs w:val="20"/>
              </w:rPr>
              <w:t>Backend stays lightweight.</w:t>
            </w:r>
          </w:p>
          <w:p w14:paraId="0B91E2D0" w14:textId="77777777" w:rsidR="009A22BC" w:rsidRDefault="009931F1" w:rsidP="009A22BC">
            <w:pPr>
              <w:pStyle w:val="Lijstalinea"/>
              <w:numPr>
                <w:ilvl w:val="0"/>
                <w:numId w:val="5"/>
              </w:numPr>
              <w:cnfStyle w:val="000000000000" w:firstRow="0" w:lastRow="0" w:firstColumn="0" w:lastColumn="0" w:oddVBand="0" w:evenVBand="0" w:oddHBand="0" w:evenHBand="0" w:firstRowFirstColumn="0" w:firstRowLastColumn="0" w:lastRowFirstColumn="0" w:lastRowLastColumn="0"/>
              <w:rPr>
                <w:sz w:val="20"/>
                <w:szCs w:val="20"/>
              </w:rPr>
            </w:pPr>
            <w:r w:rsidRPr="009A22BC">
              <w:rPr>
                <w:sz w:val="20"/>
                <w:szCs w:val="20"/>
              </w:rPr>
              <w:t>AI can run on GPU separately.</w:t>
            </w:r>
          </w:p>
          <w:p w14:paraId="74906290" w14:textId="20C39E05" w:rsidR="009931F1" w:rsidRPr="009A22BC" w:rsidRDefault="009931F1" w:rsidP="009A22BC">
            <w:pPr>
              <w:pStyle w:val="Lijstalinea"/>
              <w:numPr>
                <w:ilvl w:val="0"/>
                <w:numId w:val="5"/>
              </w:numPr>
              <w:cnfStyle w:val="000000000000" w:firstRow="0" w:lastRow="0" w:firstColumn="0" w:lastColumn="0" w:oddVBand="0" w:evenVBand="0" w:oddHBand="0" w:evenHBand="0" w:firstRowFirstColumn="0" w:firstRowLastColumn="0" w:lastRowFirstColumn="0" w:lastRowLastColumn="0"/>
              <w:rPr>
                <w:sz w:val="20"/>
                <w:szCs w:val="20"/>
              </w:rPr>
            </w:pPr>
            <w:r w:rsidRPr="009A22BC">
              <w:rPr>
                <w:sz w:val="20"/>
                <w:szCs w:val="20"/>
              </w:rPr>
              <w:t>Only two main services to manage.</w:t>
            </w:r>
          </w:p>
        </w:tc>
        <w:tc>
          <w:tcPr>
            <w:tcW w:w="3032" w:type="dxa"/>
            <w:hideMark/>
          </w:tcPr>
          <w:p w14:paraId="227574ED" w14:textId="77777777" w:rsidR="009A22BC" w:rsidRDefault="009931F1" w:rsidP="009A22BC">
            <w:pPr>
              <w:pStyle w:val="Lijstalinea"/>
              <w:numPr>
                <w:ilvl w:val="0"/>
                <w:numId w:val="5"/>
              </w:numPr>
              <w:cnfStyle w:val="000000000000" w:firstRow="0" w:lastRow="0" w:firstColumn="0" w:lastColumn="0" w:oddVBand="0" w:evenVBand="0" w:oddHBand="0" w:evenHBand="0" w:firstRowFirstColumn="0" w:firstRowLastColumn="0" w:lastRowFirstColumn="0" w:lastRowLastColumn="0"/>
              <w:rPr>
                <w:sz w:val="20"/>
                <w:szCs w:val="20"/>
              </w:rPr>
            </w:pPr>
            <w:r w:rsidRPr="009A22BC">
              <w:rPr>
                <w:sz w:val="20"/>
                <w:szCs w:val="20"/>
              </w:rPr>
              <w:t>AI modules still share one environment → possible conflicts.</w:t>
            </w:r>
          </w:p>
          <w:p w14:paraId="49567F9C" w14:textId="77777777" w:rsidR="009A22BC" w:rsidRDefault="009931F1" w:rsidP="009A22BC">
            <w:pPr>
              <w:pStyle w:val="Lijstalinea"/>
              <w:numPr>
                <w:ilvl w:val="0"/>
                <w:numId w:val="5"/>
              </w:numPr>
              <w:cnfStyle w:val="000000000000" w:firstRow="0" w:lastRow="0" w:firstColumn="0" w:lastColumn="0" w:oddVBand="0" w:evenVBand="0" w:oddHBand="0" w:evenHBand="0" w:firstRowFirstColumn="0" w:firstRowLastColumn="0" w:lastRowFirstColumn="0" w:lastRowLastColumn="0"/>
              <w:rPr>
                <w:sz w:val="20"/>
                <w:szCs w:val="20"/>
              </w:rPr>
            </w:pPr>
            <w:r w:rsidRPr="009A22BC">
              <w:rPr>
                <w:sz w:val="20"/>
                <w:szCs w:val="20"/>
              </w:rPr>
              <w:t>Worker container heavy with all libs.</w:t>
            </w:r>
          </w:p>
          <w:p w14:paraId="5F67D3C0" w14:textId="77777777" w:rsidR="009A22BC" w:rsidRDefault="009931F1" w:rsidP="009A22BC">
            <w:pPr>
              <w:pStyle w:val="Lijstalinea"/>
              <w:numPr>
                <w:ilvl w:val="0"/>
                <w:numId w:val="5"/>
              </w:numPr>
              <w:cnfStyle w:val="000000000000" w:firstRow="0" w:lastRow="0" w:firstColumn="0" w:lastColumn="0" w:oddVBand="0" w:evenVBand="0" w:oddHBand="0" w:evenHBand="0" w:firstRowFirstColumn="0" w:firstRowLastColumn="0" w:lastRowFirstColumn="0" w:lastRowLastColumn="0"/>
              <w:rPr>
                <w:sz w:val="20"/>
                <w:szCs w:val="20"/>
              </w:rPr>
            </w:pPr>
            <w:r w:rsidRPr="009A22BC">
              <w:rPr>
                <w:sz w:val="20"/>
                <w:szCs w:val="20"/>
              </w:rPr>
              <w:t>If one module crashes, others may be affected.</w:t>
            </w:r>
          </w:p>
          <w:p w14:paraId="6222243F" w14:textId="2D335FEB" w:rsidR="009931F1" w:rsidRPr="009A22BC" w:rsidRDefault="009931F1" w:rsidP="009A22BC">
            <w:pPr>
              <w:pStyle w:val="Lijstalinea"/>
              <w:numPr>
                <w:ilvl w:val="0"/>
                <w:numId w:val="5"/>
              </w:numPr>
              <w:cnfStyle w:val="000000000000" w:firstRow="0" w:lastRow="0" w:firstColumn="0" w:lastColumn="0" w:oddVBand="0" w:evenVBand="0" w:oddHBand="0" w:evenHBand="0" w:firstRowFirstColumn="0" w:firstRowLastColumn="0" w:lastRowFirstColumn="0" w:lastRowLastColumn="0"/>
              <w:rPr>
                <w:sz w:val="20"/>
                <w:szCs w:val="20"/>
              </w:rPr>
            </w:pPr>
            <w:r w:rsidRPr="009A22BC">
              <w:rPr>
                <w:sz w:val="20"/>
                <w:szCs w:val="20"/>
              </w:rPr>
              <w:t>Slightly more deployment complexity.</w:t>
            </w:r>
          </w:p>
        </w:tc>
      </w:tr>
      <w:tr w:rsidR="00467E1E" w:rsidRPr="009931F1" w14:paraId="4169D5C3" w14:textId="77777777" w:rsidTr="00155B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63D59B3C" w14:textId="77777777" w:rsidR="009931F1" w:rsidRPr="009931F1" w:rsidRDefault="009931F1" w:rsidP="009931F1">
            <w:pPr>
              <w:spacing w:after="160" w:line="259" w:lineRule="auto"/>
              <w:rPr>
                <w:b w:val="0"/>
                <w:bCs w:val="0"/>
                <w:sz w:val="20"/>
                <w:szCs w:val="20"/>
              </w:rPr>
            </w:pPr>
            <w:r w:rsidRPr="009931F1">
              <w:rPr>
                <w:b w:val="0"/>
                <w:bCs w:val="0"/>
                <w:sz w:val="20"/>
                <w:szCs w:val="20"/>
              </w:rPr>
              <w:t>Fully separate AI services (transcription, summarisation, PII, etc.)</w:t>
            </w:r>
          </w:p>
        </w:tc>
        <w:tc>
          <w:tcPr>
            <w:tcW w:w="4819" w:type="dxa"/>
            <w:hideMark/>
          </w:tcPr>
          <w:p w14:paraId="54694D2B" w14:textId="77777777" w:rsidR="00467E1E" w:rsidRDefault="009931F1" w:rsidP="00467E1E">
            <w:pPr>
              <w:pStyle w:val="Lijstalinea"/>
              <w:numPr>
                <w:ilvl w:val="0"/>
                <w:numId w:val="5"/>
              </w:numPr>
              <w:cnfStyle w:val="000000100000" w:firstRow="0" w:lastRow="0" w:firstColumn="0" w:lastColumn="0" w:oddVBand="0" w:evenVBand="0" w:oddHBand="1" w:evenHBand="0" w:firstRowFirstColumn="0" w:firstRowLastColumn="0" w:lastRowFirstColumn="0" w:lastRowLastColumn="0"/>
              <w:rPr>
                <w:sz w:val="20"/>
                <w:szCs w:val="20"/>
              </w:rPr>
            </w:pPr>
            <w:r w:rsidRPr="00467E1E">
              <w:rPr>
                <w:sz w:val="20"/>
                <w:szCs w:val="20"/>
              </w:rPr>
              <w:t>Each module has its own environment → no dependency hell.</w:t>
            </w:r>
          </w:p>
          <w:p w14:paraId="180EF27F" w14:textId="77777777" w:rsidR="00467E1E" w:rsidRDefault="009931F1" w:rsidP="00467E1E">
            <w:pPr>
              <w:pStyle w:val="Lijstalinea"/>
              <w:numPr>
                <w:ilvl w:val="0"/>
                <w:numId w:val="5"/>
              </w:numPr>
              <w:cnfStyle w:val="000000100000" w:firstRow="0" w:lastRow="0" w:firstColumn="0" w:lastColumn="0" w:oddVBand="0" w:evenVBand="0" w:oddHBand="1" w:evenHBand="0" w:firstRowFirstColumn="0" w:firstRowLastColumn="0" w:lastRowFirstColumn="0" w:lastRowLastColumn="0"/>
              <w:rPr>
                <w:sz w:val="20"/>
                <w:szCs w:val="20"/>
              </w:rPr>
            </w:pPr>
            <w:r w:rsidRPr="00467E1E">
              <w:rPr>
                <w:sz w:val="20"/>
                <w:szCs w:val="20"/>
              </w:rPr>
              <w:t>Independent scaling (e.g. more transcription workers).</w:t>
            </w:r>
          </w:p>
          <w:p w14:paraId="1358DEEF" w14:textId="77777777" w:rsidR="00467E1E" w:rsidRDefault="009931F1" w:rsidP="00467E1E">
            <w:pPr>
              <w:pStyle w:val="Lijstalinea"/>
              <w:numPr>
                <w:ilvl w:val="0"/>
                <w:numId w:val="5"/>
              </w:numPr>
              <w:cnfStyle w:val="000000100000" w:firstRow="0" w:lastRow="0" w:firstColumn="0" w:lastColumn="0" w:oddVBand="0" w:evenVBand="0" w:oddHBand="1" w:evenHBand="0" w:firstRowFirstColumn="0" w:firstRowLastColumn="0" w:lastRowFirstColumn="0" w:lastRowLastColumn="0"/>
              <w:rPr>
                <w:sz w:val="20"/>
                <w:szCs w:val="20"/>
              </w:rPr>
            </w:pPr>
            <w:r w:rsidRPr="00467E1E">
              <w:rPr>
                <w:sz w:val="20"/>
                <w:szCs w:val="20"/>
              </w:rPr>
              <w:t>Fault isolation (one failing service doesn’t break others).</w:t>
            </w:r>
          </w:p>
          <w:p w14:paraId="2CA0F64B" w14:textId="77777777" w:rsidR="00467E1E" w:rsidRDefault="009931F1" w:rsidP="00467E1E">
            <w:pPr>
              <w:pStyle w:val="Lijstalinea"/>
              <w:numPr>
                <w:ilvl w:val="0"/>
                <w:numId w:val="5"/>
              </w:numPr>
              <w:cnfStyle w:val="000000100000" w:firstRow="0" w:lastRow="0" w:firstColumn="0" w:lastColumn="0" w:oddVBand="0" w:evenVBand="0" w:oddHBand="1" w:evenHBand="0" w:firstRowFirstColumn="0" w:firstRowLastColumn="0" w:lastRowFirstColumn="0" w:lastRowLastColumn="0"/>
              <w:rPr>
                <w:sz w:val="20"/>
                <w:szCs w:val="20"/>
              </w:rPr>
            </w:pPr>
            <w:r w:rsidRPr="00467E1E">
              <w:rPr>
                <w:sz w:val="20"/>
                <w:szCs w:val="20"/>
              </w:rPr>
              <w:t>Easy to swap models or add new features.</w:t>
            </w:r>
          </w:p>
          <w:p w14:paraId="14B12C2F" w14:textId="461EF4C5" w:rsidR="009931F1" w:rsidRPr="00467E1E" w:rsidRDefault="009931F1" w:rsidP="00467E1E">
            <w:pPr>
              <w:pStyle w:val="Lijstalinea"/>
              <w:numPr>
                <w:ilvl w:val="0"/>
                <w:numId w:val="5"/>
              </w:numPr>
              <w:cnfStyle w:val="000000100000" w:firstRow="0" w:lastRow="0" w:firstColumn="0" w:lastColumn="0" w:oddVBand="0" w:evenVBand="0" w:oddHBand="1" w:evenHBand="0" w:firstRowFirstColumn="0" w:firstRowLastColumn="0" w:lastRowFirstColumn="0" w:lastRowLastColumn="0"/>
              <w:rPr>
                <w:sz w:val="20"/>
                <w:szCs w:val="20"/>
              </w:rPr>
            </w:pPr>
            <w:r w:rsidRPr="00467E1E">
              <w:rPr>
                <w:sz w:val="20"/>
                <w:szCs w:val="20"/>
              </w:rPr>
              <w:t>Professional, future-proof setup.</w:t>
            </w:r>
          </w:p>
        </w:tc>
        <w:tc>
          <w:tcPr>
            <w:tcW w:w="3032" w:type="dxa"/>
            <w:hideMark/>
          </w:tcPr>
          <w:p w14:paraId="356ED7BF" w14:textId="7DCD7614" w:rsidR="009A22BC" w:rsidRDefault="009931F1" w:rsidP="009A22BC">
            <w:pPr>
              <w:pStyle w:val="Lijstalinea"/>
              <w:numPr>
                <w:ilvl w:val="0"/>
                <w:numId w:val="5"/>
              </w:numPr>
              <w:cnfStyle w:val="000000100000" w:firstRow="0" w:lastRow="0" w:firstColumn="0" w:lastColumn="0" w:oddVBand="0" w:evenVBand="0" w:oddHBand="1" w:evenHBand="0" w:firstRowFirstColumn="0" w:firstRowLastColumn="0" w:lastRowFirstColumn="0" w:lastRowLastColumn="0"/>
              <w:rPr>
                <w:sz w:val="20"/>
                <w:szCs w:val="20"/>
              </w:rPr>
            </w:pPr>
            <w:r w:rsidRPr="009A22BC">
              <w:rPr>
                <w:sz w:val="20"/>
                <w:szCs w:val="20"/>
              </w:rPr>
              <w:t>More services to manage (DevOps,</w:t>
            </w:r>
            <w:r w:rsidR="009A22BC">
              <w:rPr>
                <w:sz w:val="20"/>
                <w:szCs w:val="20"/>
              </w:rPr>
              <w:t xml:space="preserve"> </w:t>
            </w:r>
            <w:proofErr w:type="spellStart"/>
            <w:r w:rsidR="009A22BC">
              <w:rPr>
                <w:sz w:val="20"/>
                <w:szCs w:val="20"/>
              </w:rPr>
              <w:t>MLops</w:t>
            </w:r>
            <w:proofErr w:type="spellEnd"/>
            <w:r w:rsidR="009A22BC">
              <w:rPr>
                <w:sz w:val="20"/>
                <w:szCs w:val="20"/>
              </w:rPr>
              <w:t>,</w:t>
            </w:r>
            <w:r w:rsidRPr="009A22BC">
              <w:rPr>
                <w:sz w:val="20"/>
                <w:szCs w:val="20"/>
              </w:rPr>
              <w:t xml:space="preserve"> orchestration).</w:t>
            </w:r>
          </w:p>
          <w:p w14:paraId="571B3705" w14:textId="77777777" w:rsidR="009A22BC" w:rsidRDefault="009931F1" w:rsidP="009A22BC">
            <w:pPr>
              <w:pStyle w:val="Lijstalinea"/>
              <w:numPr>
                <w:ilvl w:val="0"/>
                <w:numId w:val="5"/>
              </w:numPr>
              <w:cnfStyle w:val="000000100000" w:firstRow="0" w:lastRow="0" w:firstColumn="0" w:lastColumn="0" w:oddVBand="0" w:evenVBand="0" w:oddHBand="1" w:evenHBand="0" w:firstRowFirstColumn="0" w:firstRowLastColumn="0" w:lastRowFirstColumn="0" w:lastRowLastColumn="0"/>
              <w:rPr>
                <w:sz w:val="20"/>
                <w:szCs w:val="20"/>
              </w:rPr>
            </w:pPr>
            <w:r w:rsidRPr="009A22BC">
              <w:rPr>
                <w:sz w:val="20"/>
                <w:szCs w:val="20"/>
              </w:rPr>
              <w:t>Higher initial setup effort.</w:t>
            </w:r>
          </w:p>
          <w:p w14:paraId="67FCC9F1" w14:textId="77777777" w:rsidR="009A22BC" w:rsidRDefault="009931F1" w:rsidP="009A22BC">
            <w:pPr>
              <w:pStyle w:val="Lijstalinea"/>
              <w:numPr>
                <w:ilvl w:val="0"/>
                <w:numId w:val="5"/>
              </w:numPr>
              <w:cnfStyle w:val="000000100000" w:firstRow="0" w:lastRow="0" w:firstColumn="0" w:lastColumn="0" w:oddVBand="0" w:evenVBand="0" w:oddHBand="1" w:evenHBand="0" w:firstRowFirstColumn="0" w:firstRowLastColumn="0" w:lastRowFirstColumn="0" w:lastRowLastColumn="0"/>
              <w:rPr>
                <w:sz w:val="20"/>
                <w:szCs w:val="20"/>
              </w:rPr>
            </w:pPr>
            <w:r w:rsidRPr="009A22BC">
              <w:rPr>
                <w:sz w:val="20"/>
                <w:szCs w:val="20"/>
              </w:rPr>
              <w:t>Slightly more latency between services.</w:t>
            </w:r>
          </w:p>
          <w:p w14:paraId="6BF8C350" w14:textId="02E00A6E" w:rsidR="009931F1" w:rsidRPr="009A22BC" w:rsidRDefault="009931F1" w:rsidP="009A22BC">
            <w:pPr>
              <w:pStyle w:val="Lijstalinea"/>
              <w:numPr>
                <w:ilvl w:val="0"/>
                <w:numId w:val="5"/>
              </w:numPr>
              <w:cnfStyle w:val="000000100000" w:firstRow="0" w:lastRow="0" w:firstColumn="0" w:lastColumn="0" w:oddVBand="0" w:evenVBand="0" w:oddHBand="1" w:evenHBand="0" w:firstRowFirstColumn="0" w:firstRowLastColumn="0" w:lastRowFirstColumn="0" w:lastRowLastColumn="0"/>
              <w:rPr>
                <w:sz w:val="20"/>
                <w:szCs w:val="20"/>
              </w:rPr>
            </w:pPr>
            <w:r w:rsidRPr="009A22BC">
              <w:rPr>
                <w:sz w:val="20"/>
                <w:szCs w:val="20"/>
              </w:rPr>
              <w:t>Local development setup more complex.</w:t>
            </w:r>
          </w:p>
        </w:tc>
      </w:tr>
    </w:tbl>
    <w:p w14:paraId="24BCF05E" w14:textId="77777777" w:rsidR="00155BA6" w:rsidRDefault="00155BA6" w:rsidP="009D624C">
      <w:pPr>
        <w:rPr>
          <w:b/>
          <w:bCs/>
        </w:rPr>
      </w:pPr>
    </w:p>
    <w:p w14:paraId="0290F502" w14:textId="28A6220B" w:rsidR="009D624C" w:rsidRPr="009D624C" w:rsidRDefault="009D624C" w:rsidP="009D624C">
      <w:r w:rsidRPr="009D624C">
        <w:rPr>
          <w:b/>
          <w:bCs/>
        </w:rPr>
        <w:t>Summary</w:t>
      </w:r>
    </w:p>
    <w:p w14:paraId="0E14095F" w14:textId="77777777" w:rsidR="009D624C" w:rsidRPr="009D624C" w:rsidRDefault="009D624C" w:rsidP="009D624C">
      <w:pPr>
        <w:numPr>
          <w:ilvl w:val="0"/>
          <w:numId w:val="4"/>
        </w:numPr>
      </w:pPr>
      <w:r w:rsidRPr="009D624C">
        <w:t>Single service (monolith) = fastest to build, but high risk of dependency conflicts and scaling issues.</w:t>
      </w:r>
    </w:p>
    <w:p w14:paraId="31B84B78" w14:textId="77777777" w:rsidR="009D624C" w:rsidRPr="009D624C" w:rsidRDefault="009D624C" w:rsidP="009D624C">
      <w:pPr>
        <w:numPr>
          <w:ilvl w:val="0"/>
          <w:numId w:val="4"/>
        </w:numPr>
      </w:pPr>
      <w:r w:rsidRPr="009D624C">
        <w:t>Backend + one AI Worker = good balance, avoids web/AI clashes but still risks conflicts between AI modules.</w:t>
      </w:r>
    </w:p>
    <w:p w14:paraId="48ABC528" w14:textId="12EE46A5" w:rsidR="00CD223F" w:rsidRDefault="009D624C" w:rsidP="009D624C">
      <w:pPr>
        <w:numPr>
          <w:ilvl w:val="0"/>
          <w:numId w:val="4"/>
        </w:numPr>
      </w:pPr>
      <w:r w:rsidRPr="009D624C">
        <w:t>Multiple AI services = most robust and scalable, prevents dependency hell, but adds extra setup complexity.</w:t>
      </w:r>
    </w:p>
    <w:p w14:paraId="12112D0B" w14:textId="00C552BF" w:rsidR="00A7061B" w:rsidRPr="00C86E1B" w:rsidRDefault="00CD223F">
      <w:pPr>
        <w:rPr>
          <w:b/>
          <w:bCs/>
        </w:rPr>
      </w:pPr>
      <w:r w:rsidRPr="00C86E1B">
        <w:rPr>
          <w:b/>
          <w:bCs/>
        </w:rPr>
        <w:t>Proposal</w:t>
      </w:r>
    </w:p>
    <w:p w14:paraId="2371774A" w14:textId="46CD14F2" w:rsidR="002C20B8" w:rsidRDefault="00CD223F">
      <w:r>
        <w:t>I</w:t>
      </w:r>
      <w:r w:rsidRPr="00CD223F">
        <w:t xml:space="preserve"> propose starting with multiple AI services, each in its own container (e.g. transcription, summarisation, PII). This avoids dependency conflicts between libraries (such as </w:t>
      </w:r>
      <w:proofErr w:type="spellStart"/>
      <w:r w:rsidRPr="00CD223F">
        <w:t>WhisperX</w:t>
      </w:r>
      <w:proofErr w:type="spellEnd"/>
      <w:r w:rsidRPr="00CD223F">
        <w:t xml:space="preserve"> needing a specific </w:t>
      </w:r>
      <w:proofErr w:type="spellStart"/>
      <w:r w:rsidRPr="00CD223F">
        <w:t>PyTorch</w:t>
      </w:r>
      <w:proofErr w:type="spellEnd"/>
      <w:r w:rsidRPr="00CD223F">
        <w:t xml:space="preserve">/CUDA version, BERT requiring another, and </w:t>
      </w:r>
      <w:proofErr w:type="spellStart"/>
      <w:r w:rsidRPr="00CD223F">
        <w:t>spaCy</w:t>
      </w:r>
      <w:proofErr w:type="spellEnd"/>
      <w:r w:rsidRPr="00CD223F">
        <w:t xml:space="preserve"> having its own version rules). It also makes the system more robust, since failures in one module won’t break the others, and scaling is straightforward. The backend will communicate with these AI services through clear interfaces, so new modules (e.g. </w:t>
      </w:r>
      <w:r>
        <w:t xml:space="preserve">automated </w:t>
      </w:r>
      <w:r w:rsidR="006C142F">
        <w:t>tagging</w:t>
      </w:r>
      <w:r w:rsidRPr="00CD223F">
        <w:t>) can be added later without redesigning the system.</w:t>
      </w:r>
    </w:p>
    <w:p w14:paraId="44A967AC" w14:textId="77777777" w:rsidR="002C20B8" w:rsidRDefault="002C20B8">
      <w:r>
        <w:br w:type="page"/>
      </w:r>
    </w:p>
    <w:p w14:paraId="5886CF57" w14:textId="7168E2A6" w:rsidR="00CD223F" w:rsidRDefault="002C20B8">
      <w:proofErr w:type="spellStart"/>
      <w:r>
        <w:lastRenderedPageBreak/>
        <w:t>FastAPI</w:t>
      </w:r>
      <w:proofErr w:type="spellEnd"/>
      <w:r>
        <w:t xml:space="preserve"> </w:t>
      </w:r>
      <w:r w:rsidR="0045200F">
        <w:sym w:font="Wingdings" w:char="F0E0"/>
      </w:r>
      <w:r w:rsidR="0045200F">
        <w:t xml:space="preserve"> backend</w:t>
      </w:r>
    </w:p>
    <w:p w14:paraId="2AD292F7" w14:textId="7BA1F6EA" w:rsidR="0045200F" w:rsidRDefault="0045200F">
      <w:r>
        <w:t xml:space="preserve">React </w:t>
      </w:r>
      <w:r>
        <w:sym w:font="Wingdings" w:char="F0E0"/>
      </w:r>
      <w:r>
        <w:t xml:space="preserve"> frontend</w:t>
      </w:r>
    </w:p>
    <w:p w14:paraId="4A66988F" w14:textId="77777777" w:rsidR="0045200F" w:rsidRDefault="0045200F"/>
    <w:sectPr w:rsidR="0045200F" w:rsidSect="00C916E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C3FA3"/>
    <w:multiLevelType w:val="hybridMultilevel"/>
    <w:tmpl w:val="A7A0510A"/>
    <w:lvl w:ilvl="0" w:tplc="B6266D4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28821CD"/>
    <w:multiLevelType w:val="hybridMultilevel"/>
    <w:tmpl w:val="C27E0CB6"/>
    <w:lvl w:ilvl="0" w:tplc="1102E26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E72082E"/>
    <w:multiLevelType w:val="hybridMultilevel"/>
    <w:tmpl w:val="CB3A1E48"/>
    <w:lvl w:ilvl="0" w:tplc="1102E26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9094479"/>
    <w:multiLevelType w:val="multilevel"/>
    <w:tmpl w:val="4652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161D2E"/>
    <w:multiLevelType w:val="hybridMultilevel"/>
    <w:tmpl w:val="95B6F226"/>
    <w:lvl w:ilvl="0" w:tplc="1102E26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35453348">
    <w:abstractNumId w:val="4"/>
  </w:num>
  <w:num w:numId="2" w16cid:durableId="453601015">
    <w:abstractNumId w:val="2"/>
  </w:num>
  <w:num w:numId="3" w16cid:durableId="594172647">
    <w:abstractNumId w:val="1"/>
  </w:num>
  <w:num w:numId="4" w16cid:durableId="1883321298">
    <w:abstractNumId w:val="3"/>
  </w:num>
  <w:num w:numId="5" w16cid:durableId="669404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23F"/>
    <w:rsid w:val="00041E5C"/>
    <w:rsid w:val="000E12A7"/>
    <w:rsid w:val="00155BA6"/>
    <w:rsid w:val="002A13DE"/>
    <w:rsid w:val="002C20B8"/>
    <w:rsid w:val="0030016B"/>
    <w:rsid w:val="0045200F"/>
    <w:rsid w:val="00467E1E"/>
    <w:rsid w:val="005D3337"/>
    <w:rsid w:val="00675BF8"/>
    <w:rsid w:val="006C142F"/>
    <w:rsid w:val="0093743E"/>
    <w:rsid w:val="009931F1"/>
    <w:rsid w:val="009A22BC"/>
    <w:rsid w:val="009D624C"/>
    <w:rsid w:val="00A07475"/>
    <w:rsid w:val="00A7061B"/>
    <w:rsid w:val="00A730AC"/>
    <w:rsid w:val="00B63DD9"/>
    <w:rsid w:val="00C86E1B"/>
    <w:rsid w:val="00C916E1"/>
    <w:rsid w:val="00CA6F6A"/>
    <w:rsid w:val="00CD223F"/>
    <w:rsid w:val="00CF0791"/>
    <w:rsid w:val="00D52EB2"/>
    <w:rsid w:val="00F8354F"/>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88255"/>
  <w15:chartTrackingRefBased/>
  <w15:docId w15:val="{B3066FD3-4F0B-42B6-9CA6-5330D6FBC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autoRedefine/>
    <w:uiPriority w:val="9"/>
    <w:qFormat/>
    <w:rsid w:val="0093743E"/>
    <w:pPr>
      <w:keepNext/>
      <w:keepLines/>
      <w:spacing w:before="240"/>
      <w:outlineLvl w:val="0"/>
    </w:pPr>
    <w:rPr>
      <w:rFonts w:asciiTheme="majorHAnsi" w:eastAsiaTheme="majorEastAsia" w:hAnsiTheme="majorHAnsi" w:cstheme="majorBidi"/>
      <w:color w:val="0F4761" w:themeColor="accent1" w:themeShade="BF"/>
      <w:sz w:val="36"/>
      <w:szCs w:val="32"/>
    </w:rPr>
  </w:style>
  <w:style w:type="paragraph" w:styleId="Kop2">
    <w:name w:val="heading 2"/>
    <w:basedOn w:val="Standaard"/>
    <w:next w:val="Standaard"/>
    <w:link w:val="Kop2Char"/>
    <w:autoRedefine/>
    <w:uiPriority w:val="9"/>
    <w:unhideWhenUsed/>
    <w:qFormat/>
    <w:rsid w:val="0093743E"/>
    <w:pPr>
      <w:keepNext/>
      <w:keepLines/>
      <w:spacing w:before="40"/>
      <w:outlineLvl w:val="1"/>
    </w:pPr>
    <w:rPr>
      <w:rFonts w:asciiTheme="majorHAnsi" w:eastAsiaTheme="majorEastAsia" w:hAnsiTheme="majorHAnsi" w:cstheme="majorBidi"/>
      <w:color w:val="0F4761" w:themeColor="accent1" w:themeShade="BF"/>
      <w:sz w:val="28"/>
      <w:szCs w:val="26"/>
    </w:rPr>
  </w:style>
  <w:style w:type="paragraph" w:styleId="Kop3">
    <w:name w:val="heading 3"/>
    <w:basedOn w:val="Standaard"/>
    <w:next w:val="Standaard"/>
    <w:link w:val="Kop3Char"/>
    <w:uiPriority w:val="9"/>
    <w:semiHidden/>
    <w:unhideWhenUsed/>
    <w:qFormat/>
    <w:rsid w:val="00CD223F"/>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CD223F"/>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CD223F"/>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CD223F"/>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CD223F"/>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CD223F"/>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CD223F"/>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93743E"/>
    <w:rPr>
      <w:rFonts w:asciiTheme="majorHAnsi" w:eastAsiaTheme="majorEastAsia" w:hAnsiTheme="majorHAnsi" w:cstheme="majorBidi"/>
      <w:color w:val="0F4761" w:themeColor="accent1" w:themeShade="BF"/>
      <w:sz w:val="36"/>
      <w:szCs w:val="32"/>
    </w:rPr>
  </w:style>
  <w:style w:type="character" w:customStyle="1" w:styleId="Kop2Char">
    <w:name w:val="Kop 2 Char"/>
    <w:basedOn w:val="Standaardalinea-lettertype"/>
    <w:link w:val="Kop2"/>
    <w:uiPriority w:val="9"/>
    <w:rsid w:val="0093743E"/>
    <w:rPr>
      <w:rFonts w:asciiTheme="majorHAnsi" w:eastAsiaTheme="majorEastAsia" w:hAnsiTheme="majorHAnsi" w:cstheme="majorBidi"/>
      <w:color w:val="0F4761" w:themeColor="accent1" w:themeShade="BF"/>
      <w:sz w:val="28"/>
      <w:szCs w:val="26"/>
    </w:rPr>
  </w:style>
  <w:style w:type="character" w:customStyle="1" w:styleId="Kop3Char">
    <w:name w:val="Kop 3 Char"/>
    <w:basedOn w:val="Standaardalinea-lettertype"/>
    <w:link w:val="Kop3"/>
    <w:uiPriority w:val="9"/>
    <w:semiHidden/>
    <w:rsid w:val="00CD223F"/>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CD223F"/>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CD223F"/>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CD223F"/>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CD223F"/>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CD223F"/>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CD223F"/>
    <w:rPr>
      <w:rFonts w:eastAsiaTheme="majorEastAsia" w:cstheme="majorBidi"/>
      <w:color w:val="272727" w:themeColor="text1" w:themeTint="D8"/>
    </w:rPr>
  </w:style>
  <w:style w:type="paragraph" w:styleId="Titel">
    <w:name w:val="Title"/>
    <w:basedOn w:val="Standaard"/>
    <w:next w:val="Standaard"/>
    <w:link w:val="TitelChar"/>
    <w:uiPriority w:val="10"/>
    <w:qFormat/>
    <w:rsid w:val="00CD22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CD223F"/>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CD223F"/>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CD223F"/>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CD223F"/>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CD223F"/>
    <w:rPr>
      <w:i/>
      <w:iCs/>
      <w:color w:val="404040" w:themeColor="text1" w:themeTint="BF"/>
    </w:rPr>
  </w:style>
  <w:style w:type="paragraph" w:styleId="Lijstalinea">
    <w:name w:val="List Paragraph"/>
    <w:basedOn w:val="Standaard"/>
    <w:uiPriority w:val="34"/>
    <w:qFormat/>
    <w:rsid w:val="00CD223F"/>
    <w:pPr>
      <w:ind w:left="720"/>
      <w:contextualSpacing/>
    </w:pPr>
  </w:style>
  <w:style w:type="character" w:styleId="Intensievebenadrukking">
    <w:name w:val="Intense Emphasis"/>
    <w:basedOn w:val="Standaardalinea-lettertype"/>
    <w:uiPriority w:val="21"/>
    <w:qFormat/>
    <w:rsid w:val="00CD223F"/>
    <w:rPr>
      <w:i/>
      <w:iCs/>
      <w:color w:val="0F4761" w:themeColor="accent1" w:themeShade="BF"/>
    </w:rPr>
  </w:style>
  <w:style w:type="paragraph" w:styleId="Duidelijkcitaat">
    <w:name w:val="Intense Quote"/>
    <w:basedOn w:val="Standaard"/>
    <w:next w:val="Standaard"/>
    <w:link w:val="DuidelijkcitaatChar"/>
    <w:uiPriority w:val="30"/>
    <w:qFormat/>
    <w:rsid w:val="00CD22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CD223F"/>
    <w:rPr>
      <w:i/>
      <w:iCs/>
      <w:color w:val="0F4761" w:themeColor="accent1" w:themeShade="BF"/>
    </w:rPr>
  </w:style>
  <w:style w:type="character" w:styleId="Intensieveverwijzing">
    <w:name w:val="Intense Reference"/>
    <w:basedOn w:val="Standaardalinea-lettertype"/>
    <w:uiPriority w:val="32"/>
    <w:qFormat/>
    <w:rsid w:val="00CD223F"/>
    <w:rPr>
      <w:b/>
      <w:bCs/>
      <w:smallCaps/>
      <w:color w:val="0F4761" w:themeColor="accent1" w:themeShade="BF"/>
      <w:spacing w:val="5"/>
    </w:rPr>
  </w:style>
  <w:style w:type="table" w:styleId="Rastertabel4-Accent1">
    <w:name w:val="Grid Table 4 Accent 1"/>
    <w:basedOn w:val="Standaardtabel"/>
    <w:uiPriority w:val="49"/>
    <w:rsid w:val="00CD223F"/>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Zwaar">
    <w:name w:val="Strong"/>
    <w:basedOn w:val="Standaardalinea-lettertype"/>
    <w:uiPriority w:val="22"/>
    <w:qFormat/>
    <w:rsid w:val="009931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810679">
      <w:bodyDiv w:val="1"/>
      <w:marLeft w:val="0"/>
      <w:marRight w:val="0"/>
      <w:marTop w:val="0"/>
      <w:marBottom w:val="0"/>
      <w:divBdr>
        <w:top w:val="none" w:sz="0" w:space="0" w:color="auto"/>
        <w:left w:val="none" w:sz="0" w:space="0" w:color="auto"/>
        <w:bottom w:val="none" w:sz="0" w:space="0" w:color="auto"/>
        <w:right w:val="none" w:sz="0" w:space="0" w:color="auto"/>
      </w:divBdr>
    </w:div>
    <w:div w:id="343090587">
      <w:bodyDiv w:val="1"/>
      <w:marLeft w:val="0"/>
      <w:marRight w:val="0"/>
      <w:marTop w:val="0"/>
      <w:marBottom w:val="0"/>
      <w:divBdr>
        <w:top w:val="none" w:sz="0" w:space="0" w:color="auto"/>
        <w:left w:val="none" w:sz="0" w:space="0" w:color="auto"/>
        <w:bottom w:val="none" w:sz="0" w:space="0" w:color="auto"/>
        <w:right w:val="none" w:sz="0" w:space="0" w:color="auto"/>
      </w:divBdr>
    </w:div>
    <w:div w:id="486434617">
      <w:bodyDiv w:val="1"/>
      <w:marLeft w:val="0"/>
      <w:marRight w:val="0"/>
      <w:marTop w:val="0"/>
      <w:marBottom w:val="0"/>
      <w:divBdr>
        <w:top w:val="none" w:sz="0" w:space="0" w:color="auto"/>
        <w:left w:val="none" w:sz="0" w:space="0" w:color="auto"/>
        <w:bottom w:val="none" w:sz="0" w:space="0" w:color="auto"/>
        <w:right w:val="none" w:sz="0" w:space="0" w:color="auto"/>
      </w:divBdr>
    </w:div>
    <w:div w:id="733160613">
      <w:bodyDiv w:val="1"/>
      <w:marLeft w:val="0"/>
      <w:marRight w:val="0"/>
      <w:marTop w:val="0"/>
      <w:marBottom w:val="0"/>
      <w:divBdr>
        <w:top w:val="none" w:sz="0" w:space="0" w:color="auto"/>
        <w:left w:val="none" w:sz="0" w:space="0" w:color="auto"/>
        <w:bottom w:val="none" w:sz="0" w:space="0" w:color="auto"/>
        <w:right w:val="none" w:sz="0" w:space="0" w:color="auto"/>
      </w:divBdr>
    </w:div>
    <w:div w:id="751509269">
      <w:bodyDiv w:val="1"/>
      <w:marLeft w:val="0"/>
      <w:marRight w:val="0"/>
      <w:marTop w:val="0"/>
      <w:marBottom w:val="0"/>
      <w:divBdr>
        <w:top w:val="none" w:sz="0" w:space="0" w:color="auto"/>
        <w:left w:val="none" w:sz="0" w:space="0" w:color="auto"/>
        <w:bottom w:val="none" w:sz="0" w:space="0" w:color="auto"/>
        <w:right w:val="none" w:sz="0" w:space="0" w:color="auto"/>
      </w:divBdr>
    </w:div>
    <w:div w:id="893588541">
      <w:bodyDiv w:val="1"/>
      <w:marLeft w:val="0"/>
      <w:marRight w:val="0"/>
      <w:marTop w:val="0"/>
      <w:marBottom w:val="0"/>
      <w:divBdr>
        <w:top w:val="none" w:sz="0" w:space="0" w:color="auto"/>
        <w:left w:val="none" w:sz="0" w:space="0" w:color="auto"/>
        <w:bottom w:val="none" w:sz="0" w:space="0" w:color="auto"/>
        <w:right w:val="none" w:sz="0" w:space="0" w:color="auto"/>
      </w:divBdr>
    </w:div>
    <w:div w:id="934098256">
      <w:bodyDiv w:val="1"/>
      <w:marLeft w:val="0"/>
      <w:marRight w:val="0"/>
      <w:marTop w:val="0"/>
      <w:marBottom w:val="0"/>
      <w:divBdr>
        <w:top w:val="none" w:sz="0" w:space="0" w:color="auto"/>
        <w:left w:val="none" w:sz="0" w:space="0" w:color="auto"/>
        <w:bottom w:val="none" w:sz="0" w:space="0" w:color="auto"/>
        <w:right w:val="none" w:sz="0" w:space="0" w:color="auto"/>
      </w:divBdr>
    </w:div>
    <w:div w:id="1079331504">
      <w:bodyDiv w:val="1"/>
      <w:marLeft w:val="0"/>
      <w:marRight w:val="0"/>
      <w:marTop w:val="0"/>
      <w:marBottom w:val="0"/>
      <w:divBdr>
        <w:top w:val="none" w:sz="0" w:space="0" w:color="auto"/>
        <w:left w:val="none" w:sz="0" w:space="0" w:color="auto"/>
        <w:bottom w:val="none" w:sz="0" w:space="0" w:color="auto"/>
        <w:right w:val="none" w:sz="0" w:space="0" w:color="auto"/>
      </w:divBdr>
    </w:div>
    <w:div w:id="1999377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2</Pages>
  <Words>341</Words>
  <Characters>1949</Characters>
  <Application>Microsoft Office Word</Application>
  <DocSecurity>0</DocSecurity>
  <Lines>16</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Akhnikh,Anass A.</dc:creator>
  <cp:keywords/>
  <dc:description/>
  <cp:lastModifiedBy>Akhnikh,Anass A.</cp:lastModifiedBy>
  <cp:revision>16</cp:revision>
  <dcterms:created xsi:type="dcterms:W3CDTF">2025-10-03T08:34:00Z</dcterms:created>
  <dcterms:modified xsi:type="dcterms:W3CDTF">2025-10-09T09:15:00Z</dcterms:modified>
</cp:coreProperties>
</file>