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6947340"/>
        <w:docPartObj>
          <w:docPartGallery w:val="Cover Pages"/>
          <w:docPartUnique/>
        </w:docPartObj>
      </w:sdtPr>
      <w:sdtEndPr/>
      <w:sdtContent>
        <w:p w14:paraId="0708A539" w14:textId="1D349CFD" w:rsidR="00A4673D" w:rsidRDefault="00A4673D" w:rsidP="00DF53A3"/>
        <w:p w14:paraId="5EFE7C8F" w14:textId="720AC056" w:rsidR="00A4673D" w:rsidRDefault="00A4673D" w:rsidP="00DF53A3">
          <w:pPr>
            <w:rPr>
              <w:rFonts w:asciiTheme="majorHAnsi" w:eastAsiaTheme="majorEastAsia" w:hAnsiTheme="majorHAnsi" w:cstheme="majorBidi"/>
              <w:color w:val="0F4761" w:themeColor="accent1" w:themeShade="BF"/>
              <w:sz w:val="36"/>
              <w:szCs w:val="32"/>
            </w:rPr>
          </w:pPr>
          <w:r>
            <w:rPr>
              <w:noProof/>
            </w:rPr>
            <mc:AlternateContent>
              <mc:Choice Requires="wpg">
                <w:drawing>
                  <wp:anchor distT="0" distB="0" distL="114300" distR="114300" simplePos="0" relativeHeight="251658240" behindDoc="1" locked="0" layoutInCell="1" allowOverlap="1" wp14:anchorId="1B88B086" wp14:editId="65E8D06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9E2EE48" w14:textId="670D9370" w:rsidR="00A4673D" w:rsidRDefault="00842B61">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C9049C">
                                        <w:rPr>
                                          <w:color w:val="FFFFFF" w:themeColor="background1"/>
                                          <w:sz w:val="72"/>
                                          <w:szCs w:val="72"/>
                                        </w:rPr>
                                        <w:t>PII Detection</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B88B086" id="Groep 28"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9E2EE48" w14:textId="670D9370" w:rsidR="00A4673D"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C9049C">
                                  <w:rPr>
                                    <w:color w:val="FFFFFF" w:themeColor="background1"/>
                                    <w:sz w:val="72"/>
                                    <w:szCs w:val="72"/>
                                  </w:rPr>
                                  <w:t>PII Detection</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2" behindDoc="0" locked="0" layoutInCell="1" allowOverlap="1" wp14:anchorId="79259613" wp14:editId="218197C2">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672C199" w14:textId="0634B9C2" w:rsidR="00A4673D" w:rsidRDefault="00C9049C">
                                    <w:pPr>
                                      <w:pStyle w:val="Geenafstand"/>
                                      <w:spacing w:before="40" w:after="40"/>
                                      <w:rPr>
                                        <w:caps/>
                                        <w:color w:val="156082" w:themeColor="accent1"/>
                                        <w:sz w:val="28"/>
                                        <w:szCs w:val="28"/>
                                      </w:rPr>
                                    </w:pPr>
                                    <w:r>
                                      <w:rPr>
                                        <w:caps/>
                                        <w:color w:val="156082" w:themeColor="accent1"/>
                                        <w:sz w:val="28"/>
                                        <w:szCs w:val="28"/>
                                      </w:rPr>
                                      <w:t>Analysis</w:t>
                                    </w:r>
                                    <w:r w:rsidR="00D020CE">
                                      <w:rPr>
                                        <w:caps/>
                                        <w:color w:val="156082" w:themeColor="accent1"/>
                                        <w:sz w:val="28"/>
                                        <w:szCs w:val="28"/>
                                      </w:rPr>
                                      <w:t xml:space="preserve"> phase</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B79E9D0" w14:textId="5E8F8AB8" w:rsidR="00A4673D" w:rsidRDefault="00A4673D">
                                    <w:pPr>
                                      <w:pStyle w:val="Geenafstand"/>
                                      <w:spacing w:before="40" w:after="40"/>
                                      <w:rPr>
                                        <w:caps/>
                                        <w:color w:val="A02B93" w:themeColor="accent5"/>
                                        <w:sz w:val="24"/>
                                        <w:szCs w:val="24"/>
                                      </w:rPr>
                                    </w:pPr>
                                    <w:r>
                                      <w:rPr>
                                        <w:caps/>
                                        <w:color w:val="A02B93" w:themeColor="accent5"/>
                                        <w:sz w:val="24"/>
                                        <w:szCs w:val="24"/>
                                      </w:rPr>
                                      <w:t>Akhnikh,Anass 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9259613" id="_x0000_t202" coordsize="21600,21600" o:spt="202" path="m,l,21600r21600,l21600,xe">
                    <v:stroke joinstyle="miter"/>
                    <v:path gradientshapeok="t" o:connecttype="rect"/>
                  </v:shapetype>
                  <v:shape id="Tekstvak 30" o:spid="_x0000_s1029"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672C199" w14:textId="0634B9C2" w:rsidR="00A4673D" w:rsidRDefault="00C9049C">
                              <w:pPr>
                                <w:pStyle w:val="Geenafstand"/>
                                <w:spacing w:before="40" w:after="40"/>
                                <w:rPr>
                                  <w:caps/>
                                  <w:color w:val="156082" w:themeColor="accent1"/>
                                  <w:sz w:val="28"/>
                                  <w:szCs w:val="28"/>
                                </w:rPr>
                              </w:pPr>
                              <w:r>
                                <w:rPr>
                                  <w:caps/>
                                  <w:color w:val="156082" w:themeColor="accent1"/>
                                  <w:sz w:val="28"/>
                                  <w:szCs w:val="28"/>
                                </w:rPr>
                                <w:t>Analysis</w:t>
                              </w:r>
                              <w:r w:rsidR="00D020CE">
                                <w:rPr>
                                  <w:caps/>
                                  <w:color w:val="156082" w:themeColor="accent1"/>
                                  <w:sz w:val="28"/>
                                  <w:szCs w:val="28"/>
                                </w:rPr>
                                <w:t xml:space="preserve"> phase</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B79E9D0" w14:textId="5E8F8AB8" w:rsidR="00A4673D" w:rsidRDefault="00A4673D">
                              <w:pPr>
                                <w:pStyle w:val="Geenafstand"/>
                                <w:spacing w:before="40" w:after="40"/>
                                <w:rPr>
                                  <w:caps/>
                                  <w:color w:val="A02B93" w:themeColor="accent5"/>
                                  <w:sz w:val="24"/>
                                  <w:szCs w:val="24"/>
                                </w:rPr>
                              </w:pPr>
                              <w:r>
                                <w:rPr>
                                  <w:caps/>
                                  <w:color w:val="A02B93" w:themeColor="accent5"/>
                                  <w:sz w:val="24"/>
                                  <w:szCs w:val="24"/>
                                </w:rPr>
                                <w:t>Akhnikh,Anass 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11A87FCD" wp14:editId="083B961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EndPr/>
                                <w:sdtContent>
                                  <w:p w14:paraId="428E69F3" w14:textId="4D82784B" w:rsidR="00A4673D" w:rsidRDefault="00C9049C">
                                    <w:pPr>
                                      <w:pStyle w:val="Geenafstand"/>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A87FCD" id="Rechthoek 31" o:spid="_x0000_s10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5-01-01T00:00:00Z">
                              <w:dateFormat w:val="yyyy"/>
                              <w:lid w:val="nl-NL"/>
                              <w:storeMappedDataAs w:val="dateTime"/>
                              <w:calendar w:val="gregorian"/>
                            </w:date>
                          </w:sdtPr>
                          <w:sdtContent>
                            <w:p w14:paraId="428E69F3" w14:textId="4D82784B" w:rsidR="00A4673D" w:rsidRDefault="00C9049C">
                              <w:pPr>
                                <w:pStyle w:val="Geenafstand"/>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nl-NL" w:eastAsia="en-US"/>
          <w14:ligatures w14:val="standardContextual"/>
        </w:rPr>
        <w:id w:val="-1508513928"/>
        <w:docPartObj>
          <w:docPartGallery w:val="Table of Contents"/>
          <w:docPartUnique/>
        </w:docPartObj>
      </w:sdtPr>
      <w:sdtEndPr>
        <w:rPr>
          <w:b/>
          <w:bCs/>
        </w:rPr>
      </w:sdtEndPr>
      <w:sdtContent>
        <w:p w14:paraId="00421251" w14:textId="739BCD1D" w:rsidR="00654D7E" w:rsidRDefault="00654D7E" w:rsidP="00DF53A3">
          <w:pPr>
            <w:pStyle w:val="Kopvaninhoudsopgave"/>
          </w:pPr>
          <w:r>
            <w:rPr>
              <w:lang w:val="nl-NL"/>
            </w:rPr>
            <w:t>Index</w:t>
          </w:r>
        </w:p>
        <w:p w14:paraId="1AB42FC3" w14:textId="36467144" w:rsidR="00FE1B47" w:rsidRDefault="00654D7E" w:rsidP="00DF53A3">
          <w:pPr>
            <w:pStyle w:val="Inhopg1"/>
            <w:tabs>
              <w:tab w:val="right" w:leader="dot" w:pos="9062"/>
            </w:tabs>
            <w:rPr>
              <w:rFonts w:eastAsiaTheme="minorEastAsia"/>
              <w:noProof/>
              <w:kern w:val="2"/>
              <w:sz w:val="24"/>
              <w:szCs w:val="24"/>
              <w:lang w:eastAsia="en-GB"/>
            </w:rPr>
          </w:pPr>
          <w:r>
            <w:fldChar w:fldCharType="begin"/>
          </w:r>
          <w:r>
            <w:instrText xml:space="preserve"> TOC \o "1-3" \h \z \u </w:instrText>
          </w:r>
          <w:r>
            <w:fldChar w:fldCharType="separate"/>
          </w:r>
          <w:hyperlink w:anchor="_Toc216285648" w:history="1">
            <w:r w:rsidR="00FE1B47" w:rsidRPr="009021B5">
              <w:rPr>
                <w:rStyle w:val="Hyperlink"/>
                <w:noProof/>
              </w:rPr>
              <w:t>Introduction</w:t>
            </w:r>
            <w:r w:rsidR="00FE1B47">
              <w:rPr>
                <w:noProof/>
                <w:webHidden/>
              </w:rPr>
              <w:tab/>
            </w:r>
            <w:r w:rsidR="00FE1B47">
              <w:rPr>
                <w:noProof/>
                <w:webHidden/>
              </w:rPr>
              <w:fldChar w:fldCharType="begin"/>
            </w:r>
            <w:r w:rsidR="00FE1B47">
              <w:rPr>
                <w:noProof/>
                <w:webHidden/>
              </w:rPr>
              <w:instrText xml:space="preserve"> PAGEREF _Toc216285648 \h </w:instrText>
            </w:r>
            <w:r w:rsidR="00FE1B47">
              <w:rPr>
                <w:noProof/>
                <w:webHidden/>
              </w:rPr>
            </w:r>
            <w:r w:rsidR="00FE1B47">
              <w:rPr>
                <w:noProof/>
                <w:webHidden/>
              </w:rPr>
              <w:fldChar w:fldCharType="separate"/>
            </w:r>
            <w:r w:rsidR="00FE1B47">
              <w:rPr>
                <w:noProof/>
                <w:webHidden/>
              </w:rPr>
              <w:t>2</w:t>
            </w:r>
            <w:r w:rsidR="00FE1B47">
              <w:rPr>
                <w:noProof/>
                <w:webHidden/>
              </w:rPr>
              <w:fldChar w:fldCharType="end"/>
            </w:r>
          </w:hyperlink>
        </w:p>
        <w:p w14:paraId="0D98FA13" w14:textId="4B5C054E" w:rsidR="00FE1B47" w:rsidRDefault="00FE1B47" w:rsidP="00DF53A3">
          <w:pPr>
            <w:pStyle w:val="Inhopg1"/>
            <w:tabs>
              <w:tab w:val="left" w:pos="480"/>
              <w:tab w:val="right" w:leader="dot" w:pos="9062"/>
            </w:tabs>
            <w:rPr>
              <w:rFonts w:eastAsiaTheme="minorEastAsia"/>
              <w:noProof/>
              <w:kern w:val="2"/>
              <w:sz w:val="24"/>
              <w:szCs w:val="24"/>
              <w:lang w:eastAsia="en-GB"/>
            </w:rPr>
          </w:pPr>
          <w:hyperlink w:anchor="_Toc216285649" w:history="1">
            <w:r w:rsidRPr="009021B5">
              <w:rPr>
                <w:rStyle w:val="Hyperlink"/>
                <w:noProof/>
              </w:rPr>
              <w:t>1.</w:t>
            </w:r>
            <w:r>
              <w:rPr>
                <w:rFonts w:eastAsiaTheme="minorEastAsia"/>
                <w:noProof/>
                <w:kern w:val="2"/>
                <w:sz w:val="24"/>
                <w:szCs w:val="24"/>
                <w:lang w:eastAsia="en-GB"/>
              </w:rPr>
              <w:tab/>
            </w:r>
            <w:r w:rsidRPr="009021B5">
              <w:rPr>
                <w:rStyle w:val="Hyperlink"/>
                <w:noProof/>
              </w:rPr>
              <w:t>Literature study</w:t>
            </w:r>
            <w:r>
              <w:rPr>
                <w:noProof/>
                <w:webHidden/>
              </w:rPr>
              <w:tab/>
            </w:r>
            <w:r>
              <w:rPr>
                <w:noProof/>
                <w:webHidden/>
              </w:rPr>
              <w:fldChar w:fldCharType="begin"/>
            </w:r>
            <w:r>
              <w:rPr>
                <w:noProof/>
                <w:webHidden/>
              </w:rPr>
              <w:instrText xml:space="preserve"> PAGEREF _Toc216285649 \h </w:instrText>
            </w:r>
            <w:r>
              <w:rPr>
                <w:noProof/>
                <w:webHidden/>
              </w:rPr>
            </w:r>
            <w:r>
              <w:rPr>
                <w:noProof/>
                <w:webHidden/>
              </w:rPr>
              <w:fldChar w:fldCharType="separate"/>
            </w:r>
            <w:r>
              <w:rPr>
                <w:noProof/>
                <w:webHidden/>
              </w:rPr>
              <w:t>2</w:t>
            </w:r>
            <w:r>
              <w:rPr>
                <w:noProof/>
                <w:webHidden/>
              </w:rPr>
              <w:fldChar w:fldCharType="end"/>
            </w:r>
          </w:hyperlink>
        </w:p>
        <w:p w14:paraId="40BE6127" w14:textId="6FDD42D3" w:rsidR="00FE1B47" w:rsidRDefault="00FE1B47" w:rsidP="00DF53A3">
          <w:pPr>
            <w:pStyle w:val="Inhopg2"/>
            <w:tabs>
              <w:tab w:val="right" w:leader="dot" w:pos="9062"/>
            </w:tabs>
            <w:rPr>
              <w:rFonts w:eastAsiaTheme="minorEastAsia"/>
              <w:noProof/>
              <w:kern w:val="2"/>
              <w:sz w:val="24"/>
              <w:szCs w:val="24"/>
              <w:lang w:eastAsia="en-GB"/>
            </w:rPr>
          </w:pPr>
          <w:hyperlink w:anchor="_Toc216285650" w:history="1">
            <w:r w:rsidRPr="009021B5">
              <w:rPr>
                <w:rStyle w:val="Hyperlink"/>
                <w:noProof/>
              </w:rPr>
              <w:t>Why PII detection matters?</w:t>
            </w:r>
            <w:r>
              <w:rPr>
                <w:noProof/>
                <w:webHidden/>
              </w:rPr>
              <w:tab/>
            </w:r>
            <w:r>
              <w:rPr>
                <w:noProof/>
                <w:webHidden/>
              </w:rPr>
              <w:fldChar w:fldCharType="begin"/>
            </w:r>
            <w:r>
              <w:rPr>
                <w:noProof/>
                <w:webHidden/>
              </w:rPr>
              <w:instrText xml:space="preserve"> PAGEREF _Toc216285650 \h </w:instrText>
            </w:r>
            <w:r>
              <w:rPr>
                <w:noProof/>
                <w:webHidden/>
              </w:rPr>
            </w:r>
            <w:r>
              <w:rPr>
                <w:noProof/>
                <w:webHidden/>
              </w:rPr>
              <w:fldChar w:fldCharType="separate"/>
            </w:r>
            <w:r>
              <w:rPr>
                <w:noProof/>
                <w:webHidden/>
              </w:rPr>
              <w:t>2</w:t>
            </w:r>
            <w:r>
              <w:rPr>
                <w:noProof/>
                <w:webHidden/>
              </w:rPr>
              <w:fldChar w:fldCharType="end"/>
            </w:r>
          </w:hyperlink>
        </w:p>
        <w:p w14:paraId="62A1DC20" w14:textId="03D177C3" w:rsidR="00FE1B47" w:rsidRDefault="00FE1B47" w:rsidP="00DF53A3">
          <w:pPr>
            <w:pStyle w:val="Inhopg2"/>
            <w:tabs>
              <w:tab w:val="right" w:leader="dot" w:pos="9062"/>
            </w:tabs>
            <w:rPr>
              <w:rFonts w:eastAsiaTheme="minorEastAsia"/>
              <w:noProof/>
              <w:kern w:val="2"/>
              <w:sz w:val="24"/>
              <w:szCs w:val="24"/>
              <w:lang w:eastAsia="en-GB"/>
            </w:rPr>
          </w:pPr>
          <w:hyperlink w:anchor="_Toc216285651" w:history="1">
            <w:r w:rsidRPr="009021B5">
              <w:rPr>
                <w:rStyle w:val="Hyperlink"/>
                <w:noProof/>
              </w:rPr>
              <w:t>Risk in existing apps</w:t>
            </w:r>
            <w:r>
              <w:rPr>
                <w:noProof/>
                <w:webHidden/>
              </w:rPr>
              <w:tab/>
            </w:r>
            <w:r>
              <w:rPr>
                <w:noProof/>
                <w:webHidden/>
              </w:rPr>
              <w:fldChar w:fldCharType="begin"/>
            </w:r>
            <w:r>
              <w:rPr>
                <w:noProof/>
                <w:webHidden/>
              </w:rPr>
              <w:instrText xml:space="preserve"> PAGEREF _Toc216285651 \h </w:instrText>
            </w:r>
            <w:r>
              <w:rPr>
                <w:noProof/>
                <w:webHidden/>
              </w:rPr>
            </w:r>
            <w:r>
              <w:rPr>
                <w:noProof/>
                <w:webHidden/>
              </w:rPr>
              <w:fldChar w:fldCharType="separate"/>
            </w:r>
            <w:r>
              <w:rPr>
                <w:noProof/>
                <w:webHidden/>
              </w:rPr>
              <w:t>2</w:t>
            </w:r>
            <w:r>
              <w:rPr>
                <w:noProof/>
                <w:webHidden/>
              </w:rPr>
              <w:fldChar w:fldCharType="end"/>
            </w:r>
          </w:hyperlink>
        </w:p>
        <w:p w14:paraId="768691FC" w14:textId="1E8ACD29" w:rsidR="00FE1B47" w:rsidRDefault="00FE1B47" w:rsidP="00DF53A3">
          <w:pPr>
            <w:pStyle w:val="Inhopg2"/>
            <w:tabs>
              <w:tab w:val="right" w:leader="dot" w:pos="9062"/>
            </w:tabs>
            <w:rPr>
              <w:rFonts w:eastAsiaTheme="minorEastAsia"/>
              <w:noProof/>
              <w:kern w:val="2"/>
              <w:sz w:val="24"/>
              <w:szCs w:val="24"/>
              <w:lang w:eastAsia="en-GB"/>
            </w:rPr>
          </w:pPr>
          <w:hyperlink w:anchor="_Toc216285652" w:history="1">
            <w:r w:rsidRPr="009021B5">
              <w:rPr>
                <w:rStyle w:val="Hyperlink"/>
                <w:noProof/>
              </w:rPr>
              <w:t>Legal &amp; ethical reasons (GDPR)</w:t>
            </w:r>
            <w:r>
              <w:rPr>
                <w:noProof/>
                <w:webHidden/>
              </w:rPr>
              <w:tab/>
            </w:r>
            <w:r>
              <w:rPr>
                <w:noProof/>
                <w:webHidden/>
              </w:rPr>
              <w:fldChar w:fldCharType="begin"/>
            </w:r>
            <w:r>
              <w:rPr>
                <w:noProof/>
                <w:webHidden/>
              </w:rPr>
              <w:instrText xml:space="preserve"> PAGEREF _Toc216285652 \h </w:instrText>
            </w:r>
            <w:r>
              <w:rPr>
                <w:noProof/>
                <w:webHidden/>
              </w:rPr>
            </w:r>
            <w:r>
              <w:rPr>
                <w:noProof/>
                <w:webHidden/>
              </w:rPr>
              <w:fldChar w:fldCharType="separate"/>
            </w:r>
            <w:r>
              <w:rPr>
                <w:noProof/>
                <w:webHidden/>
              </w:rPr>
              <w:t>2</w:t>
            </w:r>
            <w:r>
              <w:rPr>
                <w:noProof/>
                <w:webHidden/>
              </w:rPr>
              <w:fldChar w:fldCharType="end"/>
            </w:r>
          </w:hyperlink>
        </w:p>
        <w:p w14:paraId="239B7300" w14:textId="2928A3B4" w:rsidR="00FE1B47" w:rsidRDefault="00FE1B47" w:rsidP="00DF53A3">
          <w:pPr>
            <w:pStyle w:val="Inhopg1"/>
            <w:tabs>
              <w:tab w:val="left" w:pos="480"/>
              <w:tab w:val="right" w:leader="dot" w:pos="9062"/>
            </w:tabs>
            <w:rPr>
              <w:rFonts w:eastAsiaTheme="minorEastAsia"/>
              <w:noProof/>
              <w:kern w:val="2"/>
              <w:sz w:val="24"/>
              <w:szCs w:val="24"/>
              <w:lang w:eastAsia="en-GB"/>
            </w:rPr>
          </w:pPr>
          <w:hyperlink w:anchor="_Toc216285653" w:history="1">
            <w:r w:rsidRPr="009021B5">
              <w:rPr>
                <w:rStyle w:val="Hyperlink"/>
                <w:noProof/>
              </w:rPr>
              <w:t>2.</w:t>
            </w:r>
            <w:r>
              <w:rPr>
                <w:rFonts w:eastAsiaTheme="minorEastAsia"/>
                <w:noProof/>
                <w:kern w:val="2"/>
                <w:sz w:val="24"/>
                <w:szCs w:val="24"/>
                <w:lang w:eastAsia="en-GB"/>
              </w:rPr>
              <w:tab/>
            </w:r>
            <w:r w:rsidRPr="009021B5">
              <w:rPr>
                <w:rStyle w:val="Hyperlink"/>
                <w:noProof/>
              </w:rPr>
              <w:t>Problem analysis</w:t>
            </w:r>
            <w:r>
              <w:rPr>
                <w:noProof/>
                <w:webHidden/>
              </w:rPr>
              <w:tab/>
            </w:r>
            <w:r>
              <w:rPr>
                <w:noProof/>
                <w:webHidden/>
              </w:rPr>
              <w:fldChar w:fldCharType="begin"/>
            </w:r>
            <w:r>
              <w:rPr>
                <w:noProof/>
                <w:webHidden/>
              </w:rPr>
              <w:instrText xml:space="preserve"> PAGEREF _Toc216285653 \h </w:instrText>
            </w:r>
            <w:r>
              <w:rPr>
                <w:noProof/>
                <w:webHidden/>
              </w:rPr>
            </w:r>
            <w:r>
              <w:rPr>
                <w:noProof/>
                <w:webHidden/>
              </w:rPr>
              <w:fldChar w:fldCharType="separate"/>
            </w:r>
            <w:r>
              <w:rPr>
                <w:noProof/>
                <w:webHidden/>
              </w:rPr>
              <w:t>3</w:t>
            </w:r>
            <w:r>
              <w:rPr>
                <w:noProof/>
                <w:webHidden/>
              </w:rPr>
              <w:fldChar w:fldCharType="end"/>
            </w:r>
          </w:hyperlink>
        </w:p>
        <w:p w14:paraId="1D97839F" w14:textId="4F917171" w:rsidR="00FE1B47" w:rsidRDefault="00FE1B47" w:rsidP="00DF53A3">
          <w:pPr>
            <w:pStyle w:val="Inhopg2"/>
            <w:tabs>
              <w:tab w:val="right" w:leader="dot" w:pos="9062"/>
            </w:tabs>
            <w:rPr>
              <w:rFonts w:eastAsiaTheme="minorEastAsia"/>
              <w:noProof/>
              <w:kern w:val="2"/>
              <w:sz w:val="24"/>
              <w:szCs w:val="24"/>
              <w:lang w:eastAsia="en-GB"/>
            </w:rPr>
          </w:pPr>
          <w:hyperlink w:anchor="_Toc216285654" w:history="1">
            <w:r w:rsidRPr="009021B5">
              <w:rPr>
                <w:rStyle w:val="Hyperlink"/>
                <w:noProof/>
              </w:rPr>
              <w:t xml:space="preserve">What users might </w:t>
            </w:r>
            <w:r w:rsidRPr="009021B5">
              <w:rPr>
                <w:rStyle w:val="Hyperlink"/>
                <w:i/>
                <w:iCs/>
                <w:noProof/>
              </w:rPr>
              <w:t>want</w:t>
            </w:r>
            <w:r w:rsidRPr="009021B5">
              <w:rPr>
                <w:rStyle w:val="Hyperlink"/>
                <w:noProof/>
              </w:rPr>
              <w:t xml:space="preserve"> to redact</w:t>
            </w:r>
            <w:r>
              <w:rPr>
                <w:noProof/>
                <w:webHidden/>
              </w:rPr>
              <w:tab/>
            </w:r>
            <w:r>
              <w:rPr>
                <w:noProof/>
                <w:webHidden/>
              </w:rPr>
              <w:fldChar w:fldCharType="begin"/>
            </w:r>
            <w:r>
              <w:rPr>
                <w:noProof/>
                <w:webHidden/>
              </w:rPr>
              <w:instrText xml:space="preserve"> PAGEREF _Toc216285654 \h </w:instrText>
            </w:r>
            <w:r>
              <w:rPr>
                <w:noProof/>
                <w:webHidden/>
              </w:rPr>
            </w:r>
            <w:r>
              <w:rPr>
                <w:noProof/>
                <w:webHidden/>
              </w:rPr>
              <w:fldChar w:fldCharType="separate"/>
            </w:r>
            <w:r>
              <w:rPr>
                <w:noProof/>
                <w:webHidden/>
              </w:rPr>
              <w:t>3</w:t>
            </w:r>
            <w:r>
              <w:rPr>
                <w:noProof/>
                <w:webHidden/>
              </w:rPr>
              <w:fldChar w:fldCharType="end"/>
            </w:r>
          </w:hyperlink>
        </w:p>
        <w:p w14:paraId="58A11C37" w14:textId="0AC22CD2" w:rsidR="00FE1B47" w:rsidRDefault="00FE1B47" w:rsidP="00DF53A3">
          <w:pPr>
            <w:pStyle w:val="Inhopg2"/>
            <w:tabs>
              <w:tab w:val="right" w:leader="dot" w:pos="9062"/>
            </w:tabs>
            <w:rPr>
              <w:rFonts w:eastAsiaTheme="minorEastAsia"/>
              <w:noProof/>
              <w:kern w:val="2"/>
              <w:sz w:val="24"/>
              <w:szCs w:val="24"/>
              <w:lang w:eastAsia="en-GB"/>
            </w:rPr>
          </w:pPr>
          <w:hyperlink w:anchor="_Toc216285655" w:history="1">
            <w:r w:rsidRPr="009021B5">
              <w:rPr>
                <w:rStyle w:val="Hyperlink"/>
                <w:noProof/>
              </w:rPr>
              <w:t>Redaction categories</w:t>
            </w:r>
            <w:r>
              <w:rPr>
                <w:noProof/>
                <w:webHidden/>
              </w:rPr>
              <w:tab/>
            </w:r>
            <w:r>
              <w:rPr>
                <w:noProof/>
                <w:webHidden/>
              </w:rPr>
              <w:fldChar w:fldCharType="begin"/>
            </w:r>
            <w:r>
              <w:rPr>
                <w:noProof/>
                <w:webHidden/>
              </w:rPr>
              <w:instrText xml:space="preserve"> PAGEREF _Toc216285655 \h </w:instrText>
            </w:r>
            <w:r>
              <w:rPr>
                <w:noProof/>
                <w:webHidden/>
              </w:rPr>
            </w:r>
            <w:r>
              <w:rPr>
                <w:noProof/>
                <w:webHidden/>
              </w:rPr>
              <w:fldChar w:fldCharType="separate"/>
            </w:r>
            <w:r>
              <w:rPr>
                <w:noProof/>
                <w:webHidden/>
              </w:rPr>
              <w:t>3</w:t>
            </w:r>
            <w:r>
              <w:rPr>
                <w:noProof/>
                <w:webHidden/>
              </w:rPr>
              <w:fldChar w:fldCharType="end"/>
            </w:r>
          </w:hyperlink>
        </w:p>
        <w:p w14:paraId="37C43F53" w14:textId="2A48F336" w:rsidR="00FE1B47" w:rsidRDefault="00FE1B47" w:rsidP="00DF53A3">
          <w:pPr>
            <w:pStyle w:val="Inhopg2"/>
            <w:tabs>
              <w:tab w:val="right" w:leader="dot" w:pos="9062"/>
            </w:tabs>
            <w:rPr>
              <w:rFonts w:eastAsiaTheme="minorEastAsia"/>
              <w:noProof/>
              <w:kern w:val="2"/>
              <w:sz w:val="24"/>
              <w:szCs w:val="24"/>
              <w:lang w:eastAsia="en-GB"/>
            </w:rPr>
          </w:pPr>
          <w:hyperlink w:anchor="_Toc216285656" w:history="1">
            <w:r w:rsidRPr="009021B5">
              <w:rPr>
                <w:rStyle w:val="Hyperlink"/>
                <w:noProof/>
              </w:rPr>
              <w:t xml:space="preserve">Why PII detection might </w:t>
            </w:r>
            <w:r w:rsidRPr="009021B5">
              <w:rPr>
                <w:rStyle w:val="Hyperlink"/>
                <w:i/>
                <w:iCs/>
                <w:noProof/>
              </w:rPr>
              <w:t>not</w:t>
            </w:r>
            <w:r w:rsidRPr="009021B5">
              <w:rPr>
                <w:rStyle w:val="Hyperlink"/>
                <w:noProof/>
              </w:rPr>
              <w:t xml:space="preserve"> be necessary</w:t>
            </w:r>
            <w:r>
              <w:rPr>
                <w:noProof/>
                <w:webHidden/>
              </w:rPr>
              <w:tab/>
            </w:r>
            <w:r>
              <w:rPr>
                <w:noProof/>
                <w:webHidden/>
              </w:rPr>
              <w:fldChar w:fldCharType="begin"/>
            </w:r>
            <w:r>
              <w:rPr>
                <w:noProof/>
                <w:webHidden/>
              </w:rPr>
              <w:instrText xml:space="preserve"> PAGEREF _Toc216285656 \h </w:instrText>
            </w:r>
            <w:r>
              <w:rPr>
                <w:noProof/>
                <w:webHidden/>
              </w:rPr>
            </w:r>
            <w:r>
              <w:rPr>
                <w:noProof/>
                <w:webHidden/>
              </w:rPr>
              <w:fldChar w:fldCharType="separate"/>
            </w:r>
            <w:r>
              <w:rPr>
                <w:noProof/>
                <w:webHidden/>
              </w:rPr>
              <w:t>4</w:t>
            </w:r>
            <w:r>
              <w:rPr>
                <w:noProof/>
                <w:webHidden/>
              </w:rPr>
              <w:fldChar w:fldCharType="end"/>
            </w:r>
          </w:hyperlink>
        </w:p>
        <w:p w14:paraId="7EBE28B8" w14:textId="67FA2003" w:rsidR="00FE1B47" w:rsidRDefault="00FE1B47" w:rsidP="00DF53A3">
          <w:pPr>
            <w:pStyle w:val="Inhopg1"/>
            <w:tabs>
              <w:tab w:val="right" w:leader="dot" w:pos="9062"/>
            </w:tabs>
            <w:rPr>
              <w:rFonts w:eastAsiaTheme="minorEastAsia"/>
              <w:noProof/>
              <w:kern w:val="2"/>
              <w:sz w:val="24"/>
              <w:szCs w:val="24"/>
              <w:lang w:eastAsia="en-GB"/>
            </w:rPr>
          </w:pPr>
          <w:hyperlink w:anchor="_Toc216285657" w:history="1">
            <w:r w:rsidRPr="009021B5">
              <w:rPr>
                <w:rStyle w:val="Hyperlink"/>
                <w:noProof/>
              </w:rPr>
              <w:t>Summary</w:t>
            </w:r>
            <w:r>
              <w:rPr>
                <w:noProof/>
                <w:webHidden/>
              </w:rPr>
              <w:tab/>
            </w:r>
            <w:r>
              <w:rPr>
                <w:noProof/>
                <w:webHidden/>
              </w:rPr>
              <w:fldChar w:fldCharType="begin"/>
            </w:r>
            <w:r>
              <w:rPr>
                <w:noProof/>
                <w:webHidden/>
              </w:rPr>
              <w:instrText xml:space="preserve"> PAGEREF _Toc216285657 \h </w:instrText>
            </w:r>
            <w:r>
              <w:rPr>
                <w:noProof/>
                <w:webHidden/>
              </w:rPr>
            </w:r>
            <w:r>
              <w:rPr>
                <w:noProof/>
                <w:webHidden/>
              </w:rPr>
              <w:fldChar w:fldCharType="separate"/>
            </w:r>
            <w:r>
              <w:rPr>
                <w:noProof/>
                <w:webHidden/>
              </w:rPr>
              <w:t>4</w:t>
            </w:r>
            <w:r>
              <w:rPr>
                <w:noProof/>
                <w:webHidden/>
              </w:rPr>
              <w:fldChar w:fldCharType="end"/>
            </w:r>
          </w:hyperlink>
        </w:p>
        <w:p w14:paraId="602D0551" w14:textId="18163831" w:rsidR="00FE1B47" w:rsidRDefault="00FE1B47" w:rsidP="00DF53A3">
          <w:pPr>
            <w:pStyle w:val="Inhopg1"/>
            <w:tabs>
              <w:tab w:val="right" w:leader="dot" w:pos="9062"/>
            </w:tabs>
            <w:rPr>
              <w:rFonts w:eastAsiaTheme="minorEastAsia"/>
              <w:noProof/>
              <w:kern w:val="2"/>
              <w:sz w:val="24"/>
              <w:szCs w:val="24"/>
              <w:lang w:eastAsia="en-GB"/>
            </w:rPr>
          </w:pPr>
          <w:hyperlink w:anchor="_Toc216285658" w:history="1">
            <w:r w:rsidRPr="009021B5">
              <w:rPr>
                <w:rStyle w:val="Hyperlink"/>
                <w:noProof/>
              </w:rPr>
              <w:t>Sources</w:t>
            </w:r>
            <w:r>
              <w:rPr>
                <w:noProof/>
                <w:webHidden/>
              </w:rPr>
              <w:tab/>
            </w:r>
            <w:r>
              <w:rPr>
                <w:noProof/>
                <w:webHidden/>
              </w:rPr>
              <w:fldChar w:fldCharType="begin"/>
            </w:r>
            <w:r>
              <w:rPr>
                <w:noProof/>
                <w:webHidden/>
              </w:rPr>
              <w:instrText xml:space="preserve"> PAGEREF _Toc216285658 \h </w:instrText>
            </w:r>
            <w:r>
              <w:rPr>
                <w:noProof/>
                <w:webHidden/>
              </w:rPr>
            </w:r>
            <w:r>
              <w:rPr>
                <w:noProof/>
                <w:webHidden/>
              </w:rPr>
              <w:fldChar w:fldCharType="separate"/>
            </w:r>
            <w:r>
              <w:rPr>
                <w:noProof/>
                <w:webHidden/>
              </w:rPr>
              <w:t>4</w:t>
            </w:r>
            <w:r>
              <w:rPr>
                <w:noProof/>
                <w:webHidden/>
              </w:rPr>
              <w:fldChar w:fldCharType="end"/>
            </w:r>
          </w:hyperlink>
        </w:p>
        <w:p w14:paraId="01C565ED" w14:textId="3A31D29C" w:rsidR="00654D7E" w:rsidRDefault="00654D7E" w:rsidP="00DF53A3">
          <w:r>
            <w:rPr>
              <w:b/>
              <w:bCs/>
              <w:lang w:val="nl-NL"/>
            </w:rPr>
            <w:fldChar w:fldCharType="end"/>
          </w:r>
        </w:p>
      </w:sdtContent>
    </w:sdt>
    <w:p w14:paraId="1097185D" w14:textId="77777777" w:rsidR="000C7073" w:rsidRDefault="00654D7E" w:rsidP="00DF53A3">
      <w:pPr>
        <w:pStyle w:val="Kop1"/>
      </w:pPr>
      <w:r>
        <w:br w:type="page"/>
      </w:r>
      <w:bookmarkStart w:id="0" w:name="_Toc216285648"/>
      <w:r w:rsidR="000C7073">
        <w:lastRenderedPageBreak/>
        <w:t>Introduction</w:t>
      </w:r>
      <w:bookmarkEnd w:id="0"/>
    </w:p>
    <w:p w14:paraId="368B81F2" w14:textId="663C80A4" w:rsidR="000C7073" w:rsidRPr="000C7073" w:rsidRDefault="000C7073" w:rsidP="00DF53A3">
      <w:r w:rsidRPr="000C7073">
        <w:t>This analysis examines the role of personally identifiable information (PII) within the context of a voice journaling system. The goal is to understand whether PII detection is necessary, which types of information realistically appear in journal entries, and how the characteristics of journaling influence the usefulness and limitations of automated detection. The document begins with a literature-based exploration of privacy concerns in expressive writing and digital mental-health applications, followed by a problem analysis that identifies the specific categories of information users may unintentionally reveal. Together, these findings define the practical scope of PII detection for this project and provide the foundation for the subsequent design phase.</w:t>
      </w:r>
    </w:p>
    <w:p w14:paraId="4EDD0589" w14:textId="3FEE5DA6" w:rsidR="00B45246" w:rsidRDefault="00B45246" w:rsidP="00DF53A3">
      <w:pPr>
        <w:pStyle w:val="Kop1"/>
        <w:numPr>
          <w:ilvl w:val="0"/>
          <w:numId w:val="17"/>
        </w:numPr>
      </w:pPr>
      <w:bookmarkStart w:id="1" w:name="_Toc216285649"/>
      <w:r>
        <w:t>Literature study</w:t>
      </w:r>
      <w:bookmarkEnd w:id="1"/>
    </w:p>
    <w:p w14:paraId="72073B73" w14:textId="77777777" w:rsidR="00A60C4D" w:rsidRPr="00A60C4D" w:rsidRDefault="00A60C4D" w:rsidP="00DF53A3">
      <w:r w:rsidRPr="00A60C4D">
        <w:t xml:space="preserve">Understanding the role of </w:t>
      </w:r>
      <w:r w:rsidR="00B21C73">
        <w:t>PII</w:t>
      </w:r>
      <w:r w:rsidRPr="00A60C4D">
        <w:t xml:space="preserve"> in voice journaling requires grounding the problem in existing research. This literature study examines how sensitive information typically appears in expressive writing, how privacy risks have been documented in mental-health and journaling applications, and how </w:t>
      </w:r>
      <w:r w:rsidR="00B21C73">
        <w:t>the</w:t>
      </w:r>
      <w:r w:rsidRPr="00A60C4D">
        <w:t xml:space="preserve"> GDPR shape</w:t>
      </w:r>
      <w:r w:rsidR="00913709">
        <w:t xml:space="preserve">s </w:t>
      </w:r>
      <w:r w:rsidRPr="00A60C4D">
        <w:t>expectations around data handling. Together, these findings provide the conceptual basis for determining whether and how PII detection should play a role in a journaling system.</w:t>
      </w:r>
    </w:p>
    <w:p w14:paraId="189C0A15" w14:textId="70143DD5" w:rsidR="00B45246" w:rsidRDefault="00B45246" w:rsidP="00DF53A3">
      <w:pPr>
        <w:pStyle w:val="Kop2"/>
      </w:pPr>
      <w:bookmarkStart w:id="2" w:name="_Toc216285650"/>
      <w:r w:rsidRPr="0068515D">
        <w:t xml:space="preserve">Why </w:t>
      </w:r>
      <w:r>
        <w:t>PII detection matters</w:t>
      </w:r>
      <w:r w:rsidRPr="0068515D">
        <w:t>?</w:t>
      </w:r>
      <w:bookmarkEnd w:id="2"/>
    </w:p>
    <w:p w14:paraId="798D33E0" w14:textId="0ACDB96E" w:rsidR="00B45246" w:rsidRDefault="00283C05" w:rsidP="00DF53A3">
      <w:r w:rsidRPr="00283C05">
        <w:t xml:space="preserve">Voice journals often contain sensitive information, including names, locations, health details, addictions, personal conflicts, and financial issues. Research on expressive writing shows that people tend to reveal deeply personal and emotionally charged content because journaling feels private and “safe” (Vukčević Marković et al., 2020; Baikie &amp; Wilhelm, 2005). If such data is leaked or </w:t>
      </w:r>
      <w:r w:rsidR="00F73BF4">
        <w:t>shared</w:t>
      </w:r>
      <w:r w:rsidRPr="00283C05">
        <w:t xml:space="preserve"> without filtering, it presents a privacy risk.</w:t>
      </w:r>
    </w:p>
    <w:p w14:paraId="66C03829" w14:textId="42001254" w:rsidR="00B45246" w:rsidRDefault="00B45246" w:rsidP="00DF53A3">
      <w:pPr>
        <w:pStyle w:val="Kop2"/>
      </w:pPr>
      <w:bookmarkStart w:id="3" w:name="_Toc216285651"/>
      <w:r>
        <w:t>Risk in existing apps</w:t>
      </w:r>
      <w:bookmarkEnd w:id="3"/>
    </w:p>
    <w:p w14:paraId="251711CE" w14:textId="35D488B5" w:rsidR="00B45246" w:rsidRDefault="00992796" w:rsidP="00DF53A3">
      <w:r w:rsidRPr="00992796">
        <w:t>Privacy analys</w:t>
      </w:r>
      <w:r w:rsidR="00F73BF4">
        <w:t>is</w:t>
      </w:r>
      <w:r w:rsidRPr="00992796">
        <w:t xml:space="preserve"> of mental-health applications </w:t>
      </w:r>
      <w:r w:rsidR="00D01858">
        <w:t>show</w:t>
      </w:r>
      <w:r w:rsidRPr="00992796">
        <w:t xml:space="preserve"> widespread issues: many apps collect or share personal information without clear user consent. One study found that 29 out of 36 mental-health apps transmitted user data to third parties (</w:t>
      </w:r>
      <w:proofErr w:type="spellStart"/>
      <w:r w:rsidRPr="00992796">
        <w:t>Huckvale</w:t>
      </w:r>
      <w:proofErr w:type="spellEnd"/>
      <w:r w:rsidRPr="00992796">
        <w:t xml:space="preserve"> et al., 2019). This contributes to users’ distrust and increases the importance of transparent, user-controlled privacy features such as PII detection.</w:t>
      </w:r>
    </w:p>
    <w:p w14:paraId="4CBC0756" w14:textId="47BBE2EB" w:rsidR="00074049" w:rsidRDefault="00B45246" w:rsidP="00DF53A3">
      <w:pPr>
        <w:pStyle w:val="Kop2"/>
      </w:pPr>
      <w:bookmarkStart w:id="4" w:name="_Toc216285652"/>
      <w:r>
        <w:t>Legal &amp; ethical reasons (GDPR)</w:t>
      </w:r>
      <w:bookmarkEnd w:id="4"/>
    </w:p>
    <w:p w14:paraId="44F04848" w14:textId="4289ED14" w:rsidR="00A4673D" w:rsidRPr="002079BA" w:rsidRDefault="00992796" w:rsidP="00DF53A3">
      <w:r w:rsidRPr="00992796">
        <w:t xml:space="preserve">Under the GDPR, organisations must minimise the personal data they collect, apply enhanced protection to sensitive categories such as health information, location data, and identity-related attributes, and give individuals meaningful control over how their data is processed. However, these </w:t>
      </w:r>
      <w:r w:rsidR="00D01858">
        <w:t>rules</w:t>
      </w:r>
      <w:r w:rsidRPr="00992796">
        <w:t xml:space="preserve"> apply primarily when data leaves the user’s device. If all processing remains fully local and no personal data is transmitted, stored externally, or accessed by the organisation, the legal implications are much more limited. In such a local design, PII detection is not a strict GDPR requirement but instead </w:t>
      </w:r>
      <w:r w:rsidR="00D01858">
        <w:t>is more a trust</w:t>
      </w:r>
      <w:r w:rsidRPr="00992796">
        <w:t xml:space="preserve"> feature that helps users understand what sensitive information appears in their transcripts and decide whether they wish to edit or remove it before exporting or sharing it</w:t>
      </w:r>
      <w:r w:rsidR="00F73BF4">
        <w:t>.</w:t>
      </w:r>
      <w:r w:rsidR="005D1BD7">
        <w:t xml:space="preserve">  </w:t>
      </w:r>
      <w:r w:rsidRPr="00992796">
        <w:t>(European Union, 2016)</w:t>
      </w:r>
      <w:r w:rsidR="002079BA">
        <w:t>.</w:t>
      </w:r>
      <w:r w:rsidR="00A4673D">
        <w:br w:type="page"/>
      </w:r>
    </w:p>
    <w:p w14:paraId="0BC06698" w14:textId="2CA1F6B2" w:rsidR="0059506C" w:rsidRDefault="000F522E" w:rsidP="00DF53A3">
      <w:pPr>
        <w:pStyle w:val="Kop1"/>
        <w:numPr>
          <w:ilvl w:val="0"/>
          <w:numId w:val="17"/>
        </w:numPr>
      </w:pPr>
      <w:bookmarkStart w:id="5" w:name="_Toc216285653"/>
      <w:r>
        <w:lastRenderedPageBreak/>
        <w:t>Problem analysis</w:t>
      </w:r>
      <w:bookmarkEnd w:id="5"/>
    </w:p>
    <w:p w14:paraId="51FC5721" w14:textId="6440C959" w:rsidR="00983C18" w:rsidRPr="00983C18" w:rsidRDefault="00983C18" w:rsidP="00DF53A3">
      <w:r w:rsidRPr="00983C18">
        <w:t xml:space="preserve">Understanding which types of information appear in voice journals is essential for determining the practical scope of PII detection. While the literature establishes that journaling regularly contains sensitive details, the specific kinds of identifiable information and the risks they pose must be </w:t>
      </w:r>
      <w:r w:rsidR="004B6C51">
        <w:t>looked at</w:t>
      </w:r>
      <w:r w:rsidRPr="00983C18">
        <w:t>. This section analyses the kinds of data users might unintentionally reveal, as well as the contextual factors that complicate detection.</w:t>
      </w:r>
    </w:p>
    <w:p w14:paraId="14D9F248" w14:textId="77777777" w:rsidR="00B45246" w:rsidRPr="00BC79C1" w:rsidRDefault="00B45246" w:rsidP="00DF53A3">
      <w:pPr>
        <w:pStyle w:val="Kop2"/>
      </w:pPr>
      <w:bookmarkStart w:id="6" w:name="_Toc216285654"/>
      <w:r w:rsidRPr="00BC79C1">
        <w:t xml:space="preserve">What users might </w:t>
      </w:r>
      <w:r w:rsidRPr="004003F0">
        <w:rPr>
          <w:i/>
          <w:iCs/>
        </w:rPr>
        <w:t>want</w:t>
      </w:r>
      <w:r w:rsidRPr="00BC79C1">
        <w:t xml:space="preserve"> to redact</w:t>
      </w:r>
      <w:bookmarkEnd w:id="6"/>
    </w:p>
    <w:p w14:paraId="1CEAF6CD" w14:textId="3C287475" w:rsidR="00335B8A" w:rsidRPr="00335B8A" w:rsidRDefault="00335B8A" w:rsidP="00DF53A3">
      <w:r w:rsidRPr="00335B8A">
        <w:t xml:space="preserve">Voice journals often contain identifiable details that pose privacy risks when entries are shared or exposed. Users </w:t>
      </w:r>
      <w:r w:rsidR="00842B61">
        <w:t>often</w:t>
      </w:r>
      <w:r w:rsidRPr="00335B8A">
        <w:t xml:space="preserve"> mention names of friends, family, colleagues or therapists and they frequently reference places such as home, school, workplaces or neighbourhoods, all of which can </w:t>
      </w:r>
      <w:r w:rsidR="00842B61">
        <w:t>reveal personal information</w:t>
      </w:r>
      <w:r w:rsidRPr="00335B8A">
        <w:t xml:space="preserve">. Contact identifiers like phone numbers and email addresses are less common but highly sensitive when they appear. Users may also include specific money amounts when discussing expenses or financial stress; while not </w:t>
      </w:r>
      <w:r w:rsidR="00842B61">
        <w:t>necessarily</w:t>
      </w:r>
      <w:r w:rsidRPr="00335B8A">
        <w:t xml:space="preserve"> identifying, such details can still </w:t>
      </w:r>
      <w:r w:rsidR="00842B61">
        <w:t>show</w:t>
      </w:r>
      <w:r w:rsidRPr="00335B8A">
        <w:t xml:space="preserve"> personal circumstances. Mentions of employers or organisations add further reputational or social risk. In contrast, health-related or emotional reflections are central to journaling and are not appropriate targets for redaction.</w:t>
      </w:r>
    </w:p>
    <w:p w14:paraId="07B51734" w14:textId="1E129CDF" w:rsidR="00055745" w:rsidRDefault="00335B8A" w:rsidP="00DF53A3">
      <w:r w:rsidRPr="00335B8A">
        <w:t>Overall, meaningful PII detection should prioritise externally identifying elements: names, locations, organisations, contact information and explicit money amounts, rather than the broader emotional content of the entries.</w:t>
      </w:r>
    </w:p>
    <w:p w14:paraId="46CB50DD" w14:textId="17DCF53D" w:rsidR="00F11EC1" w:rsidRPr="00335B8A" w:rsidRDefault="00F11EC1" w:rsidP="00DF53A3">
      <w:pPr>
        <w:pStyle w:val="Kop2"/>
        <w:rPr>
          <w:rFonts w:asciiTheme="minorHAnsi" w:eastAsiaTheme="minorHAnsi" w:hAnsiTheme="minorHAnsi" w:cstheme="minorBidi"/>
          <w:color w:val="auto"/>
          <w:sz w:val="22"/>
          <w:szCs w:val="22"/>
        </w:rPr>
      </w:pPr>
      <w:bookmarkStart w:id="7" w:name="_Toc216285655"/>
      <w:r>
        <w:t>Redaction categories</w:t>
      </w:r>
      <w:bookmarkEnd w:id="7"/>
    </w:p>
    <w:tbl>
      <w:tblPr>
        <w:tblStyle w:val="Rastertabel5donker-Accent1"/>
        <w:tblW w:w="0" w:type="auto"/>
        <w:tblLook w:val="04A0" w:firstRow="1" w:lastRow="0" w:firstColumn="1" w:lastColumn="0" w:noHBand="0" w:noVBand="1"/>
      </w:tblPr>
      <w:tblGrid>
        <w:gridCol w:w="3061"/>
        <w:gridCol w:w="3375"/>
        <w:gridCol w:w="1568"/>
        <w:gridCol w:w="1058"/>
      </w:tblGrid>
      <w:tr w:rsidR="00055745" w:rsidRPr="00055745" w14:paraId="6EC80498" w14:textId="77777777" w:rsidTr="00055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7DB50" w14:textId="77777777" w:rsidR="00055745" w:rsidRPr="00055745" w:rsidRDefault="00055745" w:rsidP="00DF53A3">
            <w:pPr>
              <w:spacing w:after="160" w:line="259" w:lineRule="auto"/>
              <w:rPr>
                <w:sz w:val="20"/>
                <w:szCs w:val="20"/>
              </w:rPr>
            </w:pPr>
            <w:r w:rsidRPr="00055745">
              <w:rPr>
                <w:sz w:val="20"/>
                <w:szCs w:val="20"/>
              </w:rPr>
              <w:t>Category</w:t>
            </w:r>
          </w:p>
        </w:tc>
        <w:tc>
          <w:tcPr>
            <w:tcW w:w="0" w:type="auto"/>
            <w:hideMark/>
          </w:tcPr>
          <w:p w14:paraId="64B57975" w14:textId="77777777" w:rsidR="00055745" w:rsidRPr="00055745" w:rsidRDefault="00055745" w:rsidP="00DF53A3">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55745">
              <w:rPr>
                <w:sz w:val="20"/>
                <w:szCs w:val="20"/>
              </w:rPr>
              <w:t>Description</w:t>
            </w:r>
          </w:p>
        </w:tc>
        <w:tc>
          <w:tcPr>
            <w:tcW w:w="0" w:type="auto"/>
            <w:hideMark/>
          </w:tcPr>
          <w:p w14:paraId="21015ED7" w14:textId="77777777" w:rsidR="00055745" w:rsidRPr="00055745" w:rsidRDefault="00055745" w:rsidP="00DF53A3">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55745">
              <w:rPr>
                <w:sz w:val="20"/>
                <w:szCs w:val="20"/>
              </w:rPr>
              <w:t>Frequency in Journals</w:t>
            </w:r>
          </w:p>
        </w:tc>
        <w:tc>
          <w:tcPr>
            <w:tcW w:w="0" w:type="auto"/>
            <w:hideMark/>
          </w:tcPr>
          <w:p w14:paraId="4CA00FB5" w14:textId="77777777" w:rsidR="00055745" w:rsidRPr="00055745" w:rsidRDefault="00055745" w:rsidP="00DF53A3">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055745">
              <w:rPr>
                <w:sz w:val="20"/>
                <w:szCs w:val="20"/>
              </w:rPr>
              <w:t>Risk Level</w:t>
            </w:r>
          </w:p>
        </w:tc>
      </w:tr>
      <w:tr w:rsidR="00055745" w:rsidRPr="00055745" w14:paraId="7AE6F18D" w14:textId="77777777" w:rsidTr="0005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52672" w14:textId="77777777" w:rsidR="00055745" w:rsidRPr="00055745" w:rsidRDefault="00055745" w:rsidP="00DF53A3">
            <w:pPr>
              <w:spacing w:after="160" w:line="259" w:lineRule="auto"/>
              <w:rPr>
                <w:sz w:val="20"/>
                <w:szCs w:val="20"/>
              </w:rPr>
            </w:pPr>
            <w:r w:rsidRPr="00055745">
              <w:rPr>
                <w:sz w:val="20"/>
                <w:szCs w:val="20"/>
              </w:rPr>
              <w:t>Names (friends, family, colleagues, therapists)</w:t>
            </w:r>
          </w:p>
        </w:tc>
        <w:tc>
          <w:tcPr>
            <w:tcW w:w="0" w:type="auto"/>
            <w:hideMark/>
          </w:tcPr>
          <w:p w14:paraId="65809431"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Identifies specific people involved in personal events.</w:t>
            </w:r>
          </w:p>
        </w:tc>
        <w:tc>
          <w:tcPr>
            <w:tcW w:w="0" w:type="auto"/>
            <w:hideMark/>
          </w:tcPr>
          <w:p w14:paraId="10C1FF29"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Very common</w:t>
            </w:r>
          </w:p>
        </w:tc>
        <w:tc>
          <w:tcPr>
            <w:tcW w:w="0" w:type="auto"/>
            <w:hideMark/>
          </w:tcPr>
          <w:p w14:paraId="7D6675D2"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High</w:t>
            </w:r>
          </w:p>
        </w:tc>
      </w:tr>
      <w:tr w:rsidR="00055745" w:rsidRPr="00055745" w14:paraId="2B04C4DF" w14:textId="77777777" w:rsidTr="00055745">
        <w:tc>
          <w:tcPr>
            <w:cnfStyle w:val="001000000000" w:firstRow="0" w:lastRow="0" w:firstColumn="1" w:lastColumn="0" w:oddVBand="0" w:evenVBand="0" w:oddHBand="0" w:evenHBand="0" w:firstRowFirstColumn="0" w:firstRowLastColumn="0" w:lastRowFirstColumn="0" w:lastRowLastColumn="0"/>
            <w:tcW w:w="0" w:type="auto"/>
            <w:hideMark/>
          </w:tcPr>
          <w:p w14:paraId="08CDAD74" w14:textId="77777777" w:rsidR="00055745" w:rsidRPr="00055745" w:rsidRDefault="00055745" w:rsidP="00DF53A3">
            <w:pPr>
              <w:spacing w:after="160" w:line="259" w:lineRule="auto"/>
              <w:rPr>
                <w:sz w:val="20"/>
                <w:szCs w:val="20"/>
              </w:rPr>
            </w:pPr>
            <w:r w:rsidRPr="00055745">
              <w:rPr>
                <w:sz w:val="20"/>
                <w:szCs w:val="20"/>
              </w:rPr>
              <w:t>Locations (home, school, workplace, neighbourhoods)</w:t>
            </w:r>
          </w:p>
        </w:tc>
        <w:tc>
          <w:tcPr>
            <w:tcW w:w="0" w:type="auto"/>
            <w:hideMark/>
          </w:tcPr>
          <w:p w14:paraId="5583FF19" w14:textId="77777777" w:rsidR="00055745" w:rsidRPr="00055745" w:rsidRDefault="00055745" w:rsidP="00DF53A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55745">
              <w:rPr>
                <w:sz w:val="20"/>
                <w:szCs w:val="20"/>
              </w:rPr>
              <w:t>Reveals routine, environment, or sensitive places.</w:t>
            </w:r>
          </w:p>
        </w:tc>
        <w:tc>
          <w:tcPr>
            <w:tcW w:w="0" w:type="auto"/>
            <w:hideMark/>
          </w:tcPr>
          <w:p w14:paraId="43DE589E" w14:textId="77777777" w:rsidR="00055745" w:rsidRPr="00055745" w:rsidRDefault="00055745" w:rsidP="00DF53A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55745">
              <w:rPr>
                <w:sz w:val="20"/>
                <w:szCs w:val="20"/>
              </w:rPr>
              <w:t>Common</w:t>
            </w:r>
          </w:p>
        </w:tc>
        <w:tc>
          <w:tcPr>
            <w:tcW w:w="0" w:type="auto"/>
            <w:hideMark/>
          </w:tcPr>
          <w:p w14:paraId="43FA8CE0" w14:textId="77777777" w:rsidR="00055745" w:rsidRPr="00055745" w:rsidRDefault="00055745" w:rsidP="00DF53A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55745">
              <w:rPr>
                <w:sz w:val="20"/>
                <w:szCs w:val="20"/>
              </w:rPr>
              <w:t>High</w:t>
            </w:r>
          </w:p>
        </w:tc>
      </w:tr>
      <w:tr w:rsidR="00055745" w:rsidRPr="00055745" w14:paraId="4A2F844E" w14:textId="77777777" w:rsidTr="0005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164C4" w14:textId="77777777" w:rsidR="00055745" w:rsidRPr="00055745" w:rsidRDefault="00055745" w:rsidP="00DF53A3">
            <w:pPr>
              <w:spacing w:after="160" w:line="259" w:lineRule="auto"/>
              <w:rPr>
                <w:sz w:val="20"/>
                <w:szCs w:val="20"/>
              </w:rPr>
            </w:pPr>
            <w:r w:rsidRPr="00055745">
              <w:rPr>
                <w:sz w:val="20"/>
                <w:szCs w:val="20"/>
              </w:rPr>
              <w:t>Contact Information (phone numbers, emails)</w:t>
            </w:r>
          </w:p>
        </w:tc>
        <w:tc>
          <w:tcPr>
            <w:tcW w:w="0" w:type="auto"/>
            <w:hideMark/>
          </w:tcPr>
          <w:p w14:paraId="5D83B786"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Direct identifiers enabling unwanted contact.</w:t>
            </w:r>
          </w:p>
        </w:tc>
        <w:tc>
          <w:tcPr>
            <w:tcW w:w="0" w:type="auto"/>
            <w:hideMark/>
          </w:tcPr>
          <w:p w14:paraId="2124877E"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Rare</w:t>
            </w:r>
          </w:p>
        </w:tc>
        <w:tc>
          <w:tcPr>
            <w:tcW w:w="0" w:type="auto"/>
            <w:hideMark/>
          </w:tcPr>
          <w:p w14:paraId="116EB143"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Very high</w:t>
            </w:r>
          </w:p>
        </w:tc>
      </w:tr>
      <w:tr w:rsidR="00055745" w:rsidRPr="00055745" w14:paraId="4C7350C8" w14:textId="77777777" w:rsidTr="00055745">
        <w:tc>
          <w:tcPr>
            <w:cnfStyle w:val="001000000000" w:firstRow="0" w:lastRow="0" w:firstColumn="1" w:lastColumn="0" w:oddVBand="0" w:evenVBand="0" w:oddHBand="0" w:evenHBand="0" w:firstRowFirstColumn="0" w:firstRowLastColumn="0" w:lastRowFirstColumn="0" w:lastRowLastColumn="0"/>
            <w:tcW w:w="0" w:type="auto"/>
            <w:hideMark/>
          </w:tcPr>
          <w:p w14:paraId="1BF37AE1" w14:textId="6DC3FC62" w:rsidR="00055745" w:rsidRPr="00055745" w:rsidRDefault="00055745" w:rsidP="00DF53A3">
            <w:pPr>
              <w:spacing w:after="160" w:line="259" w:lineRule="auto"/>
              <w:rPr>
                <w:sz w:val="20"/>
                <w:szCs w:val="20"/>
              </w:rPr>
            </w:pPr>
            <w:r w:rsidRPr="00055745">
              <w:rPr>
                <w:sz w:val="20"/>
                <w:szCs w:val="20"/>
              </w:rPr>
              <w:t>Organisation</w:t>
            </w:r>
            <w:r>
              <w:rPr>
                <w:sz w:val="20"/>
                <w:szCs w:val="20"/>
              </w:rPr>
              <w:t>s</w:t>
            </w:r>
          </w:p>
        </w:tc>
        <w:tc>
          <w:tcPr>
            <w:tcW w:w="0" w:type="auto"/>
            <w:hideMark/>
          </w:tcPr>
          <w:p w14:paraId="66BDDBB5" w14:textId="77777777" w:rsidR="00055745" w:rsidRPr="00055745" w:rsidRDefault="00055745" w:rsidP="00DF53A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55745">
              <w:rPr>
                <w:sz w:val="20"/>
                <w:szCs w:val="20"/>
              </w:rPr>
              <w:t>Reveals workplace, affiliations, or institutions tied to user's identity.</w:t>
            </w:r>
          </w:p>
        </w:tc>
        <w:tc>
          <w:tcPr>
            <w:tcW w:w="0" w:type="auto"/>
            <w:hideMark/>
          </w:tcPr>
          <w:p w14:paraId="1CA2A405" w14:textId="77777777" w:rsidR="00055745" w:rsidRPr="00055745" w:rsidRDefault="00055745" w:rsidP="00DF53A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55745">
              <w:rPr>
                <w:sz w:val="20"/>
                <w:szCs w:val="20"/>
              </w:rPr>
              <w:t>Moderate</w:t>
            </w:r>
          </w:p>
        </w:tc>
        <w:tc>
          <w:tcPr>
            <w:tcW w:w="0" w:type="auto"/>
            <w:hideMark/>
          </w:tcPr>
          <w:p w14:paraId="267B118F" w14:textId="607CE0AF" w:rsidR="00055745" w:rsidRPr="00055745" w:rsidRDefault="00055745" w:rsidP="00DF53A3">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055745">
              <w:rPr>
                <w:sz w:val="20"/>
                <w:szCs w:val="20"/>
              </w:rPr>
              <w:t>Medium–</w:t>
            </w:r>
          </w:p>
        </w:tc>
      </w:tr>
      <w:tr w:rsidR="00055745" w:rsidRPr="00055745" w14:paraId="175B9CE6" w14:textId="77777777" w:rsidTr="00055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EE3D7" w14:textId="77777777" w:rsidR="00055745" w:rsidRPr="00055745" w:rsidRDefault="00055745" w:rsidP="00DF53A3">
            <w:pPr>
              <w:spacing w:after="160" w:line="259" w:lineRule="auto"/>
              <w:rPr>
                <w:sz w:val="20"/>
                <w:szCs w:val="20"/>
              </w:rPr>
            </w:pPr>
            <w:r w:rsidRPr="00055745">
              <w:rPr>
                <w:sz w:val="20"/>
                <w:szCs w:val="20"/>
              </w:rPr>
              <w:t>Money Amounts</w:t>
            </w:r>
          </w:p>
        </w:tc>
        <w:tc>
          <w:tcPr>
            <w:tcW w:w="0" w:type="auto"/>
            <w:hideMark/>
          </w:tcPr>
          <w:p w14:paraId="2DA7B17B"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Indicates financial status or stress. Sensitive but not inherently identifying.</w:t>
            </w:r>
          </w:p>
        </w:tc>
        <w:tc>
          <w:tcPr>
            <w:tcW w:w="0" w:type="auto"/>
            <w:hideMark/>
          </w:tcPr>
          <w:p w14:paraId="155097A0"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Moderate</w:t>
            </w:r>
          </w:p>
        </w:tc>
        <w:tc>
          <w:tcPr>
            <w:tcW w:w="0" w:type="auto"/>
            <w:hideMark/>
          </w:tcPr>
          <w:p w14:paraId="4FD583BB" w14:textId="77777777" w:rsidR="00055745" w:rsidRPr="00055745" w:rsidRDefault="00055745" w:rsidP="00DF53A3">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055745">
              <w:rPr>
                <w:sz w:val="20"/>
                <w:szCs w:val="20"/>
              </w:rPr>
              <w:t>Medium</w:t>
            </w:r>
          </w:p>
        </w:tc>
      </w:tr>
    </w:tbl>
    <w:p w14:paraId="2E791519" w14:textId="06F53313" w:rsidR="00055745" w:rsidRDefault="00055745" w:rsidP="00DF53A3">
      <w:pPr>
        <w:rPr>
          <w:rFonts w:asciiTheme="majorHAnsi" w:eastAsiaTheme="majorEastAsia" w:hAnsiTheme="majorHAnsi" w:cstheme="majorBidi"/>
          <w:color w:val="0F4761" w:themeColor="accent1" w:themeShade="BF"/>
          <w:sz w:val="28"/>
          <w:szCs w:val="26"/>
        </w:rPr>
      </w:pPr>
    </w:p>
    <w:p w14:paraId="10FA70A3" w14:textId="77777777" w:rsidR="00335B8A" w:rsidRDefault="00335B8A" w:rsidP="00DF53A3">
      <w:pPr>
        <w:rPr>
          <w:rFonts w:asciiTheme="majorHAnsi" w:eastAsiaTheme="majorEastAsia" w:hAnsiTheme="majorHAnsi" w:cstheme="majorBidi"/>
          <w:color w:val="0F4761" w:themeColor="accent1" w:themeShade="BF"/>
          <w:sz w:val="28"/>
          <w:szCs w:val="26"/>
        </w:rPr>
      </w:pPr>
      <w:r>
        <w:br w:type="page"/>
      </w:r>
    </w:p>
    <w:p w14:paraId="5AF4D90E" w14:textId="4B18C997" w:rsidR="00441630" w:rsidRPr="0068515D" w:rsidRDefault="00441630" w:rsidP="00DF53A3">
      <w:pPr>
        <w:pStyle w:val="Kop2"/>
      </w:pPr>
      <w:bookmarkStart w:id="8" w:name="_Toc216285656"/>
      <w:r w:rsidRPr="0068515D">
        <w:lastRenderedPageBreak/>
        <w:t xml:space="preserve">Why </w:t>
      </w:r>
      <w:r>
        <w:t>PII detection</w:t>
      </w:r>
      <w:r w:rsidRPr="0068515D">
        <w:t xml:space="preserve"> might </w:t>
      </w:r>
      <w:r w:rsidRPr="0068515D">
        <w:rPr>
          <w:i/>
          <w:iCs/>
        </w:rPr>
        <w:t>not</w:t>
      </w:r>
      <w:r w:rsidRPr="0068515D">
        <w:t xml:space="preserve"> be ne</w:t>
      </w:r>
      <w:r w:rsidR="00DA0AAA">
        <w:t>cessary</w:t>
      </w:r>
      <w:bookmarkEnd w:id="8"/>
    </w:p>
    <w:p w14:paraId="4CFACC7B" w14:textId="77777777" w:rsidR="00DA0AAA" w:rsidRPr="00DA0AAA" w:rsidRDefault="00DA0AAA" w:rsidP="00DF53A3">
      <w:r w:rsidRPr="00DA0AAA">
        <w:t>Although identifying sensitive information can improve safety when journal entries are shared, the problem is not as simple as “detect everything.” Excessive or incorrect detections may frustrate users, and removing too much information can weaken the personal meaning or narrative of the entry. Journaling is fundamentally a form of emotional expression, and automatically hiding details risks undermining that purpose.</w:t>
      </w:r>
    </w:p>
    <w:p w14:paraId="4C83712F" w14:textId="77777777" w:rsidR="00DA0AAA" w:rsidRPr="00DA0AAA" w:rsidRDefault="00DA0AAA" w:rsidP="00DF53A3">
      <w:r w:rsidRPr="00DA0AAA">
        <w:t>Additionally, voice journals are usually stored privately on someone’s device, not published online, which reduces the urgency of redaction compared to cloud-based applications. Detection models also introduce practical constraints such as performance costs and imperfect accuracy, which may lead users to over-trust or under-trust the system. Research on the privacy paradox further shows that people continue using digital tools even when aware of privacy risks (Williams et al., 2022), meaning that PII detection supports trust but is not strictly essential for journaling to function.</w:t>
      </w:r>
    </w:p>
    <w:p w14:paraId="7F3812AA" w14:textId="63E46859" w:rsidR="00BD4D7F" w:rsidRPr="007308A4" w:rsidRDefault="00BD4D7F" w:rsidP="00DF53A3">
      <w:pPr>
        <w:pStyle w:val="Kop1"/>
      </w:pPr>
      <w:bookmarkStart w:id="9" w:name="_Toc216285657"/>
      <w:r>
        <w:t>Summary</w:t>
      </w:r>
      <w:bookmarkEnd w:id="9"/>
    </w:p>
    <w:p w14:paraId="49C5DE49" w14:textId="112E13DA" w:rsidR="004003F0" w:rsidRPr="00335B8A" w:rsidRDefault="00624CAB" w:rsidP="00DF53A3">
      <w:r w:rsidRPr="00624CAB">
        <w:t>The analysis shows that voice journals contain several identifiable elements that can pose privacy risks when entries are shared externally. These include personal names, locations, organisational references, contact details, and explicit money amounts. Health-related or emotional reflections, while sensitive, lie outside the practical scope of detection. Together, these findings define a clear and realistic problem space for PII detection in a journaling system.</w:t>
      </w:r>
    </w:p>
    <w:p w14:paraId="1998B7DD" w14:textId="77777777" w:rsidR="00842B61" w:rsidRDefault="00842B61">
      <w:pPr>
        <w:rPr>
          <w:rFonts w:asciiTheme="majorHAnsi" w:eastAsiaTheme="majorEastAsia" w:hAnsiTheme="majorHAnsi" w:cstheme="majorBidi"/>
          <w:color w:val="0F4761" w:themeColor="accent1" w:themeShade="BF"/>
          <w:sz w:val="36"/>
          <w:szCs w:val="32"/>
        </w:rPr>
      </w:pPr>
      <w:bookmarkStart w:id="10" w:name="_Toc216285658"/>
      <w:r>
        <w:br w:type="page"/>
      </w:r>
    </w:p>
    <w:p w14:paraId="067F71AD" w14:textId="77086F0A" w:rsidR="00B45246" w:rsidRPr="0068515D" w:rsidRDefault="00B45246" w:rsidP="00DF53A3">
      <w:pPr>
        <w:pStyle w:val="Kop1"/>
      </w:pPr>
      <w:r>
        <w:lastRenderedPageBreak/>
        <w:t>Sources</w:t>
      </w:r>
      <w:bookmarkEnd w:id="10"/>
    </w:p>
    <w:p w14:paraId="6238A262" w14:textId="2562380C" w:rsidR="00B45246" w:rsidRPr="00B82F55" w:rsidRDefault="00B45246" w:rsidP="00DF53A3">
      <w:r w:rsidRPr="00B82F55">
        <w:t xml:space="preserve">Baikie, K. A., &amp; Wilhelm, K. (2005). Emotional and physical health benefits of expressive writing. </w:t>
      </w:r>
      <w:r w:rsidRPr="00B82F55">
        <w:rPr>
          <w:i/>
          <w:iCs/>
        </w:rPr>
        <w:t>Advances in Psychiatric Treatment, 11</w:t>
      </w:r>
      <w:r w:rsidRPr="00B82F55">
        <w:t>(5), 338–346.</w:t>
      </w:r>
      <w:r w:rsidR="00E859AD">
        <w:t xml:space="preserve"> </w:t>
      </w:r>
      <w:hyperlink r:id="rId9" w:history="1">
        <w:r w:rsidR="00E859AD" w:rsidRPr="00B35E68">
          <w:rPr>
            <w:rStyle w:val="Hyperlink"/>
          </w:rPr>
          <w:t>https://pmc.ncbi.nlm.nih.gov/articles/PMC3830620/</w:t>
        </w:r>
      </w:hyperlink>
    </w:p>
    <w:p w14:paraId="31BA6DB5" w14:textId="77777777" w:rsidR="00B45246" w:rsidRPr="00B82F55" w:rsidRDefault="00B45246" w:rsidP="00DF53A3">
      <w:r w:rsidRPr="00B82F55">
        <w:t xml:space="preserve">Huckvale, K., </w:t>
      </w:r>
      <w:proofErr w:type="spellStart"/>
      <w:r w:rsidRPr="00B82F55">
        <w:t>Torous</w:t>
      </w:r>
      <w:proofErr w:type="spellEnd"/>
      <w:r w:rsidRPr="00B82F55">
        <w:t xml:space="preserve">, J., &amp; Larsen, M. E. (2019). Assessment of the data sharing and privacy practices of smartphone apps for depression and smoking cessation. </w:t>
      </w:r>
      <w:r w:rsidRPr="00B82F55">
        <w:rPr>
          <w:i/>
          <w:iCs/>
        </w:rPr>
        <w:t>BMJ, 364</w:t>
      </w:r>
      <w:r w:rsidRPr="00B82F55">
        <w:t xml:space="preserve">, l920. </w:t>
      </w:r>
      <w:hyperlink r:id="rId10" w:history="1">
        <w:r w:rsidRPr="00490C4A">
          <w:rPr>
            <w:rStyle w:val="Hyperlink"/>
          </w:rPr>
          <w:t>https://pubmed.ncbi.nlm.nih.gov/31002321/</w:t>
        </w:r>
      </w:hyperlink>
    </w:p>
    <w:p w14:paraId="580F8601" w14:textId="054D0856" w:rsidR="00B45246" w:rsidRPr="00B82F55" w:rsidRDefault="00B45246" w:rsidP="00DF53A3">
      <w:r w:rsidRPr="00B82F55">
        <w:t xml:space="preserve">Vukčević Marković, M., </w:t>
      </w:r>
      <w:proofErr w:type="spellStart"/>
      <w:r w:rsidRPr="00B82F55">
        <w:t>Bjekić</w:t>
      </w:r>
      <w:proofErr w:type="spellEnd"/>
      <w:r w:rsidRPr="00B82F55">
        <w:t xml:space="preserve">, J., &amp; Priebe, S. (2020). Effectiveness of expressive writing in the reduction of psychological distress during the COVID-19 pandemic: A randomized controlled trial. </w:t>
      </w:r>
      <w:r w:rsidRPr="00B82F55">
        <w:rPr>
          <w:i/>
          <w:iCs/>
        </w:rPr>
        <w:t>Frontiers in Psychology, 11,</w:t>
      </w:r>
      <w:r w:rsidRPr="00B82F55">
        <w:t xml:space="preserve"> 587282.</w:t>
      </w:r>
      <w:r>
        <w:t xml:space="preserve">                         </w:t>
      </w:r>
      <w:hyperlink r:id="rId11" w:history="1">
        <w:r w:rsidR="00E859AD" w:rsidRPr="00B35E68">
          <w:rPr>
            <w:rStyle w:val="Hyperlink"/>
          </w:rPr>
          <w:t>https://pubmed.ncbi.nlm.nih.gov/33240180/</w:t>
        </w:r>
      </w:hyperlink>
    </w:p>
    <w:p w14:paraId="6694B89E" w14:textId="77777777" w:rsidR="00B45246" w:rsidRPr="00B82F55" w:rsidRDefault="00B45246" w:rsidP="00DF53A3">
      <w:r w:rsidRPr="00B82F55">
        <w:t xml:space="preserve">Williams, S. N., Armitage, C. J., </w:t>
      </w:r>
      <w:proofErr w:type="spellStart"/>
      <w:r w:rsidRPr="00B82F55">
        <w:t>Tampe</w:t>
      </w:r>
      <w:proofErr w:type="spellEnd"/>
      <w:r w:rsidRPr="00B82F55">
        <w:t xml:space="preserve">, T., &amp; Dienes, K. (2022). A paradox of privacy: How people continue to use technologies despite privacy concerns. </w:t>
      </w:r>
      <w:r w:rsidRPr="00B82F55">
        <w:rPr>
          <w:i/>
          <w:iCs/>
        </w:rPr>
        <w:t xml:space="preserve">JMIR mHealth and </w:t>
      </w:r>
      <w:proofErr w:type="spellStart"/>
      <w:r w:rsidRPr="00B82F55">
        <w:rPr>
          <w:i/>
          <w:iCs/>
        </w:rPr>
        <w:t>uHealth</w:t>
      </w:r>
      <w:proofErr w:type="spellEnd"/>
      <w:r w:rsidRPr="00B82F55">
        <w:rPr>
          <w:i/>
          <w:iCs/>
        </w:rPr>
        <w:t>, 10</w:t>
      </w:r>
      <w:r w:rsidRPr="00B82F55">
        <w:t xml:space="preserve">(7), e34966. </w:t>
      </w:r>
      <w:r>
        <w:t xml:space="preserve">                                                                                                                         </w:t>
      </w:r>
      <w:hyperlink r:id="rId12" w:history="1">
        <w:r>
          <w:rPr>
            <w:rStyle w:val="Hyperlink"/>
          </w:rPr>
          <w:t>https://pmc.ncbi.nlm.nih.gov/articles/PMC9237761/</w:t>
        </w:r>
      </w:hyperlink>
    </w:p>
    <w:p w14:paraId="727B6095" w14:textId="77777777" w:rsidR="00B45246" w:rsidRDefault="00B45246" w:rsidP="00DF53A3">
      <w:r w:rsidRPr="00B82F55">
        <w:t xml:space="preserve">European Union. (2016). </w:t>
      </w:r>
      <w:r w:rsidRPr="00B82F55">
        <w:rPr>
          <w:i/>
          <w:iCs/>
        </w:rPr>
        <w:t>Regulation (EU) 2016/679 of the European Parliament and of the Council (General Data Protection Regulation).</w:t>
      </w:r>
      <w:r w:rsidRPr="00B82F55">
        <w:t xml:space="preserve"> Official Journal of the European Union, L119, 1–88. </w:t>
      </w:r>
      <w:r>
        <w:t xml:space="preserve">                                                                                                                                                                           </w:t>
      </w:r>
      <w:hyperlink r:id="rId13" w:history="1">
        <w:r w:rsidRPr="00B82F55">
          <w:rPr>
            <w:rStyle w:val="Hyperlink"/>
          </w:rPr>
          <w:t>https://eur-lex.europa.eu/eli/reg/2016/679/oj</w:t>
        </w:r>
      </w:hyperlink>
    </w:p>
    <w:p w14:paraId="1C79325B" w14:textId="37024A36" w:rsidR="00041E5C" w:rsidRDefault="00041E5C" w:rsidP="00DF53A3"/>
    <w:sectPr w:rsidR="00041E5C" w:rsidSect="00A4673D">
      <w:footerReference w:type="defaul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C931F" w14:textId="77777777" w:rsidR="001D2090" w:rsidRDefault="001D2090" w:rsidP="00346919">
      <w:pPr>
        <w:spacing w:after="0" w:line="240" w:lineRule="auto"/>
      </w:pPr>
      <w:r>
        <w:separator/>
      </w:r>
    </w:p>
  </w:endnote>
  <w:endnote w:type="continuationSeparator" w:id="0">
    <w:p w14:paraId="35AC0F35" w14:textId="77777777" w:rsidR="001D2090" w:rsidRDefault="001D2090" w:rsidP="00346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2072851885"/>
        <w:docPartObj>
          <w:docPartGallery w:val="Page Numbers (Bottom of Page)"/>
          <w:docPartUnique/>
        </w:docPartObj>
      </w:sdtPr>
      <w:sdtEndPr>
        <w:rPr>
          <w:rFonts w:asciiTheme="minorHAnsi" w:eastAsiaTheme="minorHAnsi" w:hAnsiTheme="minorHAnsi" w:cstheme="minorBidi"/>
          <w:sz w:val="22"/>
          <w:szCs w:val="22"/>
        </w:rPr>
      </w:sdtEndPr>
      <w:sdtContent>
        <w:tr w:rsidR="00346919" w14:paraId="2E06508D" w14:textId="77777777">
          <w:trPr>
            <w:trHeight w:val="727"/>
          </w:trPr>
          <w:tc>
            <w:tcPr>
              <w:tcW w:w="4000" w:type="pct"/>
              <w:tcBorders>
                <w:right w:val="triple" w:sz="4" w:space="0" w:color="156082" w:themeColor="accent1"/>
              </w:tcBorders>
            </w:tcPr>
            <w:p w14:paraId="3D983F73" w14:textId="78CBCEBD" w:rsidR="00346919" w:rsidRDefault="00346919">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14C6E9DC" w14:textId="434CEA78" w:rsidR="00346919" w:rsidRDefault="00346919">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nl-NL"/>
                </w:rPr>
                <w:t>2</w:t>
              </w:r>
              <w:r>
                <w:fldChar w:fldCharType="end"/>
              </w:r>
            </w:p>
          </w:tc>
        </w:tr>
      </w:sdtContent>
    </w:sdt>
  </w:tbl>
  <w:p w14:paraId="75588C85" w14:textId="77777777" w:rsidR="00346919" w:rsidRDefault="0034691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038B" w14:textId="77777777" w:rsidR="001D2090" w:rsidRDefault="001D2090" w:rsidP="00346919">
      <w:pPr>
        <w:spacing w:after="0" w:line="240" w:lineRule="auto"/>
      </w:pPr>
      <w:r>
        <w:separator/>
      </w:r>
    </w:p>
  </w:footnote>
  <w:footnote w:type="continuationSeparator" w:id="0">
    <w:p w14:paraId="1B1106E1" w14:textId="77777777" w:rsidR="001D2090" w:rsidRDefault="001D2090" w:rsidP="00346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5F21"/>
    <w:multiLevelType w:val="multilevel"/>
    <w:tmpl w:val="D1182E8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C65A4"/>
    <w:multiLevelType w:val="multilevel"/>
    <w:tmpl w:val="BA4ECC2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 w15:restartNumberingAfterBreak="0">
    <w:nsid w:val="30C662FC"/>
    <w:multiLevelType w:val="multilevel"/>
    <w:tmpl w:val="2ECA831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A0E9F"/>
    <w:multiLevelType w:val="hybridMultilevel"/>
    <w:tmpl w:val="E758BC26"/>
    <w:lvl w:ilvl="0" w:tplc="F400608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2B1CE8"/>
    <w:multiLevelType w:val="hybridMultilevel"/>
    <w:tmpl w:val="26607E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B37D22"/>
    <w:multiLevelType w:val="multilevel"/>
    <w:tmpl w:val="3F54F3D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6789B"/>
    <w:multiLevelType w:val="multilevel"/>
    <w:tmpl w:val="ECF2A06C"/>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97926"/>
    <w:multiLevelType w:val="multilevel"/>
    <w:tmpl w:val="FAA4180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914AC"/>
    <w:multiLevelType w:val="hybridMultilevel"/>
    <w:tmpl w:val="B8BA4A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F70BE8"/>
    <w:multiLevelType w:val="multilevel"/>
    <w:tmpl w:val="DD1C35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D27E4"/>
    <w:multiLevelType w:val="multilevel"/>
    <w:tmpl w:val="2D3E29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1C65B1"/>
    <w:multiLevelType w:val="hybridMultilevel"/>
    <w:tmpl w:val="6146358E"/>
    <w:lvl w:ilvl="0" w:tplc="84EE38B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A3189F"/>
    <w:multiLevelType w:val="multilevel"/>
    <w:tmpl w:val="F0EC4B5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31F0D"/>
    <w:multiLevelType w:val="hybridMultilevel"/>
    <w:tmpl w:val="95067F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2E5D49"/>
    <w:multiLevelType w:val="hybridMultilevel"/>
    <w:tmpl w:val="71B8096C"/>
    <w:lvl w:ilvl="0" w:tplc="84EE38BE">
      <w:numFmt w:val="bullet"/>
      <w:lvlText w:val="-"/>
      <w:lvlJc w:val="left"/>
      <w:pPr>
        <w:ind w:left="720" w:hanging="360"/>
      </w:pPr>
      <w:rPr>
        <w:rFonts w:ascii="Aptos" w:eastAsiaTheme="minorHAnsi" w:hAnsi="Aptos" w:cstheme="minorBidi" w:hint="default"/>
      </w:rPr>
    </w:lvl>
    <w:lvl w:ilvl="1" w:tplc="0413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753888"/>
    <w:multiLevelType w:val="multilevel"/>
    <w:tmpl w:val="225EBC6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F0FF1"/>
    <w:multiLevelType w:val="multilevel"/>
    <w:tmpl w:val="211CB786"/>
    <w:lvl w:ilvl="0">
      <w:numFmt w:val="bullet"/>
      <w:lvlText w:val="-"/>
      <w:lvlJc w:val="left"/>
      <w:pPr>
        <w:tabs>
          <w:tab w:val="num" w:pos="1069"/>
        </w:tabs>
        <w:ind w:left="1069"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3389A"/>
    <w:multiLevelType w:val="multilevel"/>
    <w:tmpl w:val="42D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50462">
    <w:abstractNumId w:val="16"/>
  </w:num>
  <w:num w:numId="2" w16cid:durableId="957880009">
    <w:abstractNumId w:val="9"/>
  </w:num>
  <w:num w:numId="3" w16cid:durableId="1066761573">
    <w:abstractNumId w:val="6"/>
  </w:num>
  <w:num w:numId="4" w16cid:durableId="1201556831">
    <w:abstractNumId w:val="10"/>
  </w:num>
  <w:num w:numId="5" w16cid:durableId="3553254">
    <w:abstractNumId w:val="17"/>
  </w:num>
  <w:num w:numId="6" w16cid:durableId="571424607">
    <w:abstractNumId w:val="14"/>
  </w:num>
  <w:num w:numId="7" w16cid:durableId="961306257">
    <w:abstractNumId w:val="11"/>
  </w:num>
  <w:num w:numId="8" w16cid:durableId="440145128">
    <w:abstractNumId w:val="2"/>
  </w:num>
  <w:num w:numId="9" w16cid:durableId="1330913250">
    <w:abstractNumId w:val="5"/>
  </w:num>
  <w:num w:numId="10" w16cid:durableId="815071908">
    <w:abstractNumId w:val="12"/>
  </w:num>
  <w:num w:numId="11" w16cid:durableId="60831365">
    <w:abstractNumId w:val="15"/>
  </w:num>
  <w:num w:numId="12" w16cid:durableId="1895701602">
    <w:abstractNumId w:val="7"/>
  </w:num>
  <w:num w:numId="13" w16cid:durableId="898132454">
    <w:abstractNumId w:val="0"/>
  </w:num>
  <w:num w:numId="14" w16cid:durableId="98262219">
    <w:abstractNumId w:val="1"/>
  </w:num>
  <w:num w:numId="15" w16cid:durableId="981731703">
    <w:abstractNumId w:val="8"/>
  </w:num>
  <w:num w:numId="16" w16cid:durableId="2087266841">
    <w:abstractNumId w:val="13"/>
  </w:num>
  <w:num w:numId="17" w16cid:durableId="1648391539">
    <w:abstractNumId w:val="4"/>
  </w:num>
  <w:num w:numId="18" w16cid:durableId="95698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46"/>
    <w:rsid w:val="00024437"/>
    <w:rsid w:val="00041E5C"/>
    <w:rsid w:val="00055745"/>
    <w:rsid w:val="0006345A"/>
    <w:rsid w:val="00070E3F"/>
    <w:rsid w:val="00074049"/>
    <w:rsid w:val="000B2613"/>
    <w:rsid w:val="000C7073"/>
    <w:rsid w:val="000E12A7"/>
    <w:rsid w:val="000E207A"/>
    <w:rsid w:val="000F522E"/>
    <w:rsid w:val="00113483"/>
    <w:rsid w:val="00115634"/>
    <w:rsid w:val="001B06C7"/>
    <w:rsid w:val="001C0D9F"/>
    <w:rsid w:val="001C56BA"/>
    <w:rsid w:val="001D2090"/>
    <w:rsid w:val="001E3D81"/>
    <w:rsid w:val="00206620"/>
    <w:rsid w:val="002079BA"/>
    <w:rsid w:val="00221FE8"/>
    <w:rsid w:val="0024407B"/>
    <w:rsid w:val="00283C05"/>
    <w:rsid w:val="002B0AC2"/>
    <w:rsid w:val="002B7D4E"/>
    <w:rsid w:val="003026D9"/>
    <w:rsid w:val="00335B8A"/>
    <w:rsid w:val="00346919"/>
    <w:rsid w:val="0037356B"/>
    <w:rsid w:val="0039033C"/>
    <w:rsid w:val="003A54C5"/>
    <w:rsid w:val="003C3FE3"/>
    <w:rsid w:val="003E651E"/>
    <w:rsid w:val="004003F0"/>
    <w:rsid w:val="004324D3"/>
    <w:rsid w:val="00441630"/>
    <w:rsid w:val="00470E17"/>
    <w:rsid w:val="004B6C51"/>
    <w:rsid w:val="0054387C"/>
    <w:rsid w:val="00545C39"/>
    <w:rsid w:val="0054731D"/>
    <w:rsid w:val="0059314C"/>
    <w:rsid w:val="0059506C"/>
    <w:rsid w:val="00595BC6"/>
    <w:rsid w:val="00596F2B"/>
    <w:rsid w:val="005A6F65"/>
    <w:rsid w:val="005D1BD7"/>
    <w:rsid w:val="005F4FD9"/>
    <w:rsid w:val="0060765C"/>
    <w:rsid w:val="00615154"/>
    <w:rsid w:val="00615D73"/>
    <w:rsid w:val="00624CAB"/>
    <w:rsid w:val="00626971"/>
    <w:rsid w:val="00654D7E"/>
    <w:rsid w:val="00675BF8"/>
    <w:rsid w:val="006947ED"/>
    <w:rsid w:val="006E2130"/>
    <w:rsid w:val="00717A44"/>
    <w:rsid w:val="00764911"/>
    <w:rsid w:val="00771773"/>
    <w:rsid w:val="00772682"/>
    <w:rsid w:val="007A7ECA"/>
    <w:rsid w:val="00842B61"/>
    <w:rsid w:val="00870B90"/>
    <w:rsid w:val="008B0C00"/>
    <w:rsid w:val="008B165E"/>
    <w:rsid w:val="008B3616"/>
    <w:rsid w:val="008C1639"/>
    <w:rsid w:val="008E574F"/>
    <w:rsid w:val="00913709"/>
    <w:rsid w:val="00923207"/>
    <w:rsid w:val="00927A6C"/>
    <w:rsid w:val="0093743E"/>
    <w:rsid w:val="00980149"/>
    <w:rsid w:val="00983C18"/>
    <w:rsid w:val="0098416F"/>
    <w:rsid w:val="00992796"/>
    <w:rsid w:val="009A3A80"/>
    <w:rsid w:val="009B4B07"/>
    <w:rsid w:val="009F43B9"/>
    <w:rsid w:val="009F67B6"/>
    <w:rsid w:val="00A052C4"/>
    <w:rsid w:val="00A07475"/>
    <w:rsid w:val="00A4673D"/>
    <w:rsid w:val="00A60498"/>
    <w:rsid w:val="00A60C4D"/>
    <w:rsid w:val="00A7167F"/>
    <w:rsid w:val="00A717D3"/>
    <w:rsid w:val="00AA1C6E"/>
    <w:rsid w:val="00B21C73"/>
    <w:rsid w:val="00B45246"/>
    <w:rsid w:val="00B46976"/>
    <w:rsid w:val="00B53CEE"/>
    <w:rsid w:val="00BD4D7F"/>
    <w:rsid w:val="00C12538"/>
    <w:rsid w:val="00C2488D"/>
    <w:rsid w:val="00C31279"/>
    <w:rsid w:val="00C9049C"/>
    <w:rsid w:val="00C916E1"/>
    <w:rsid w:val="00C9404A"/>
    <w:rsid w:val="00D01858"/>
    <w:rsid w:val="00D020CE"/>
    <w:rsid w:val="00D04206"/>
    <w:rsid w:val="00D15493"/>
    <w:rsid w:val="00D16EC0"/>
    <w:rsid w:val="00D2609A"/>
    <w:rsid w:val="00DA0AAA"/>
    <w:rsid w:val="00DC335B"/>
    <w:rsid w:val="00DF53A3"/>
    <w:rsid w:val="00E859AD"/>
    <w:rsid w:val="00EC3C64"/>
    <w:rsid w:val="00F11EC1"/>
    <w:rsid w:val="00F24456"/>
    <w:rsid w:val="00F31BE1"/>
    <w:rsid w:val="00F5453A"/>
    <w:rsid w:val="00F73BF4"/>
    <w:rsid w:val="00FE1B4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52C7"/>
  <w15:chartTrackingRefBased/>
  <w15:docId w15:val="{27D29A12-D4F7-4060-A885-C712CB0E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488D"/>
  </w:style>
  <w:style w:type="paragraph" w:styleId="Kop1">
    <w:name w:val="heading 1"/>
    <w:basedOn w:val="Standaard"/>
    <w:next w:val="Standaard"/>
    <w:link w:val="Kop1Char"/>
    <w:autoRedefine/>
    <w:uiPriority w:val="9"/>
    <w:qFormat/>
    <w:rsid w:val="0093743E"/>
    <w:pPr>
      <w:keepNext/>
      <w:keepLines/>
      <w:spacing w:before="240"/>
      <w:outlineLvl w:val="0"/>
    </w:pPr>
    <w:rPr>
      <w:rFonts w:asciiTheme="majorHAnsi" w:eastAsiaTheme="majorEastAsia" w:hAnsiTheme="majorHAnsi" w:cstheme="majorBidi"/>
      <w:color w:val="0F4761" w:themeColor="accent1" w:themeShade="BF"/>
      <w:sz w:val="36"/>
      <w:szCs w:val="32"/>
    </w:rPr>
  </w:style>
  <w:style w:type="paragraph" w:styleId="Kop2">
    <w:name w:val="heading 2"/>
    <w:basedOn w:val="Standaard"/>
    <w:next w:val="Standaard"/>
    <w:link w:val="Kop2Char"/>
    <w:autoRedefine/>
    <w:uiPriority w:val="9"/>
    <w:unhideWhenUsed/>
    <w:qFormat/>
    <w:rsid w:val="0093743E"/>
    <w:pPr>
      <w:keepNext/>
      <w:keepLines/>
      <w:spacing w:before="40"/>
      <w:outlineLvl w:val="1"/>
    </w:pPr>
    <w:rPr>
      <w:rFonts w:asciiTheme="majorHAnsi" w:eastAsiaTheme="majorEastAsia" w:hAnsiTheme="majorHAnsi" w:cstheme="majorBidi"/>
      <w:color w:val="0F4761" w:themeColor="accent1" w:themeShade="BF"/>
      <w:sz w:val="28"/>
      <w:szCs w:val="26"/>
    </w:rPr>
  </w:style>
  <w:style w:type="paragraph" w:styleId="Kop3">
    <w:name w:val="heading 3"/>
    <w:basedOn w:val="Standaard"/>
    <w:next w:val="Standaard"/>
    <w:link w:val="Kop3Char"/>
    <w:uiPriority w:val="9"/>
    <w:semiHidden/>
    <w:unhideWhenUsed/>
    <w:qFormat/>
    <w:rsid w:val="00B4524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4524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4524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4524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4524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4524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4524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3743E"/>
    <w:rPr>
      <w:rFonts w:asciiTheme="majorHAnsi" w:eastAsiaTheme="majorEastAsia" w:hAnsiTheme="majorHAnsi" w:cstheme="majorBidi"/>
      <w:color w:val="0F4761" w:themeColor="accent1" w:themeShade="BF"/>
      <w:sz w:val="36"/>
      <w:szCs w:val="32"/>
    </w:rPr>
  </w:style>
  <w:style w:type="character" w:customStyle="1" w:styleId="Kop2Char">
    <w:name w:val="Kop 2 Char"/>
    <w:basedOn w:val="Standaardalinea-lettertype"/>
    <w:link w:val="Kop2"/>
    <w:uiPriority w:val="9"/>
    <w:rsid w:val="0093743E"/>
    <w:rPr>
      <w:rFonts w:asciiTheme="majorHAnsi" w:eastAsiaTheme="majorEastAsia" w:hAnsiTheme="majorHAnsi" w:cstheme="majorBidi"/>
      <w:color w:val="0F4761" w:themeColor="accent1" w:themeShade="BF"/>
      <w:sz w:val="28"/>
      <w:szCs w:val="26"/>
    </w:rPr>
  </w:style>
  <w:style w:type="character" w:customStyle="1" w:styleId="Kop3Char">
    <w:name w:val="Kop 3 Char"/>
    <w:basedOn w:val="Standaardalinea-lettertype"/>
    <w:link w:val="Kop3"/>
    <w:uiPriority w:val="9"/>
    <w:semiHidden/>
    <w:rsid w:val="00B4524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4524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4524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4524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4524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4524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45246"/>
    <w:rPr>
      <w:rFonts w:eastAsiaTheme="majorEastAsia" w:cstheme="majorBidi"/>
      <w:color w:val="272727" w:themeColor="text1" w:themeTint="D8"/>
    </w:rPr>
  </w:style>
  <w:style w:type="paragraph" w:styleId="Titel">
    <w:name w:val="Title"/>
    <w:basedOn w:val="Standaard"/>
    <w:next w:val="Standaard"/>
    <w:link w:val="TitelChar"/>
    <w:uiPriority w:val="10"/>
    <w:qFormat/>
    <w:rsid w:val="00B45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4524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4524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4524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4524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45246"/>
    <w:rPr>
      <w:i/>
      <w:iCs/>
      <w:color w:val="404040" w:themeColor="text1" w:themeTint="BF"/>
    </w:rPr>
  </w:style>
  <w:style w:type="paragraph" w:styleId="Lijstalinea">
    <w:name w:val="List Paragraph"/>
    <w:basedOn w:val="Standaard"/>
    <w:uiPriority w:val="34"/>
    <w:qFormat/>
    <w:rsid w:val="00B45246"/>
    <w:pPr>
      <w:ind w:left="720"/>
      <w:contextualSpacing/>
    </w:pPr>
  </w:style>
  <w:style w:type="character" w:styleId="Intensievebenadrukking">
    <w:name w:val="Intense Emphasis"/>
    <w:basedOn w:val="Standaardalinea-lettertype"/>
    <w:uiPriority w:val="21"/>
    <w:qFormat/>
    <w:rsid w:val="00B45246"/>
    <w:rPr>
      <w:i/>
      <w:iCs/>
      <w:color w:val="0F4761" w:themeColor="accent1" w:themeShade="BF"/>
    </w:rPr>
  </w:style>
  <w:style w:type="paragraph" w:styleId="Duidelijkcitaat">
    <w:name w:val="Intense Quote"/>
    <w:basedOn w:val="Standaard"/>
    <w:next w:val="Standaard"/>
    <w:link w:val="DuidelijkcitaatChar"/>
    <w:uiPriority w:val="30"/>
    <w:qFormat/>
    <w:rsid w:val="00B45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45246"/>
    <w:rPr>
      <w:i/>
      <w:iCs/>
      <w:color w:val="0F4761" w:themeColor="accent1" w:themeShade="BF"/>
    </w:rPr>
  </w:style>
  <w:style w:type="character" w:styleId="Intensieveverwijzing">
    <w:name w:val="Intense Reference"/>
    <w:basedOn w:val="Standaardalinea-lettertype"/>
    <w:uiPriority w:val="32"/>
    <w:qFormat/>
    <w:rsid w:val="00B45246"/>
    <w:rPr>
      <w:b/>
      <w:bCs/>
      <w:smallCaps/>
      <w:color w:val="0F4761" w:themeColor="accent1" w:themeShade="BF"/>
      <w:spacing w:val="5"/>
    </w:rPr>
  </w:style>
  <w:style w:type="character" w:styleId="Hyperlink">
    <w:name w:val="Hyperlink"/>
    <w:basedOn w:val="Standaardalinea-lettertype"/>
    <w:uiPriority w:val="99"/>
    <w:unhideWhenUsed/>
    <w:rsid w:val="00B45246"/>
    <w:rPr>
      <w:color w:val="467886" w:themeColor="hyperlink"/>
      <w:u w:val="single"/>
    </w:rPr>
  </w:style>
  <w:style w:type="character" w:styleId="Zwaar">
    <w:name w:val="Strong"/>
    <w:basedOn w:val="Standaardalinea-lettertype"/>
    <w:uiPriority w:val="22"/>
    <w:qFormat/>
    <w:rsid w:val="0059506C"/>
    <w:rPr>
      <w:b/>
      <w:bCs/>
    </w:rPr>
  </w:style>
  <w:style w:type="paragraph" w:styleId="Geenafstand">
    <w:name w:val="No Spacing"/>
    <w:link w:val="GeenafstandChar"/>
    <w:uiPriority w:val="1"/>
    <w:qFormat/>
    <w:rsid w:val="00A4673D"/>
    <w:pPr>
      <w:spacing w:after="0" w:line="240" w:lineRule="auto"/>
    </w:pPr>
    <w:rPr>
      <w:rFonts w:eastAsiaTheme="minorEastAsia"/>
      <w:lang w:eastAsia="en-GB"/>
      <w14:ligatures w14:val="none"/>
    </w:rPr>
  </w:style>
  <w:style w:type="character" w:customStyle="1" w:styleId="GeenafstandChar">
    <w:name w:val="Geen afstand Char"/>
    <w:basedOn w:val="Standaardalinea-lettertype"/>
    <w:link w:val="Geenafstand"/>
    <w:uiPriority w:val="1"/>
    <w:rsid w:val="00A4673D"/>
    <w:rPr>
      <w:rFonts w:eastAsiaTheme="minorEastAsia"/>
      <w:lang w:eastAsia="en-GB"/>
      <w14:ligatures w14:val="none"/>
    </w:rPr>
  </w:style>
  <w:style w:type="paragraph" w:styleId="Koptekst">
    <w:name w:val="header"/>
    <w:basedOn w:val="Standaard"/>
    <w:link w:val="KoptekstChar"/>
    <w:uiPriority w:val="99"/>
    <w:unhideWhenUsed/>
    <w:rsid w:val="0034691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46919"/>
  </w:style>
  <w:style w:type="paragraph" w:styleId="Voettekst">
    <w:name w:val="footer"/>
    <w:basedOn w:val="Standaard"/>
    <w:link w:val="VoettekstChar"/>
    <w:uiPriority w:val="99"/>
    <w:unhideWhenUsed/>
    <w:rsid w:val="0034691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46919"/>
  </w:style>
  <w:style w:type="paragraph" w:styleId="Kopvaninhoudsopgave">
    <w:name w:val="TOC Heading"/>
    <w:basedOn w:val="Kop1"/>
    <w:next w:val="Standaard"/>
    <w:uiPriority w:val="39"/>
    <w:unhideWhenUsed/>
    <w:qFormat/>
    <w:rsid w:val="00654D7E"/>
    <w:pPr>
      <w:spacing w:after="0"/>
      <w:outlineLvl w:val="9"/>
    </w:pPr>
    <w:rPr>
      <w:sz w:val="32"/>
      <w:lang w:eastAsia="en-GB"/>
      <w14:ligatures w14:val="none"/>
    </w:rPr>
  </w:style>
  <w:style w:type="paragraph" w:styleId="Inhopg1">
    <w:name w:val="toc 1"/>
    <w:basedOn w:val="Standaard"/>
    <w:next w:val="Standaard"/>
    <w:autoRedefine/>
    <w:uiPriority w:val="39"/>
    <w:unhideWhenUsed/>
    <w:rsid w:val="00654D7E"/>
    <w:pPr>
      <w:spacing w:after="100"/>
    </w:pPr>
  </w:style>
  <w:style w:type="paragraph" w:styleId="Inhopg2">
    <w:name w:val="toc 2"/>
    <w:basedOn w:val="Standaard"/>
    <w:next w:val="Standaard"/>
    <w:autoRedefine/>
    <w:uiPriority w:val="39"/>
    <w:unhideWhenUsed/>
    <w:rsid w:val="00654D7E"/>
    <w:pPr>
      <w:spacing w:after="100"/>
      <w:ind w:left="220"/>
    </w:pPr>
  </w:style>
  <w:style w:type="table" w:styleId="Rastertabel5donker-Accent1">
    <w:name w:val="Grid Table 5 Dark Accent 1"/>
    <w:basedOn w:val="Standaardtabel"/>
    <w:uiPriority w:val="50"/>
    <w:rsid w:val="000557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Onopgelostemelding">
    <w:name w:val="Unresolved Mention"/>
    <w:basedOn w:val="Standaardalinea-lettertype"/>
    <w:uiPriority w:val="99"/>
    <w:semiHidden/>
    <w:unhideWhenUsed/>
    <w:rsid w:val="00E85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92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ur-lex.europa.eu/eli/reg/2016/679/oj"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pmc.ncbi.nlm.nih.gov/articles/PMC923776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324018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pubmed.ncbi.nlm.nih.gov/31002321/" TargetMode="External"/><Relationship Id="rId4" Type="http://schemas.openxmlformats.org/officeDocument/2006/relationships/styles" Target="styles.xml"/><Relationship Id="rId9" Type="http://schemas.openxmlformats.org/officeDocument/2006/relationships/hyperlink" Target="https://pmc.ncbi.nlm.nih.gov/articles/PMC3830620/" TargetMode="Externa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942757-C9D8-488F-A791-6C6EC6C1F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6</Pages>
  <Words>1421</Words>
  <Characters>8104</Characters>
  <Application>Microsoft Office Word</Application>
  <DocSecurity>0</DocSecurity>
  <Lines>67</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9506</CharactersWithSpaces>
  <SharedDoc>false</SharedDoc>
  <HLinks>
    <vt:vector size="96" baseType="variant">
      <vt:variant>
        <vt:i4>6029394</vt:i4>
      </vt:variant>
      <vt:variant>
        <vt:i4>81</vt:i4>
      </vt:variant>
      <vt:variant>
        <vt:i4>0</vt:i4>
      </vt:variant>
      <vt:variant>
        <vt:i4>5</vt:i4>
      </vt:variant>
      <vt:variant>
        <vt:lpwstr>https://eur-lex.europa.eu/eli/reg/2016/679/oj</vt:lpwstr>
      </vt:variant>
      <vt:variant>
        <vt:lpwstr/>
      </vt:variant>
      <vt:variant>
        <vt:i4>1114128</vt:i4>
      </vt:variant>
      <vt:variant>
        <vt:i4>78</vt:i4>
      </vt:variant>
      <vt:variant>
        <vt:i4>0</vt:i4>
      </vt:variant>
      <vt:variant>
        <vt:i4>5</vt:i4>
      </vt:variant>
      <vt:variant>
        <vt:lpwstr>https://pmc.ncbi.nlm.nih.gov/articles/PMC9237761/</vt:lpwstr>
      </vt:variant>
      <vt:variant>
        <vt:lpwstr/>
      </vt:variant>
      <vt:variant>
        <vt:i4>786446</vt:i4>
      </vt:variant>
      <vt:variant>
        <vt:i4>75</vt:i4>
      </vt:variant>
      <vt:variant>
        <vt:i4>0</vt:i4>
      </vt:variant>
      <vt:variant>
        <vt:i4>5</vt:i4>
      </vt:variant>
      <vt:variant>
        <vt:lpwstr>https://pubmed.ncbi.nlm.nih.gov/33240180/</vt:lpwstr>
      </vt:variant>
      <vt:variant>
        <vt:lpwstr/>
      </vt:variant>
      <vt:variant>
        <vt:i4>589828</vt:i4>
      </vt:variant>
      <vt:variant>
        <vt:i4>72</vt:i4>
      </vt:variant>
      <vt:variant>
        <vt:i4>0</vt:i4>
      </vt:variant>
      <vt:variant>
        <vt:i4>5</vt:i4>
      </vt:variant>
      <vt:variant>
        <vt:lpwstr>https://pubmed.ncbi.nlm.nih.gov/31002321/</vt:lpwstr>
      </vt:variant>
      <vt:variant>
        <vt:lpwstr/>
      </vt:variant>
      <vt:variant>
        <vt:i4>1769497</vt:i4>
      </vt:variant>
      <vt:variant>
        <vt:i4>69</vt:i4>
      </vt:variant>
      <vt:variant>
        <vt:i4>0</vt:i4>
      </vt:variant>
      <vt:variant>
        <vt:i4>5</vt:i4>
      </vt:variant>
      <vt:variant>
        <vt:lpwstr>https://pmc.ncbi.nlm.nih.gov/articles/PMC3830620/</vt:lpwstr>
      </vt:variant>
      <vt:variant>
        <vt:lpwstr/>
      </vt:variant>
      <vt:variant>
        <vt:i4>1310778</vt:i4>
      </vt:variant>
      <vt:variant>
        <vt:i4>62</vt:i4>
      </vt:variant>
      <vt:variant>
        <vt:i4>0</vt:i4>
      </vt:variant>
      <vt:variant>
        <vt:i4>5</vt:i4>
      </vt:variant>
      <vt:variant>
        <vt:lpwstr/>
      </vt:variant>
      <vt:variant>
        <vt:lpwstr>_Toc216285658</vt:lpwstr>
      </vt:variant>
      <vt:variant>
        <vt:i4>1310778</vt:i4>
      </vt:variant>
      <vt:variant>
        <vt:i4>56</vt:i4>
      </vt:variant>
      <vt:variant>
        <vt:i4>0</vt:i4>
      </vt:variant>
      <vt:variant>
        <vt:i4>5</vt:i4>
      </vt:variant>
      <vt:variant>
        <vt:lpwstr/>
      </vt:variant>
      <vt:variant>
        <vt:lpwstr>_Toc216285657</vt:lpwstr>
      </vt:variant>
      <vt:variant>
        <vt:i4>1310778</vt:i4>
      </vt:variant>
      <vt:variant>
        <vt:i4>50</vt:i4>
      </vt:variant>
      <vt:variant>
        <vt:i4>0</vt:i4>
      </vt:variant>
      <vt:variant>
        <vt:i4>5</vt:i4>
      </vt:variant>
      <vt:variant>
        <vt:lpwstr/>
      </vt:variant>
      <vt:variant>
        <vt:lpwstr>_Toc216285656</vt:lpwstr>
      </vt:variant>
      <vt:variant>
        <vt:i4>1310778</vt:i4>
      </vt:variant>
      <vt:variant>
        <vt:i4>44</vt:i4>
      </vt:variant>
      <vt:variant>
        <vt:i4>0</vt:i4>
      </vt:variant>
      <vt:variant>
        <vt:i4>5</vt:i4>
      </vt:variant>
      <vt:variant>
        <vt:lpwstr/>
      </vt:variant>
      <vt:variant>
        <vt:lpwstr>_Toc216285655</vt:lpwstr>
      </vt:variant>
      <vt:variant>
        <vt:i4>1310778</vt:i4>
      </vt:variant>
      <vt:variant>
        <vt:i4>38</vt:i4>
      </vt:variant>
      <vt:variant>
        <vt:i4>0</vt:i4>
      </vt:variant>
      <vt:variant>
        <vt:i4>5</vt:i4>
      </vt:variant>
      <vt:variant>
        <vt:lpwstr/>
      </vt:variant>
      <vt:variant>
        <vt:lpwstr>_Toc216285654</vt:lpwstr>
      </vt:variant>
      <vt:variant>
        <vt:i4>1310778</vt:i4>
      </vt:variant>
      <vt:variant>
        <vt:i4>32</vt:i4>
      </vt:variant>
      <vt:variant>
        <vt:i4>0</vt:i4>
      </vt:variant>
      <vt:variant>
        <vt:i4>5</vt:i4>
      </vt:variant>
      <vt:variant>
        <vt:lpwstr/>
      </vt:variant>
      <vt:variant>
        <vt:lpwstr>_Toc216285653</vt:lpwstr>
      </vt:variant>
      <vt:variant>
        <vt:i4>1310778</vt:i4>
      </vt:variant>
      <vt:variant>
        <vt:i4>26</vt:i4>
      </vt:variant>
      <vt:variant>
        <vt:i4>0</vt:i4>
      </vt:variant>
      <vt:variant>
        <vt:i4>5</vt:i4>
      </vt:variant>
      <vt:variant>
        <vt:lpwstr/>
      </vt:variant>
      <vt:variant>
        <vt:lpwstr>_Toc216285652</vt:lpwstr>
      </vt:variant>
      <vt:variant>
        <vt:i4>1310778</vt:i4>
      </vt:variant>
      <vt:variant>
        <vt:i4>20</vt:i4>
      </vt:variant>
      <vt:variant>
        <vt:i4>0</vt:i4>
      </vt:variant>
      <vt:variant>
        <vt:i4>5</vt:i4>
      </vt:variant>
      <vt:variant>
        <vt:lpwstr/>
      </vt:variant>
      <vt:variant>
        <vt:lpwstr>_Toc216285651</vt:lpwstr>
      </vt:variant>
      <vt:variant>
        <vt:i4>1310778</vt:i4>
      </vt:variant>
      <vt:variant>
        <vt:i4>14</vt:i4>
      </vt:variant>
      <vt:variant>
        <vt:i4>0</vt:i4>
      </vt:variant>
      <vt:variant>
        <vt:i4>5</vt:i4>
      </vt:variant>
      <vt:variant>
        <vt:lpwstr/>
      </vt:variant>
      <vt:variant>
        <vt:lpwstr>_Toc216285650</vt:lpwstr>
      </vt:variant>
      <vt:variant>
        <vt:i4>1376314</vt:i4>
      </vt:variant>
      <vt:variant>
        <vt:i4>8</vt:i4>
      </vt:variant>
      <vt:variant>
        <vt:i4>0</vt:i4>
      </vt:variant>
      <vt:variant>
        <vt:i4>5</vt:i4>
      </vt:variant>
      <vt:variant>
        <vt:lpwstr/>
      </vt:variant>
      <vt:variant>
        <vt:lpwstr>_Toc216285649</vt:lpwstr>
      </vt:variant>
      <vt:variant>
        <vt:i4>1376314</vt:i4>
      </vt:variant>
      <vt:variant>
        <vt:i4>2</vt:i4>
      </vt:variant>
      <vt:variant>
        <vt:i4>0</vt:i4>
      </vt:variant>
      <vt:variant>
        <vt:i4>5</vt:i4>
      </vt:variant>
      <vt:variant>
        <vt:lpwstr/>
      </vt:variant>
      <vt:variant>
        <vt:lpwstr>_Toc216285648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Detection</dc:title>
  <dc:subject>Analysis phase</dc:subject>
  <dc:creator>Akhnikh,Anass A.</dc:creator>
  <cp:keywords/>
  <dc:description/>
  <cp:lastModifiedBy>Akhnikh,Anass A.</cp:lastModifiedBy>
  <cp:revision>107</cp:revision>
  <dcterms:created xsi:type="dcterms:W3CDTF">2025-11-13T19:28:00Z</dcterms:created>
  <dcterms:modified xsi:type="dcterms:W3CDTF">2025-12-12T11:00:00Z</dcterms:modified>
</cp:coreProperties>
</file>