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Arial" w:cs="Arial" w:eastAsia="Arial" w:hAnsi="Arial"/>
          <w:b/>
          <w:bCs/>
          <w:color w:val="1F4E79"/>
          <w:sz w:val="44"/>
          <w:szCs w:val="44"/>
        </w:rPr>
        <w:t xml:space="preserve">UI/UX DESIGN BRIEF</w:t>
      </w:r>
    </w:p>
    <w:p>
      <w:pPr>
        <w:spacing w:before="0" w:after="40"/>
        <w:jc w:val="center"/>
      </w:pPr>
      <w:r>
        <w:rPr>
          <w:rFonts w:ascii="Arial" w:cs="Arial" w:eastAsia="Arial" w:hAnsi="Arial"/>
          <w:b/>
          <w:bCs/>
          <w:color w:val="0F766E"/>
          <w:sz w:val="36"/>
          <w:szCs w:val="36"/>
        </w:rPr>
        <w:t xml:space="preserve">DataGov — MVP Data Governance System</w:t>
      </w:r>
    </w:p>
    <w:p>
      <w:pPr>
        <w:spacing w:before="0" w:after="320"/>
        <w:jc w:val="center"/>
      </w:pPr>
      <w:r>
        <w:rPr>
          <w:rFonts w:ascii="Arial" w:cs="Arial" w:eastAsia="Arial" w:hAnsi="Arial"/>
          <w:i/>
          <w:iCs/>
          <w:color w:val="595959"/>
          <w:sz w:val="22"/>
          <w:szCs w:val="22"/>
        </w:rPr>
        <w:t xml:space="preserve">Design Style: Clean Enterprise Light (Option B)</w:t>
      </w:r>
    </w:p>
    <w:p>
      <w:pPr>
        <w:pBdr>
          <w:bottom w:val="single" w:color="0F766E" w:sz="12" w:space="0"/>
        </w:pBd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Document Title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UI/UX Design Brief — DataGov MVP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Approved for Design &amp; Development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March 29,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Design Style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Clean Enterprise Light (Option B)</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Primary Brand Color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Teal (#0F766E)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Font Family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Inter (UI) · JetBrains Mono (code/data)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Related Documents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BRD-DataGov-MVP-v1.0, TSD-DataGov-MVP-v1.0</w:t>
            </w:r>
          </w:p>
        </w:tc>
      </w:tr>
    </w:tbl>
    <w:p>
      <w:pPr>
        <w:spacing w:before="200" w:after="0"/>
      </w:pPr>
      <w:r>
        <w:t xml:space="preserve"/>
      </w:r>
    </w:p>
    <w:p>
      <w:pPr>
        <w:jc w:val="center"/>
      </w:pPr>
      <w:r>
        <w:rPr>
          <w:rFonts w:ascii="Arial" w:cs="Arial" w:eastAsia="Arial" w:hAnsi="Arial"/>
          <w:b/>
          <w:bCs/>
          <w:color w:val="595959"/>
          <w:sz w:val="18"/>
          <w:szCs w:val="18"/>
        </w:rPr>
        <w:t xml:space="preserve">FOR DESIGN &amp; ENGINEERING TEAM</w:t>
      </w:r>
    </w:p>
    <w:p>
      <w:pPr>
        <w:pageBreakBefore/>
      </w:pPr>
      <w:r>
        <w:t xml:space="preserve"/>
      </w:r>
    </w:p>
    <w:p>
      <w:pPr>
        <w:pStyle w:val="Heading1"/>
        <w:pBdr>
          <w:bottom w:val="single" w:color="0F766E" w:sz="8" w:space="6"/>
        </w:pBdr>
        <w:spacing w:before="360" w:after="120"/>
      </w:pPr>
      <w:r>
        <w:rPr>
          <w:rFonts w:ascii="Arial" w:cs="Arial" w:eastAsia="Arial" w:hAnsi="Arial"/>
          <w:b/>
          <w:bCs/>
          <w:color w:val="1F4E79"/>
          <w:sz w:val="34"/>
          <w:szCs w:val="34"/>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1. Design Philosophy</w:t>
            </w:r>
          </w:p>
        </w:tc>
      </w:tr>
    </w:tbl>
    <w:p>
      <w:pPr>
        <w:spacing w:before="120" w:after="0"/>
      </w:pPr>
      <w:r>
        <w:t xml:space="preserve"/>
      </w:r>
    </w:p>
    <w:p>
      <w:pPr>
        <w:spacing w:before="60" w:after="60"/>
      </w:pPr>
      <w:r>
        <w:rPr>
          <w:rFonts w:ascii="Arial" w:cs="Arial" w:eastAsia="Arial" w:hAnsi="Arial"/>
          <w:color w:val="595959"/>
          <w:sz w:val="22"/>
          <w:szCs w:val="22"/>
        </w:rPr>
        <w:t xml:space="preserve">DataGov is a data governance platform. Its UI must communicate one thing above all else: trust. Every design decision — color, typography, spacing, interaction — should reinforce that the system is reliable, precise, and professional. Users who open this product are making decisions about data quality and compliance; the UI cannot feel casual, cluttered, or inconsistent.</w:t>
      </w:r>
    </w:p>
    <w:p>
      <w:pPr>
        <w:spacing w:before="80" w:after="0"/>
      </w:pPr>
      <w:r>
        <w:t xml:space="preserve"/>
      </w:r>
    </w:p>
    <w:p>
      <w:pPr>
        <w:spacing w:before="60" w:after="60"/>
      </w:pPr>
      <w:r>
        <w:rPr>
          <w:rFonts w:ascii="Arial" w:cs="Arial" w:eastAsia="Arial" w:hAnsi="Arial"/>
          <w:color w:val="595959"/>
          <w:sz w:val="22"/>
          <w:szCs w:val="22"/>
        </w:rPr>
        <w:t xml:space="preserve">The chosen style is Clean Enterprise Light (Option B): white-canvas backgrounds, a cool-gray sidebar, teal primary brand color, and semantic-only use of color for status signals. This style was selected because DataGov serves a mixed audience — data engineers, governance managers, and business analysts — and must feel equally comfortable to technical and non-technical users. Dark themes alienate non-technical users. Monochrome makes status scanning difficult. Option B is the correct balance.</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1.1 Four Core Design Principles</w:t>
      </w:r>
    </w:p>
    <w:p>
      <w:pPr>
        <w:pStyle w:val="Heading3"/>
        <w:spacing w:before="200" w:after="80"/>
      </w:pPr>
      <w:r>
        <w:rPr>
          <w:rFonts w:ascii="Arial" w:cs="Arial" w:eastAsia="Arial" w:hAnsi="Arial"/>
          <w:b/>
          <w:bCs/>
          <w:color w:val="0F766E"/>
          <w:sz w:val="22"/>
          <w:szCs w:val="22"/>
        </w:rPr>
        <w:t xml:space="preserve">1. Trust through precision</w:t>
      </w:r>
    </w:p>
    <w:p>
      <w:pPr>
        <w:spacing w:before="60" w:after="60"/>
      </w:pPr>
      <w:r>
        <w:rPr>
          <w:rFonts w:ascii="Arial" w:cs="Arial" w:eastAsia="Arial" w:hAnsi="Arial"/>
          <w:color w:val="595959"/>
          <w:sz w:val="22"/>
          <w:szCs w:val="22"/>
        </w:rPr>
        <w:t xml:space="preserve">Numbers are always shown with consistent decimal places. Status always has an exact color meaning. Nothing is vague. A DQ score of 87.4 is shown as 87.4, not "good" or "high". Governance badges always mean the same thing across every screen.</w:t>
      </w:r>
    </w:p>
    <w:p>
      <w:pPr>
        <w:spacing w:before="60" w:after="0"/>
      </w:pPr>
      <w:r>
        <w:t xml:space="preserve"/>
      </w:r>
    </w:p>
    <w:p>
      <w:pPr>
        <w:pStyle w:val="Heading3"/>
        <w:spacing w:before="200" w:after="80"/>
      </w:pPr>
      <w:r>
        <w:rPr>
          <w:rFonts w:ascii="Arial" w:cs="Arial" w:eastAsia="Arial" w:hAnsi="Arial"/>
          <w:b/>
          <w:bCs/>
          <w:color w:val="0F766E"/>
          <w:sz w:val="22"/>
          <w:szCs w:val="22"/>
        </w:rPr>
        <w:t xml:space="preserve">2. Density without clutter</w:t>
      </w:r>
    </w:p>
    <w:p>
      <w:pPr>
        <w:spacing w:before="60" w:after="60"/>
      </w:pPr>
      <w:r>
        <w:rPr>
          <w:rFonts w:ascii="Arial" w:cs="Arial" w:eastAsia="Arial" w:hAnsi="Arial"/>
          <w:color w:val="595959"/>
          <w:sz w:val="22"/>
          <w:szCs w:val="22"/>
        </w:rPr>
        <w:t xml:space="preserve">Data professionals are comfortable with information density. We use compact tables for asset lists (not card grids), tight row heights, and small but legible type. Breathing room comes from whitespace in the right places — section gaps, card padding — not from hiding information.</w:t>
      </w:r>
    </w:p>
    <w:p>
      <w:pPr>
        <w:spacing w:before="60" w:after="0"/>
      </w:pPr>
      <w:r>
        <w:t xml:space="preserve"/>
      </w:r>
    </w:p>
    <w:p>
      <w:pPr>
        <w:pStyle w:val="Heading3"/>
        <w:spacing w:before="200" w:after="80"/>
      </w:pPr>
      <w:r>
        <w:rPr>
          <w:rFonts w:ascii="Arial" w:cs="Arial" w:eastAsia="Arial" w:hAnsi="Arial"/>
          <w:b/>
          <w:bCs/>
          <w:color w:val="0F766E"/>
          <w:sz w:val="22"/>
          <w:szCs w:val="22"/>
        </w:rPr>
        <w:t xml:space="preserve">3. Semantic color only</w:t>
      </w:r>
    </w:p>
    <w:p>
      <w:pPr>
        <w:spacing w:before="60" w:after="60"/>
      </w:pPr>
      <w:r>
        <w:rPr>
          <w:rFonts w:ascii="Arial" w:cs="Arial" w:eastAsia="Arial" w:hAnsi="Arial"/>
          <w:color w:val="595959"/>
          <w:sz w:val="22"/>
          <w:szCs w:val="22"/>
        </w:rPr>
        <w:t xml:space="preserve">Color is never decorative. Green means healthy/passing. Amber means warning/attention needed. Red means critical/failed. Teal means brand/primary action. Gray means neutral/secondary. This system is applied consistently across every component, chart, badge, and indicator across the entire product.</w:t>
      </w:r>
    </w:p>
    <w:p>
      <w:pPr>
        <w:spacing w:before="60" w:after="0"/>
      </w:pPr>
      <w:r>
        <w:t xml:space="preserve"/>
      </w:r>
    </w:p>
    <w:p>
      <w:pPr>
        <w:pStyle w:val="Heading3"/>
        <w:spacing w:before="200" w:after="80"/>
      </w:pPr>
      <w:r>
        <w:rPr>
          <w:rFonts w:ascii="Arial" w:cs="Arial" w:eastAsia="Arial" w:hAnsi="Arial"/>
          <w:b/>
          <w:bCs/>
          <w:color w:val="0F766E"/>
          <w:sz w:val="22"/>
          <w:szCs w:val="22"/>
        </w:rPr>
        <w:t xml:space="preserve">4. Progressive disclosure</w:t>
      </w:r>
    </w:p>
    <w:p>
      <w:pPr>
        <w:spacing w:before="60" w:after="60"/>
      </w:pPr>
      <w:r>
        <w:rPr>
          <w:rFonts w:ascii="Arial" w:cs="Arial" w:eastAsia="Arial" w:hAnsi="Arial"/>
          <w:color w:val="595959"/>
          <w:sz w:val="22"/>
          <w:szCs w:val="22"/>
        </w:rPr>
        <w:t xml:space="preserve">Summary views show the most important signal (DQ score, policy count, issue count). Detail views reveal the full picture (per-column metrics, policy rules, lineage graph). Users navigate from high-level to specific — never dumped into overwhelming detail on first entry.</w:t>
      </w:r>
    </w:p>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2. Color System</w:t>
            </w:r>
          </w:p>
        </w:tc>
      </w:tr>
    </w:tbl>
    <w:p>
      <w:pPr>
        <w:spacing w:before="120" w:after="0"/>
      </w:pPr>
      <w:r>
        <w:t xml:space="preserve"/>
      </w:r>
    </w:p>
    <w:p>
      <w:pPr>
        <w:spacing w:before="60" w:after="60"/>
      </w:pPr>
      <w:r>
        <w:rPr>
          <w:rFonts w:ascii="Arial" w:cs="Arial" w:eastAsia="Arial" w:hAnsi="Arial"/>
          <w:color w:val="595959"/>
          <w:sz w:val="22"/>
          <w:szCs w:val="22"/>
        </w:rPr>
        <w:t xml:space="preserve">The palette is divided into three groups: Brand colors (teal), Semantic status colors (green/amber/red), and Neutral UI colors (gray scale). Color is NEVER used for decoration, sequence, or visual interest — only to encode meaning.</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2.1 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7"/>
                <w:szCs w:val="17"/>
              </w:rPr>
              <w:t xml:space="preserve">Color role</w:t>
            </w:r>
          </w:p>
        </w:tc>
        <w:tc>
          <w:tcPr>
            <w:tcW w:type="dxa" w:w="16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7"/>
                <w:szCs w:val="17"/>
              </w:rPr>
              <w:t xml:space="preserve">Hex</w:t>
            </w:r>
          </w:p>
        </w:tc>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7"/>
                <w:szCs w:val="17"/>
              </w:rPr>
              <w:t xml:space="preserve">Usage</w:t>
            </w:r>
          </w:p>
        </w:tc>
        <w:tc>
          <w:tcPr>
            <w:tcW w:type="dxa" w:w="37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7"/>
                <w:szCs w:val="17"/>
              </w:rPr>
              <w:t xml:space="preserve">Example context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7"/>
                <w:szCs w:val="17"/>
              </w:rPr>
              <w:t xml:space="preserve">Primary brand</w:t>
            </w:r>
          </w:p>
        </w:tc>
        <w:tc>
          <w:tcPr>
            <w:tcW w:type="dxa" w:w="16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#0F766E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Buttons, active nav, links, progress bars, checked states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Run scan button, active sidebar item, DQ bar fill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7"/>
                <w:szCs w:val="17"/>
              </w:rPr>
              <w:t xml:space="preserve">Brand light</w:t>
            </w:r>
          </w:p>
        </w:tc>
        <w:tc>
          <w:tcPr>
            <w:tcW w:type="dxa" w:w="16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#CCFBF1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Backgrounds for selected/active states, teal card fills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Selected source card in scan flow, active nav background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7"/>
                <w:szCs w:val="17"/>
              </w:rPr>
              <w:t xml:space="preserve">Brand surface</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#F0FDFA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Hover states, info panels, teal-tinted backgrounds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Source card hover, success notification background</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2.2 Semantic Status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7"/>
                <w:szCs w:val="17"/>
              </w:rPr>
              <w:t xml:space="preserve">Color role</w:t>
            </w:r>
          </w:p>
        </w:tc>
        <w:tc>
          <w:tcPr>
            <w:tcW w:type="dxa" w:w="16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7"/>
                <w:szCs w:val="17"/>
              </w:rPr>
              <w:t xml:space="preserve">Hex</w:t>
            </w:r>
          </w:p>
        </w:tc>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7"/>
                <w:szCs w:val="17"/>
              </w:rPr>
              <w:t xml:space="preserve">Usage</w:t>
            </w:r>
          </w:p>
        </w:tc>
        <w:tc>
          <w:tcPr>
            <w:tcW w:type="dxa" w:w="37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7"/>
                <w:szCs w:val="17"/>
              </w:rPr>
              <w:t xml:space="preserve">Example context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7"/>
                <w:szCs w:val="17"/>
              </w:rPr>
              <w:t xml:space="preserve">Success text</w:t>
            </w:r>
          </w:p>
        </w:tc>
        <w:tc>
          <w:tcPr>
            <w:tcW w:type="dxa" w:w="16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#166534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DQ score good, policy active, scan complete text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DQ score ≥80, "Connected" status, "Completed" badge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7"/>
                <w:szCs w:val="17"/>
              </w:rPr>
              <w:t xml:space="preserve">Success bg</w:t>
            </w:r>
          </w:p>
        </w:tc>
        <w:tc>
          <w:tcPr>
            <w:tcW w:type="dxa" w:w="1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#F0FDF4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Good DQ score backgrounds, success notifications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Score ring fill for assets ≥80, success toast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7"/>
                <w:szCs w:val="17"/>
              </w:rPr>
              <w:t xml:space="preserve">Success border</w:t>
            </w:r>
          </w:p>
        </w:tc>
        <w:tc>
          <w:tcPr>
            <w:tcW w:type="dxa" w:w="1600"/>
            <w:tcBorders>
              <w:top w:val="single" w:color="CCCCCC" w:sz="1"/>
              <w:left w:val="single" w:color="CCCCCC" w:sz="1"/>
              <w:bottom w:val="single" w:color="CCCCCC" w:sz="1"/>
              <w:right w:val="single" w:color="CCCCCC" w:sz="1"/>
            </w:tcBorders>
            <w:shd w:fill="BBF7D0"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#BBF7D0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Borders for good-status cards and rings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Score ring border for assets ≥80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7"/>
                <w:szCs w:val="17"/>
              </w:rPr>
              <w:t xml:space="preserve">Warning text</w:t>
            </w:r>
          </w:p>
        </w:tc>
        <w:tc>
          <w:tcPr>
            <w:tcW w:type="dxa" w:w="1600"/>
            <w:tcBorders>
              <w:top w:val="single" w:color="CCCCCC" w:sz="1"/>
              <w:left w:val="single" w:color="CCCCCC" w:sz="1"/>
              <w:bottom w:val="single" w:color="CCCCCC" w:sz="1"/>
              <w:right w:val="single" w:color="CCCCCC" w:sz="1"/>
            </w:tcBorders>
            <w:shd w:fill="92400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#92400E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DQ score medium, policy needs review, amber alerts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DQ score 60–79, "Auth expiring" connector status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7"/>
                <w:szCs w:val="17"/>
              </w:rPr>
              <w:t xml:space="preserve">Warning bg</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#FFFBEB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Medium DQ backgrounds, warning notifications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Score ring fill for assets 60–79, warning toast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7"/>
                <w:szCs w:val="17"/>
              </w:rPr>
              <w:t xml:space="preserve">Warning border</w:t>
            </w:r>
          </w:p>
        </w:tc>
        <w:tc>
          <w:tcPr>
            <w:tcW w:type="dxa" w:w="1600"/>
            <w:tcBorders>
              <w:top w:val="single" w:color="CCCCCC" w:sz="1"/>
              <w:left w:val="single" w:color="CCCCCC" w:sz="1"/>
              <w:bottom w:val="single" w:color="CCCCCC" w:sz="1"/>
              <w:right w:val="single" w:color="CCCCCC" w:sz="1"/>
            </w:tcBorders>
            <w:shd w:fill="FDE68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#FDE68A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Borders for warning-status cards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Score ring border for assets 60–79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7"/>
                <w:szCs w:val="17"/>
              </w:rPr>
              <w:t xml:space="preserve">Critical text</w:t>
            </w:r>
          </w:p>
        </w:tc>
        <w:tc>
          <w:tcPr>
            <w:tcW w:type="dxa" w:w="160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#991B1B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DQ score critical, open issues count, failed status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DQ score &lt;60, issues badge, "Failed" scan stage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7"/>
                <w:szCs w:val="17"/>
              </w:rPr>
              <w:t xml:space="preserve">Critical bg</w:t>
            </w:r>
          </w:p>
        </w:tc>
        <w:tc>
          <w:tcPr>
            <w:tcW w:type="dxa" w:w="16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#FEF2F2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Critical DQ backgrounds, error notifications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Score ring fill for assets &lt;60, error toast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7"/>
                <w:szCs w:val="17"/>
              </w:rPr>
              <w:t xml:space="preserve">Critical border</w:t>
            </w:r>
          </w:p>
        </w:tc>
        <w:tc>
          <w:tcPr>
            <w:tcW w:type="dxa" w:w="16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#FECACA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Borders for critical-status cards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Score ring border for assets &lt;60</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2.3 Neutral UI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7"/>
                <w:szCs w:val="17"/>
              </w:rPr>
              <w:t xml:space="preserve">Color role</w:t>
            </w:r>
          </w:p>
        </w:tc>
        <w:tc>
          <w:tcPr>
            <w:tcW w:type="dxa" w:w="16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7"/>
                <w:szCs w:val="17"/>
              </w:rPr>
              <w:t xml:space="preserve">Hex</w:t>
            </w:r>
          </w:p>
        </w:tc>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7"/>
                <w:szCs w:val="17"/>
              </w:rPr>
              <w:t xml:space="preserve">Usage</w:t>
            </w:r>
          </w:p>
        </w:tc>
        <w:tc>
          <w:tcPr>
            <w:tcW w:type="dxa" w:w="37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7"/>
                <w:szCs w:val="17"/>
              </w:rPr>
              <w:t xml:space="preserve">Example context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7"/>
                <w:szCs w:val="17"/>
              </w:rPr>
              <w:t xml:space="preserve">Navy (heading)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#1F4E79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Document headings, section banners, heavy emphasis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Page title, TOC headings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7"/>
                <w:szCs w:val="17"/>
              </w:rPr>
              <w:t xml:space="preserve">Blue (subheading)</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#2E75B6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Section subheadings, info badges, link text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H2 headings, GDPR classification badge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7"/>
                <w:szCs w:val="17"/>
              </w:rPr>
              <w:t xml:space="preserve">Page background</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#F8FAFC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Main content area background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All pages behind cards and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7"/>
                <w:szCs w:val="17"/>
              </w:rPr>
              <w:t xml:space="preserve">Sidebar bg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95959"/>
                <w:sz w:val="16"/>
                <w:szCs w:val="16"/>
              </w:rPr>
              <w:t xml:space="preserve">#FFFFFF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Sidebar and topbar background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Left sidebar, top navigation bar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7"/>
                <w:szCs w:val="17"/>
              </w:rPr>
              <w:t xml:space="preserve">Card background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95959"/>
                <w:sz w:val="16"/>
                <w:szCs w:val="16"/>
              </w:rPr>
              <w:t xml:space="preserve">#FFFFFF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Raised card surface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Asset cards, panel backgrounds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7"/>
                <w:szCs w:val="17"/>
              </w:rPr>
              <w:t xml:space="preserve">Surface (metric)</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#F8FAFC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Flat metric card backgrounds (no border)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DQ score metric cards on dashboard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7"/>
                <w:szCs w:val="17"/>
              </w:rPr>
              <w:t xml:space="preserve">Border default</w:t>
            </w:r>
          </w:p>
        </w:tc>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#E2E8F0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All standard borders — 0.5px weight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Card borders, table row dividers, input borders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7"/>
                <w:szCs w:val="17"/>
              </w:rPr>
              <w:t xml:space="preserve">Border emphasis</w:t>
            </w:r>
          </w:p>
        </w:tc>
        <w:tc>
          <w:tcPr>
            <w:tcW w:type="dxa" w:w="1600"/>
            <w:tcBorders>
              <w:top w:val="single" w:color="CCCCCC" w:sz="1"/>
              <w:left w:val="single" w:color="CCCCCC" w:sz="1"/>
              <w:bottom w:val="single" w:color="CCCCCC" w:sz="1"/>
              <w:right w:val="single" w:color="CCCCCC" w:sz="1"/>
            </w:tcBorders>
            <w:shd w:fill="CBD5E1"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#CBD5E1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Slightly stronger borders for hover/focus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Input focus ring, hovered card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7"/>
                <w:szCs w:val="17"/>
              </w:rPr>
              <w:t xml:space="preserve">Text primary</w:t>
            </w:r>
          </w:p>
        </w:tc>
        <w:tc>
          <w:tcPr>
            <w:tcW w:type="dxa" w:w="16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#0F172A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Main body text, headings, asset names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Asset name, column name, section titles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7"/>
                <w:szCs w:val="17"/>
              </w:rPr>
              <w:t xml:space="preserve">Text secondary</w:t>
            </w:r>
          </w:p>
        </w:tc>
        <w:tc>
          <w:tcPr>
            <w:tcW w:type="dxa" w:w="1600"/>
            <w:tcBorders>
              <w:top w:val="single" w:color="CCCCCC" w:sz="1"/>
              <w:left w:val="single" w:color="CCCCCC" w:sz="1"/>
              <w:bottom w:val="single" w:color="CCCCCC" w:sz="1"/>
              <w:right w:val="single" w:color="CCCCCC" w:sz="1"/>
            </w:tcBorders>
            <w:shd w:fill="475569"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#475569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Subtext, descriptions, supporting labels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Asset source label, column type, timestamps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7"/>
                <w:szCs w:val="17"/>
              </w:rPr>
              <w:t xml:space="preserve">Text muted</w:t>
            </w:r>
          </w:p>
        </w:tc>
        <w:tc>
          <w:tcPr>
            <w:tcW w:type="dxa" w:w="1600"/>
            <w:tcBorders>
              <w:top w:val="single" w:color="CCCCCC" w:sz="1"/>
              <w:left w:val="single" w:color="CCCCCC" w:sz="1"/>
              <w:bottom w:val="single" w:color="CCCCCC" w:sz="1"/>
              <w:right w:val="single" w:color="CCCCCC" w:sz="1"/>
            </w:tcBorders>
            <w:shd w:fill="94A3B8"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#94A3B8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Placeholder, empty states, tertiary labels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7"/>
                <w:szCs w:val="17"/>
              </w:rPr>
              <w:t xml:space="preserve">"Last scanned 2h ago", "No results found"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7"/>
                <w:szCs w:val="17"/>
              </w:rPr>
              <w:t xml:space="preserve">White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595959"/>
                <w:sz w:val="16"/>
                <w:szCs w:val="16"/>
              </w:rPr>
              <w:t xml:space="preserve">#FFFFFF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Text on colored backgrounds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7"/>
                <w:szCs w:val="17"/>
              </w:rPr>
              <w:t xml:space="preserve">Button label on teal button, header text on banner</w:t>
            </w:r>
          </w:p>
        </w:tc>
      </w:tr>
    </w:tbl>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3. Typography</w:t>
            </w:r>
          </w:p>
        </w:tc>
      </w:tr>
    </w:tbl>
    <w:p>
      <w:pPr>
        <w:spacing w:before="120" w:after="0"/>
      </w:pPr>
      <w:r>
        <w:t xml:space="preserve"/>
      </w:r>
    </w:p>
    <w:p>
      <w:pPr>
        <w:spacing w:before="60" w:after="60"/>
      </w:pPr>
      <w:r>
        <w:rPr>
          <w:rFonts w:ascii="Arial" w:cs="Arial" w:eastAsia="Arial" w:hAnsi="Arial"/>
          <w:color w:val="595959"/>
          <w:sz w:val="22"/>
          <w:szCs w:val="22"/>
        </w:rPr>
        <w:t xml:space="preserve">Two font families only. Inter for all UI text (labels, headings, descriptions, buttons). JetBrains Mono for all data-related text (column names, data types, SQL fragments, identifiers, asset paths). This distinction immediately signals "this is a data tool" to technical users and keeps the UI scannable.</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3.1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r>
              <w:rPr>
                <w:rFonts w:ascii="Arial" w:cs="Arial" w:eastAsia="Arial" w:hAnsi="Arial"/>
                <w:b/>
                <w:bCs/>
                <w:color w:val="FFFFFF"/>
                <w:sz w:val="17"/>
                <w:szCs w:val="17"/>
              </w:rPr>
              <w:t xml:space="preserve">Role</w:t>
            </w:r>
          </w:p>
        </w:tc>
        <w:tc>
          <w:tcPr>
            <w:tcW w:type="dxa" w:w="28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r>
              <w:rPr>
                <w:rFonts w:ascii="Arial" w:cs="Arial" w:eastAsia="Arial" w:hAnsi="Arial"/>
                <w:b/>
                <w:bCs/>
                <w:color w:val="FFFFFF"/>
                <w:sz w:val="17"/>
                <w:szCs w:val="17"/>
              </w:rPr>
              <w:t xml:space="preserve">Font / Size / Weight</w:t>
            </w:r>
          </w:p>
        </w:tc>
        <w:tc>
          <w:tcPr>
            <w:tcW w:type="dxa" w:w="416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r>
              <w:rPr>
                <w:rFonts w:ascii="Arial" w:cs="Arial" w:eastAsia="Arial" w:hAnsi="Arial"/>
                <w:b/>
                <w:bCs/>
                <w:color w:val="FFFFFF"/>
                <w:sz w:val="17"/>
                <w:szCs w:val="17"/>
              </w:rPr>
              <w:t xml:space="preserve">Usage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Page title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Inter 20px / 500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Dashboard, page headers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Section heading (H2)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Inter 15px / 500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Panel titles, section labels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Body text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Inter 13px / 400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Descriptions, body copy, form labels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Table cell — primary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Inter 12px / 500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Asset names, policy names, term names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Table cell — secondary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Inter 12px / 400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Owners, dates, status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Label / tag / badge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Inter 10–11px / 500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Classification pills, nav counts, status badges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Caption / muted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Inter 11px / 400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Timestamps, source identifiers, helper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Asset identifier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JetBrains Mono 11px / 400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Source paths (bigquery · analytics.orders_fact)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Column name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JetBrains Mono 12px / 500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Column names in schema tables and detail views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Data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JetBrains Mono 11px / 400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VARCHAR(256), INTEGER, TIMESTAMPTZ</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Code / SQL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JetBrains Mono 12px / 400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SQL fragments, policy rules, scan log output</w:t>
            </w:r>
          </w:p>
        </w:tc>
      </w:tr>
    </w:tbl>
    <w:p>
      <w:pPr>
        <w:spacing w:before="80" w:after="0"/>
      </w:pPr>
      <w:r>
        <w:t xml:space="preserve"/>
      </w:r>
    </w:p>
    <w:p>
      <w:pPr>
        <w:spacing w:before="60" w:after="60"/>
      </w:pPr>
      <w:r>
        <w:rPr>
          <w:rFonts w:ascii="Arial" w:cs="Arial" w:eastAsia="Arial" w:hAnsi="Arial"/>
          <w:color w:val="595959"/>
          <w:sz w:val="22"/>
          <w:szCs w:val="22"/>
        </w:rPr>
        <w:t xml:space="preserve">Weight constraint: only two weights are used — 400 (regular) and 500 (medium). 600/700 bold is never used; it looks heavy against the light enterprise aesthetic and creates visual hierarchy imbalance.</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3.2 Typography Rules</w:t>
      </w:r>
    </w:p>
    <w:p>
      <w:pPr>
        <w:pStyle w:val="ListParagraph"/>
        <w:numPr>
          <w:ilvl w:val="0"/>
          <w:numId w:val="2"/>
        </w:numPr>
        <w:spacing w:before="40" w:after="40"/>
      </w:pPr>
      <w:r>
        <w:rPr>
          <w:rFonts w:ascii="Arial" w:cs="Arial" w:eastAsia="Arial" w:hAnsi="Arial"/>
          <w:color w:val="595959"/>
          <w:sz w:val="22"/>
          <w:szCs w:val="22"/>
        </w:rPr>
        <w:t xml:space="preserve">Line height: 1.5 for body text, 1.0 for labels and single-line UI text</w:t>
      </w:r>
    </w:p>
    <w:p>
      <w:pPr>
        <w:pStyle w:val="ListParagraph"/>
        <w:numPr>
          <w:ilvl w:val="0"/>
          <w:numId w:val="2"/>
        </w:numPr>
        <w:spacing w:before="40" w:after="40"/>
      </w:pPr>
      <w:r>
        <w:rPr>
          <w:rFonts w:ascii="Arial" w:cs="Arial" w:eastAsia="Arial" w:hAnsi="Arial"/>
          <w:color w:val="595959"/>
          <w:sz w:val="22"/>
          <w:szCs w:val="22"/>
        </w:rPr>
        <w:t xml:space="preserve">Letter spacing: -0.01em for headings (tighter), 0.04-0.06em for UPPERCASE labels (looser)</w:t>
      </w:r>
    </w:p>
    <w:p>
      <w:pPr>
        <w:pStyle w:val="ListParagraph"/>
        <w:numPr>
          <w:ilvl w:val="0"/>
          <w:numId w:val="2"/>
        </w:numPr>
        <w:spacing w:before="40" w:after="40"/>
      </w:pPr>
      <w:r>
        <w:rPr>
          <w:rFonts w:ascii="Arial" w:cs="Arial" w:eastAsia="Arial" w:hAnsi="Arial"/>
          <w:color w:val="595959"/>
          <w:sz w:val="22"/>
          <w:szCs w:val="22"/>
        </w:rPr>
        <w:t xml:space="preserve">Sentence case everywhere: "Run scan" not "Run Scan"; "Policy management" not "Policy Management"</w:t>
      </w:r>
    </w:p>
    <w:p>
      <w:pPr>
        <w:pStyle w:val="ListParagraph"/>
        <w:numPr>
          <w:ilvl w:val="0"/>
          <w:numId w:val="2"/>
        </w:numPr>
        <w:spacing w:before="40" w:after="40"/>
      </w:pPr>
      <w:r>
        <w:rPr>
          <w:rFonts w:ascii="Arial" w:cs="Arial" w:eastAsia="Arial" w:hAnsi="Arial"/>
          <w:color w:val="595959"/>
          <w:sz w:val="22"/>
          <w:szCs w:val="22"/>
        </w:rPr>
        <w:t xml:space="preserve">Monospace text never inherits surrounding font size — always explicitly set to avoid size bleed</w:t>
      </w:r>
    </w:p>
    <w:p>
      <w:pPr>
        <w:pStyle w:val="ListParagraph"/>
        <w:numPr>
          <w:ilvl w:val="0"/>
          <w:numId w:val="2"/>
        </w:numPr>
        <w:spacing w:before="40" w:after="40"/>
      </w:pPr>
      <w:r>
        <w:rPr>
          <w:rFonts w:ascii="Arial" w:cs="Arial" w:eastAsia="Arial" w:hAnsi="Arial"/>
          <w:color w:val="595959"/>
          <w:sz w:val="22"/>
          <w:szCs w:val="22"/>
        </w:rPr>
        <w:t xml:space="preserve">Numbers in metric cards: always shown with consistent decimal places (e.g. 87.4 not 87.40 or 87)</w:t>
      </w:r>
    </w:p>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4. Layout System</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4.1 Application Shell</w:t>
      </w:r>
    </w:p>
    <w:p>
      <w:pPr>
        <w:spacing w:before="60" w:after="60"/>
      </w:pPr>
      <w:r>
        <w:rPr>
          <w:rFonts w:ascii="Arial" w:cs="Arial" w:eastAsia="Arial" w:hAnsi="Arial"/>
          <w:color w:val="595959"/>
          <w:sz w:val="22"/>
          <w:szCs w:val="22"/>
        </w:rPr>
        <w:t xml:space="preserve">Every page uses the same shell: a 220px fixed sidebar on the left, a 48px topbar across the top, and a scrollable content area filling the remainder. The sidebar never collapses on desktop. There is no mobile layout at MVP — minimum supported width is 1280px.</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4.2 Sidebar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3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Width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220px fixed; white background (#FFFFFF); right border 0.5px #E2E8F0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Logo area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24px brand icon (teal, rounded 6px) + product name (14px/500) + MVP badge; 16px padding; bottom border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Nav sections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10px uppercase labels, color #94A3B8, letter-spacing 0.06em; 8px top padding, 4px bottom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Nav items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7px vertical padding, 8px horizontal; 6px rounded; 6px gap icon-to-label; 13px/400 text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Active nav item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Teal background (#F0FDFA), teal text (#0F766E), 500 weight; teal dot indicator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Nav counts (badges)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11px, rounded-full pill; gray background for neutral counts; red bg (#FEF2F2) for alert counts (issues)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Footer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User avatar (28px circle) + name (12px/500) + role (11px muted); top border; 12px padding</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4.3 Content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Layout pattern</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Full-width single column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Asset catalogue table, issues list, policies list, lineage canvas, scan 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4-column metric grid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Dashboard metric cards (DQ score, asset count, active policies, open issues)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2-column (60/40 split)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Dashboard main panels: asset table left, DQ breakdown + policies right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2-column (50/50)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Dashboard bottom row: activity feed left, classification coverage right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Full-width table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All catalogue and list views; table-layout: fixed with explicit column widths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4.4 Spacing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 / Usage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Page padding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24px on all sides of the content area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Gap between panels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16px vertical gap between all card panels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Card padding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16px top/20px sides for panel headers; 0/20px/20px for panel bodies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Table row height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Compact: 36–40px per row; never padded to card-style height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Section gap (within card)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12px between sub-sections inside a panel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Metric card padding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12px internal padding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Form element spacing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8px between label and input; 12px between form rows</w:t>
            </w:r>
          </w:p>
        </w:tc>
      </w:tr>
    </w:tbl>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5. Component Specifications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5.1 Cards &amp; Panels</w:t>
      </w:r>
    </w:p>
    <w:p>
      <w:pPr>
        <w:pStyle w:val="ListParagraph"/>
        <w:numPr>
          <w:ilvl w:val="0"/>
          <w:numId w:val="2"/>
        </w:numPr>
        <w:spacing w:before="40" w:after="40"/>
      </w:pPr>
      <w:r>
        <w:rPr>
          <w:rFonts w:ascii="Arial" w:cs="Arial" w:eastAsia="Arial" w:hAnsi="Arial"/>
          <w:color w:val="595959"/>
          <w:sz w:val="22"/>
          <w:szCs w:val="22"/>
        </w:rPr>
        <w:t xml:space="preserve">Raised card: white background, 0.5px border #E2E8F0, border-radius 10px, padding 16px/20px</w:t>
      </w:r>
    </w:p>
    <w:p>
      <w:pPr>
        <w:pStyle w:val="ListParagraph"/>
        <w:numPr>
          <w:ilvl w:val="0"/>
          <w:numId w:val="2"/>
        </w:numPr>
        <w:spacing w:before="40" w:after="40"/>
      </w:pPr>
      <w:r>
        <w:rPr>
          <w:rFonts w:ascii="Arial" w:cs="Arial" w:eastAsia="Arial" w:hAnsi="Arial"/>
          <w:color w:val="595959"/>
          <w:sz w:val="22"/>
          <w:szCs w:val="22"/>
        </w:rPr>
        <w:t xml:space="preserve">Metric card (flat): background #F8FAFC (no border), border-radius 8px, padding 14px/16px</w:t>
      </w:r>
    </w:p>
    <w:p>
      <w:pPr>
        <w:pStyle w:val="ListParagraph"/>
        <w:numPr>
          <w:ilvl w:val="0"/>
          <w:numId w:val="2"/>
        </w:numPr>
        <w:spacing w:before="40" w:after="40"/>
      </w:pPr>
      <w:r>
        <w:rPr>
          <w:rFonts w:ascii="Arial" w:cs="Arial" w:eastAsia="Arial" w:hAnsi="Arial"/>
          <w:color w:val="595959"/>
          <w:sz w:val="22"/>
          <w:szCs w:val="22"/>
        </w:rPr>
        <w:t xml:space="preserve">Classification coverage cards: colored tinted background (teal2/blue/amber/green) with matching border</w:t>
      </w:r>
    </w:p>
    <w:p>
      <w:pPr>
        <w:pStyle w:val="ListParagraph"/>
        <w:numPr>
          <w:ilvl w:val="0"/>
          <w:numId w:val="2"/>
        </w:numPr>
        <w:spacing w:before="40" w:after="40"/>
      </w:pPr>
      <w:r>
        <w:rPr>
          <w:rFonts w:ascii="Arial" w:cs="Arial" w:eastAsia="Arial" w:hAnsi="Arial"/>
          <w:color w:val="595959"/>
          <w:sz w:val="22"/>
          <w:szCs w:val="22"/>
        </w:rPr>
        <w:t xml:space="preserve">Panel header: 13px/500 title left + action link right (teal, 11px/500); 14px bottom margin</w:t>
      </w:r>
    </w:p>
    <w:p>
      <w:pPr>
        <w:pStyle w:val="ListParagraph"/>
        <w:numPr>
          <w:ilvl w:val="0"/>
          <w:numId w:val="2"/>
        </w:numPr>
        <w:spacing w:before="40" w:after="40"/>
      </w:pPr>
      <w:r>
        <w:rPr>
          <w:rFonts w:ascii="Arial" w:cs="Arial" w:eastAsia="Arial" w:hAnsi="Arial"/>
          <w:color w:val="595959"/>
          <w:sz w:val="22"/>
          <w:szCs w:val="22"/>
        </w:rPr>
        <w:t xml:space="preserve">No drop shadows anywhere — flatness is intentional and consistent</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5.2 Data Quality Score Ring</w:t>
      </w:r>
    </w:p>
    <w:p>
      <w:pPr>
        <w:pStyle w:val="ListParagraph"/>
        <w:numPr>
          <w:ilvl w:val="0"/>
          <w:numId w:val="2"/>
        </w:numPr>
        <w:spacing w:before="40" w:after="40"/>
      </w:pPr>
      <w:r>
        <w:rPr>
          <w:rFonts w:ascii="Arial" w:cs="Arial" w:eastAsia="Arial" w:hAnsi="Arial"/>
          <w:color w:val="595959"/>
          <w:sz w:val="22"/>
          <w:szCs w:val="22"/>
        </w:rPr>
        <w:t xml:space="preserve">Circular ring: 32px diameter, 2px border, font-size 11px/500 score number centered</w:t>
      </w:r>
    </w:p>
    <w:p>
      <w:pPr>
        <w:pStyle w:val="ListParagraph"/>
        <w:numPr>
          <w:ilvl w:val="0"/>
          <w:numId w:val="2"/>
        </w:numPr>
        <w:spacing w:before="40" w:after="40"/>
      </w:pPr>
      <w:r>
        <w:rPr>
          <w:rFonts w:ascii="Arial" w:cs="Arial" w:eastAsia="Arial" w:hAnsi="Arial"/>
          <w:color w:val="595959"/>
          <w:sz w:val="22"/>
          <w:szCs w:val="22"/>
        </w:rPr>
        <w:t xml:space="preserve">Good (≥80): border #22C55E, text color #166534</w:t>
      </w:r>
    </w:p>
    <w:p>
      <w:pPr>
        <w:pStyle w:val="ListParagraph"/>
        <w:numPr>
          <w:ilvl w:val="0"/>
          <w:numId w:val="2"/>
        </w:numPr>
        <w:spacing w:before="40" w:after="40"/>
      </w:pPr>
      <w:r>
        <w:rPr>
          <w:rFonts w:ascii="Arial" w:cs="Arial" w:eastAsia="Arial" w:hAnsi="Arial"/>
          <w:color w:val="595959"/>
          <w:sz w:val="22"/>
          <w:szCs w:val="22"/>
        </w:rPr>
        <w:t xml:space="preserve">Warning (60–79): border #F59E0B, text color #92400E</w:t>
      </w:r>
    </w:p>
    <w:p>
      <w:pPr>
        <w:pStyle w:val="ListParagraph"/>
        <w:numPr>
          <w:ilvl w:val="0"/>
          <w:numId w:val="2"/>
        </w:numPr>
        <w:spacing w:before="40" w:after="40"/>
      </w:pPr>
      <w:r>
        <w:rPr>
          <w:rFonts w:ascii="Arial" w:cs="Arial" w:eastAsia="Arial" w:hAnsi="Arial"/>
          <w:color w:val="595959"/>
          <w:sz w:val="22"/>
          <w:szCs w:val="22"/>
        </w:rPr>
        <w:t xml:space="preserve">Critical (&lt;60): border #EF4444, text color #991B1B</w:t>
      </w:r>
    </w:p>
    <w:p>
      <w:pPr>
        <w:pStyle w:val="ListParagraph"/>
        <w:numPr>
          <w:ilvl w:val="0"/>
          <w:numId w:val="2"/>
        </w:numPr>
        <w:spacing w:before="40" w:after="40"/>
      </w:pPr>
      <w:r>
        <w:rPr>
          <w:rFonts w:ascii="Arial" w:cs="Arial" w:eastAsia="Arial" w:hAnsi="Arial"/>
          <w:color w:val="595959"/>
          <w:sz w:val="22"/>
          <w:szCs w:val="22"/>
        </w:rPr>
        <w:t xml:space="preserve">No score yet (null): border #E2E8F0, text color #94A3B8, show "—"</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5.3 Classification &amp; Tag Pills</w:t>
      </w:r>
    </w:p>
    <w:p>
      <w:pPr>
        <w:pStyle w:val="ListParagraph"/>
        <w:numPr>
          <w:ilvl w:val="0"/>
          <w:numId w:val="2"/>
        </w:numPr>
        <w:spacing w:before="40" w:after="40"/>
      </w:pPr>
      <w:r>
        <w:rPr>
          <w:rFonts w:ascii="Arial" w:cs="Arial" w:eastAsia="Arial" w:hAnsi="Arial"/>
          <w:color w:val="595959"/>
          <w:sz w:val="22"/>
          <w:szCs w:val="22"/>
        </w:rPr>
        <w:t xml:space="preserve">PII: background #FEF2F2, text #991B1B — always red, no exceptions</w:t>
      </w:r>
    </w:p>
    <w:p>
      <w:pPr>
        <w:pStyle w:val="ListParagraph"/>
        <w:numPr>
          <w:ilvl w:val="0"/>
          <w:numId w:val="2"/>
        </w:numPr>
        <w:spacing w:before="40" w:after="40"/>
      </w:pPr>
      <w:r>
        <w:rPr>
          <w:rFonts w:ascii="Arial" w:cs="Arial" w:eastAsia="Arial" w:hAnsi="Arial"/>
          <w:color w:val="595959"/>
          <w:sz w:val="22"/>
          <w:szCs w:val="22"/>
        </w:rPr>
        <w:t xml:space="preserve">GDPR: background #EFF6FF, text #1D4ED8 — always blue</w:t>
      </w:r>
    </w:p>
    <w:p>
      <w:pPr>
        <w:pStyle w:val="ListParagraph"/>
        <w:numPr>
          <w:ilvl w:val="0"/>
          <w:numId w:val="2"/>
        </w:numPr>
        <w:spacing w:before="40" w:after="40"/>
      </w:pPr>
      <w:r>
        <w:rPr>
          <w:rFonts w:ascii="Arial" w:cs="Arial" w:eastAsia="Arial" w:hAnsi="Arial"/>
          <w:color w:val="595959"/>
          <w:sz w:val="22"/>
          <w:szCs w:val="22"/>
        </w:rPr>
        <w:t xml:space="preserve">Finance: background #FEFCE8, text #854D0E — always amber</w:t>
      </w:r>
    </w:p>
    <w:p>
      <w:pPr>
        <w:pStyle w:val="ListParagraph"/>
        <w:numPr>
          <w:ilvl w:val="0"/>
          <w:numId w:val="2"/>
        </w:numPr>
        <w:spacing w:before="40" w:after="40"/>
      </w:pPr>
      <w:r>
        <w:rPr>
          <w:rFonts w:ascii="Arial" w:cs="Arial" w:eastAsia="Arial" w:hAnsi="Arial"/>
          <w:color w:val="595959"/>
          <w:sz w:val="22"/>
          <w:szCs w:val="22"/>
        </w:rPr>
        <w:t xml:space="preserve">Internal: background #F5F3FF, text #5B21B6 — always purple</w:t>
      </w:r>
    </w:p>
    <w:p>
      <w:pPr>
        <w:pStyle w:val="ListParagraph"/>
        <w:numPr>
          <w:ilvl w:val="0"/>
          <w:numId w:val="2"/>
        </w:numPr>
        <w:spacing w:before="40" w:after="40"/>
      </w:pPr>
      <w:r>
        <w:rPr>
          <w:rFonts w:ascii="Arial" w:cs="Arial" w:eastAsia="Arial" w:hAnsi="Arial"/>
          <w:color w:val="595959"/>
          <w:sz w:val="22"/>
          <w:szCs w:val="22"/>
        </w:rPr>
        <w:t xml:space="preserve">Public: background #F0FDF4, text #166534 — always green</w:t>
      </w:r>
    </w:p>
    <w:p>
      <w:pPr>
        <w:pStyle w:val="ListParagraph"/>
        <w:numPr>
          <w:ilvl w:val="0"/>
          <w:numId w:val="2"/>
        </w:numPr>
        <w:spacing w:before="40" w:after="40"/>
      </w:pPr>
      <w:r>
        <w:rPr>
          <w:rFonts w:ascii="Arial" w:cs="Arial" w:eastAsia="Arial" w:hAnsi="Arial"/>
          <w:color w:val="595959"/>
          <w:sz w:val="22"/>
          <w:szCs w:val="22"/>
        </w:rPr>
        <w:t xml:space="preserve">Sensitive/Restricted: background #FEF2F2, text #991B1B — same as PII</w:t>
      </w:r>
    </w:p>
    <w:p>
      <w:pPr>
        <w:pStyle w:val="ListParagraph"/>
        <w:numPr>
          <w:ilvl w:val="0"/>
          <w:numId w:val="2"/>
        </w:numPr>
        <w:spacing w:before="40" w:after="40"/>
      </w:pPr>
      <w:r>
        <w:rPr>
          <w:rFonts w:ascii="Arial" w:cs="Arial" w:eastAsia="Arial" w:hAnsi="Arial"/>
          <w:color w:val="595959"/>
          <w:sz w:val="22"/>
          <w:szCs w:val="22"/>
        </w:rPr>
        <w:t xml:space="preserve">Custom tags: background #F1F5F9, text #475569 — neutral gray</w:t>
      </w:r>
    </w:p>
    <w:p>
      <w:pPr>
        <w:pStyle w:val="ListParagraph"/>
        <w:numPr>
          <w:ilvl w:val="0"/>
          <w:numId w:val="2"/>
        </w:numPr>
        <w:spacing w:before="40" w:after="40"/>
      </w:pPr>
      <w:r>
        <w:rPr>
          <w:rFonts w:ascii="Arial" w:cs="Arial" w:eastAsia="Arial" w:hAnsi="Arial"/>
          <w:color w:val="595959"/>
          <w:sz w:val="22"/>
          <w:szCs w:val="22"/>
        </w:rPr>
        <w:t xml:space="preserve">All pills: 10px font, 500 weight, 4px border-radius, 2px/6px padding</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5.4 Buttons</w:t>
      </w:r>
    </w:p>
    <w:p>
      <w:pPr>
        <w:pStyle w:val="ListParagraph"/>
        <w:numPr>
          <w:ilvl w:val="0"/>
          <w:numId w:val="2"/>
        </w:numPr>
        <w:spacing w:before="40" w:after="40"/>
      </w:pPr>
      <w:r>
        <w:rPr>
          <w:rFonts w:ascii="Arial" w:cs="Arial" w:eastAsia="Arial" w:hAnsi="Arial"/>
          <w:color w:val="595959"/>
          <w:sz w:val="22"/>
          <w:szCs w:val="22"/>
        </w:rPr>
        <w:t xml:space="preserve">Primary button: teal background (#0F766E), white text, 7px border-radius, 8px/20px padding, 13px/500</w:t>
      </w:r>
    </w:p>
    <w:p>
      <w:pPr>
        <w:pStyle w:val="ListParagraph"/>
        <w:numPr>
          <w:ilvl w:val="0"/>
          <w:numId w:val="2"/>
        </w:numPr>
        <w:spacing w:before="40" w:after="40"/>
      </w:pPr>
      <w:r>
        <w:rPr>
          <w:rFonts w:ascii="Arial" w:cs="Arial" w:eastAsia="Arial" w:hAnsi="Arial"/>
          <w:color w:val="595959"/>
          <w:sz w:val="22"/>
          <w:szCs w:val="22"/>
        </w:rPr>
        <w:t xml:space="preserve">Secondary button: white background, 0.5px border #E2E8F0, gray text (#475569), same radius and padding</w:t>
      </w:r>
    </w:p>
    <w:p>
      <w:pPr>
        <w:pStyle w:val="ListParagraph"/>
        <w:numPr>
          <w:ilvl w:val="0"/>
          <w:numId w:val="2"/>
        </w:numPr>
        <w:spacing w:before="40" w:after="40"/>
      </w:pPr>
      <w:r>
        <w:rPr>
          <w:rFonts w:ascii="Arial" w:cs="Arial" w:eastAsia="Arial" w:hAnsi="Arial"/>
          <w:color w:val="595959"/>
          <w:sz w:val="22"/>
          <w:szCs w:val="22"/>
        </w:rPr>
        <w:t xml:space="preserve">Danger button: white background, 0.5px border #FECACA, red text (#DC2626)</w:t>
      </w:r>
    </w:p>
    <w:p>
      <w:pPr>
        <w:pStyle w:val="ListParagraph"/>
        <w:numPr>
          <w:ilvl w:val="0"/>
          <w:numId w:val="2"/>
        </w:numPr>
        <w:spacing w:before="40" w:after="40"/>
      </w:pPr>
      <w:r>
        <w:rPr>
          <w:rFonts w:ascii="Arial" w:cs="Arial" w:eastAsia="Arial" w:hAnsi="Arial"/>
          <w:color w:val="595959"/>
          <w:sz w:val="22"/>
          <w:szCs w:val="22"/>
        </w:rPr>
        <w:t xml:space="preserve">Disabled state: opacity 0.4 on primary; never shown on hidden/removed elements</w:t>
      </w:r>
    </w:p>
    <w:p>
      <w:pPr>
        <w:pStyle w:val="ListParagraph"/>
        <w:numPr>
          <w:ilvl w:val="0"/>
          <w:numId w:val="2"/>
        </w:numPr>
        <w:spacing w:before="40" w:after="40"/>
      </w:pPr>
      <w:r>
        <w:rPr>
          <w:rFonts w:ascii="Arial" w:cs="Arial" w:eastAsia="Arial" w:hAnsi="Arial"/>
          <w:color w:val="595959"/>
          <w:sz w:val="22"/>
          <w:szCs w:val="22"/>
        </w:rPr>
        <w:t xml:space="preserve">Button text: sentence case always — "Run scan" not "RUN SCAN"</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5.5 Status Indicators</w:t>
      </w:r>
    </w:p>
    <w:p>
      <w:pPr>
        <w:pStyle w:val="ListParagraph"/>
        <w:numPr>
          <w:ilvl w:val="0"/>
          <w:numId w:val="2"/>
        </w:numPr>
        <w:spacing w:before="40" w:after="40"/>
      </w:pPr>
      <w:r>
        <w:rPr>
          <w:rFonts w:ascii="Arial" w:cs="Arial" w:eastAsia="Arial" w:hAnsi="Arial"/>
          <w:color w:val="595959"/>
          <w:sz w:val="22"/>
          <w:szCs w:val="22"/>
        </w:rPr>
        <w:t xml:space="preserve">Status dot (6–8px circle): green #22C55E = active/connected; amber #F59E0B = warning/expiring; gray #CBD5E1 = inactive/draft; red #EF4444 = error/critical</w:t>
      </w:r>
    </w:p>
    <w:p>
      <w:pPr>
        <w:pStyle w:val="ListParagraph"/>
        <w:numPr>
          <w:ilvl w:val="0"/>
          <w:numId w:val="2"/>
        </w:numPr>
        <w:spacing w:before="40" w:after="40"/>
      </w:pPr>
      <w:r>
        <w:rPr>
          <w:rFonts w:ascii="Arial" w:cs="Arial" w:eastAsia="Arial" w:hAnsi="Arial"/>
          <w:color w:val="595959"/>
          <w:sz w:val="22"/>
          <w:szCs w:val="22"/>
        </w:rPr>
        <w:t xml:space="preserve">Progress bars: 4–6px height, #F1F5F9 track, teal fill for general progress, green for good DQ, amber for warning DQ</w:t>
      </w:r>
    </w:p>
    <w:p>
      <w:pPr>
        <w:pStyle w:val="ListParagraph"/>
        <w:numPr>
          <w:ilvl w:val="0"/>
          <w:numId w:val="2"/>
        </w:numPr>
        <w:spacing w:before="40" w:after="40"/>
      </w:pPr>
      <w:r>
        <w:rPr>
          <w:rFonts w:ascii="Arial" w:cs="Arial" w:eastAsia="Arial" w:hAnsi="Arial"/>
          <w:color w:val="595959"/>
          <w:sz w:val="22"/>
          <w:szCs w:val="22"/>
        </w:rPr>
        <w:t xml:space="preserve">Scan stage progress: 6px bars with labels and percentage; animated fill during live scan</w:t>
      </w:r>
    </w:p>
    <w:p>
      <w:pPr>
        <w:pStyle w:val="ListParagraph"/>
        <w:numPr>
          <w:ilvl w:val="0"/>
          <w:numId w:val="2"/>
        </w:numPr>
        <w:spacing w:before="40" w:after="40"/>
      </w:pPr>
      <w:r>
        <w:rPr>
          <w:rFonts w:ascii="Arial" w:cs="Arial" w:eastAsia="Arial" w:hAnsi="Arial"/>
          <w:color w:val="595959"/>
          <w:sz w:val="22"/>
          <w:szCs w:val="22"/>
        </w:rPr>
        <w:t xml:space="preserve">Live scan spinner: 12px circle, 2px border, #E2E8F0 base, #0F766E top segment, CSS animation 0.8s linear</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5.6 Tables</w:t>
      </w:r>
    </w:p>
    <w:p>
      <w:pPr>
        <w:pStyle w:val="ListParagraph"/>
        <w:numPr>
          <w:ilvl w:val="0"/>
          <w:numId w:val="2"/>
        </w:numPr>
        <w:spacing w:before="40" w:after="40"/>
      </w:pPr>
      <w:r>
        <w:rPr>
          <w:rFonts w:ascii="Arial" w:cs="Arial" w:eastAsia="Arial" w:hAnsi="Arial"/>
          <w:color w:val="595959"/>
          <w:sz w:val="22"/>
          <w:szCs w:val="22"/>
        </w:rPr>
        <w:t xml:space="preserve">Header row: 10px uppercase labels, #94A3B8 color, letter-spacing 0.05em, bottom border 0.5px #E2E8F0, 8px bottom padding</w:t>
      </w:r>
    </w:p>
    <w:p>
      <w:pPr>
        <w:pStyle w:val="ListParagraph"/>
        <w:numPr>
          <w:ilvl w:val="0"/>
          <w:numId w:val="2"/>
        </w:numPr>
        <w:spacing w:before="40" w:after="40"/>
      </w:pPr>
      <w:r>
        <w:rPr>
          <w:rFonts w:ascii="Arial" w:cs="Arial" w:eastAsia="Arial" w:hAnsi="Arial"/>
          <w:color w:val="595959"/>
          <w:sz w:val="22"/>
          <w:szCs w:val="22"/>
        </w:rPr>
        <w:t xml:space="preserve">Data rows: 9px vertical padding, 0px horizontal padding on cells (left-aligned content only); row divider 0.5px #F1F5F9</w:t>
      </w:r>
    </w:p>
    <w:p>
      <w:pPr>
        <w:pStyle w:val="ListParagraph"/>
        <w:numPr>
          <w:ilvl w:val="0"/>
          <w:numId w:val="2"/>
        </w:numPr>
        <w:spacing w:before="40" w:after="40"/>
      </w:pPr>
      <w:r>
        <w:rPr>
          <w:rFonts w:ascii="Arial" w:cs="Arial" w:eastAsia="Arial" w:hAnsi="Arial"/>
          <w:color w:val="595959"/>
          <w:sz w:val="22"/>
          <w:szCs w:val="22"/>
        </w:rPr>
        <w:t xml:space="preserve">Last row: no bottom border</w:t>
      </w:r>
    </w:p>
    <w:p>
      <w:pPr>
        <w:pStyle w:val="ListParagraph"/>
        <w:numPr>
          <w:ilvl w:val="0"/>
          <w:numId w:val="2"/>
        </w:numPr>
        <w:spacing w:before="40" w:after="40"/>
      </w:pPr>
      <w:r>
        <w:rPr>
          <w:rFonts w:ascii="Arial" w:cs="Arial" w:eastAsia="Arial" w:hAnsi="Arial"/>
          <w:color w:val="595959"/>
          <w:sz w:val="22"/>
          <w:szCs w:val="22"/>
        </w:rPr>
        <w:t xml:space="preserve">table-layout: fixed on all catalogue tables; column widths set explicitly to prevent overflow</w:t>
      </w:r>
    </w:p>
    <w:p>
      <w:pPr>
        <w:pStyle w:val="ListParagraph"/>
        <w:numPr>
          <w:ilvl w:val="0"/>
          <w:numId w:val="2"/>
        </w:numPr>
        <w:spacing w:before="40" w:after="40"/>
      </w:pPr>
      <w:r>
        <w:rPr>
          <w:rFonts w:ascii="Arial" w:cs="Arial" w:eastAsia="Arial" w:hAnsi="Arial"/>
          <w:color w:val="595959"/>
          <w:sz w:val="22"/>
          <w:szCs w:val="22"/>
        </w:rPr>
        <w:t xml:space="preserve">Hover state: very subtle #FAFAFA background on row hover (not on header)</w:t>
      </w:r>
    </w:p>
    <w:p>
      <w:pPr>
        <w:pStyle w:val="ListParagraph"/>
        <w:numPr>
          <w:ilvl w:val="0"/>
          <w:numId w:val="2"/>
        </w:numPr>
        <w:spacing w:before="40" w:after="40"/>
      </w:pPr>
      <w:r>
        <w:rPr>
          <w:rFonts w:ascii="Arial" w:cs="Arial" w:eastAsia="Arial" w:hAnsi="Arial"/>
          <w:color w:val="595959"/>
          <w:sz w:val="22"/>
          <w:szCs w:val="22"/>
        </w:rPr>
        <w:t xml:space="preserve">No zebra striping — divider lines carry sufficient row separation</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5.7 Navigation Breadcrumb</w:t>
      </w:r>
    </w:p>
    <w:p>
      <w:pPr>
        <w:pStyle w:val="ListParagraph"/>
        <w:numPr>
          <w:ilvl w:val="0"/>
          <w:numId w:val="2"/>
        </w:numPr>
        <w:spacing w:before="40" w:after="40"/>
      </w:pPr>
      <w:r>
        <w:rPr>
          <w:rFonts w:ascii="Arial" w:cs="Arial" w:eastAsia="Arial" w:hAnsi="Arial"/>
          <w:color w:val="595959"/>
          <w:sz w:val="22"/>
          <w:szCs w:val="22"/>
        </w:rPr>
        <w:t xml:space="preserve">Format: "Parent page › Current page" with muted color for parent, primary color for current</w:t>
      </w:r>
    </w:p>
    <w:p>
      <w:pPr>
        <w:pStyle w:val="ListParagraph"/>
        <w:numPr>
          <w:ilvl w:val="0"/>
          <w:numId w:val="2"/>
        </w:numPr>
        <w:spacing w:before="40" w:after="40"/>
      </w:pPr>
      <w:r>
        <w:rPr>
          <w:rFonts w:ascii="Arial" w:cs="Arial" w:eastAsia="Arial" w:hAnsi="Arial"/>
          <w:color w:val="595959"/>
          <w:sz w:val="22"/>
          <w:szCs w:val="22"/>
        </w:rPr>
        <w:t xml:space="preserve">Shows in topbar on all sub-pages (e.g. "Dashboard › Run scan", "Catalogue › orders_fact")</w:t>
      </w:r>
    </w:p>
    <w:p>
      <w:pPr>
        <w:pStyle w:val="ListParagraph"/>
        <w:numPr>
          <w:ilvl w:val="0"/>
          <w:numId w:val="2"/>
        </w:numPr>
        <w:spacing w:before="40" w:after="40"/>
      </w:pPr>
      <w:r>
        <w:rPr>
          <w:rFonts w:ascii="Arial" w:cs="Arial" w:eastAsia="Arial" w:hAnsi="Arial"/>
          <w:color w:val="595959"/>
          <w:sz w:val="22"/>
          <w:szCs w:val="22"/>
        </w:rPr>
        <w:t xml:space="preserve">Font: 12px Inter, color: #94A3B8 for parent, #0F172A/500 for current page</w:t>
      </w:r>
    </w:p>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6. Page-Level UX Patterns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6.1 Dashboard</w:t>
      </w:r>
    </w:p>
    <w:p>
      <w:pPr>
        <w:pStyle w:val="ListParagraph"/>
        <w:numPr>
          <w:ilvl w:val="0"/>
          <w:numId w:val="2"/>
        </w:numPr>
        <w:spacing w:before="40" w:after="40"/>
      </w:pPr>
      <w:r>
        <w:rPr>
          <w:rFonts w:ascii="Arial" w:cs="Arial" w:eastAsia="Arial" w:hAnsi="Arial"/>
          <w:color w:val="595959"/>
          <w:sz w:val="22"/>
          <w:szCs w:val="22"/>
        </w:rPr>
        <w:t xml:space="preserve">Purpose: Give governance managers and engineers an immediate health overview at login</w:t>
      </w:r>
    </w:p>
    <w:p>
      <w:pPr>
        <w:pStyle w:val="ListParagraph"/>
        <w:numPr>
          <w:ilvl w:val="0"/>
          <w:numId w:val="2"/>
        </w:numPr>
        <w:spacing w:before="40" w:after="40"/>
      </w:pPr>
      <w:r>
        <w:rPr>
          <w:rFonts w:ascii="Arial" w:cs="Arial" w:eastAsia="Arial" w:hAnsi="Arial"/>
          <w:color w:val="595959"/>
          <w:sz w:val="22"/>
          <w:szCs w:val="22"/>
        </w:rPr>
        <w:t xml:space="preserve">Primary content: 4 metric cards (DQ score, asset count, active policies, open issues)</w:t>
      </w:r>
    </w:p>
    <w:p>
      <w:pPr>
        <w:pStyle w:val="ListParagraph"/>
        <w:numPr>
          <w:ilvl w:val="0"/>
          <w:numId w:val="2"/>
        </w:numPr>
        <w:spacing w:before="40" w:after="40"/>
      </w:pPr>
      <w:r>
        <w:rPr>
          <w:rFonts w:ascii="Arial" w:cs="Arial" w:eastAsia="Arial" w:hAnsi="Arial"/>
          <w:color w:val="595959"/>
          <w:sz w:val="22"/>
          <w:szCs w:val="22"/>
        </w:rPr>
        <w:t xml:space="preserve">Secondary content: Asset catalogue preview (last 5 assets), DQ metric breakdown, active policies list</w:t>
      </w:r>
    </w:p>
    <w:p>
      <w:pPr>
        <w:pStyle w:val="ListParagraph"/>
        <w:numPr>
          <w:ilvl w:val="0"/>
          <w:numId w:val="2"/>
        </w:numPr>
        <w:spacing w:before="40" w:after="40"/>
      </w:pPr>
      <w:r>
        <w:rPr>
          <w:rFonts w:ascii="Arial" w:cs="Arial" w:eastAsia="Arial" w:hAnsi="Arial"/>
          <w:color w:val="595959"/>
          <w:sz w:val="22"/>
          <w:szCs w:val="22"/>
        </w:rPr>
        <w:t xml:space="preserve">Bottom row: Recent activity feed (last 5 events) + Classification coverage panel</w:t>
      </w:r>
    </w:p>
    <w:p>
      <w:pPr>
        <w:pStyle w:val="ListParagraph"/>
        <w:numPr>
          <w:ilvl w:val="0"/>
          <w:numId w:val="2"/>
        </w:numPr>
        <w:spacing w:before="40" w:after="40"/>
      </w:pPr>
      <w:r>
        <w:rPr>
          <w:rFonts w:ascii="Arial" w:cs="Arial" w:eastAsia="Arial" w:hAnsi="Arial"/>
          <w:color w:val="595959"/>
          <w:sz w:val="22"/>
          <w:szCs w:val="22"/>
        </w:rPr>
        <w:t xml:space="preserve">Single CTA in topbar: "Run scan" — opens scan flow. No other primary actions on this page</w:t>
      </w:r>
    </w:p>
    <w:p>
      <w:pPr>
        <w:pStyle w:val="ListParagraph"/>
        <w:numPr>
          <w:ilvl w:val="0"/>
          <w:numId w:val="2"/>
        </w:numPr>
        <w:spacing w:before="40" w:after="40"/>
      </w:pPr>
      <w:r>
        <w:rPr>
          <w:rFonts w:ascii="Arial" w:cs="Arial" w:eastAsia="Arial" w:hAnsi="Arial"/>
          <w:color w:val="595959"/>
          <w:sz w:val="22"/>
          <w:szCs w:val="22"/>
        </w:rPr>
        <w:t xml:space="preserve">DQ score metric card: shows numeric score + bar + delta vs last week in a colored badge</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6.2 Asset Catalogue</w:t>
      </w:r>
    </w:p>
    <w:p>
      <w:pPr>
        <w:pStyle w:val="ListParagraph"/>
        <w:numPr>
          <w:ilvl w:val="0"/>
          <w:numId w:val="2"/>
        </w:numPr>
        <w:spacing w:before="40" w:after="40"/>
      </w:pPr>
      <w:r>
        <w:rPr>
          <w:rFonts w:ascii="Arial" w:cs="Arial" w:eastAsia="Arial" w:hAnsi="Arial"/>
          <w:color w:val="595959"/>
          <w:sz w:val="22"/>
          <w:szCs w:val="22"/>
        </w:rPr>
        <w:t xml:space="preserve">Dense table view — not cards. Shows: asset name + source path, classification pills, DQ score ring, owner avatar + name, last updated</w:t>
      </w:r>
    </w:p>
    <w:p>
      <w:pPr>
        <w:pStyle w:val="ListParagraph"/>
        <w:numPr>
          <w:ilvl w:val="0"/>
          <w:numId w:val="2"/>
        </w:numPr>
        <w:spacing w:before="40" w:after="40"/>
      </w:pPr>
      <w:r>
        <w:rPr>
          <w:rFonts w:ascii="Arial" w:cs="Arial" w:eastAsia="Arial" w:hAnsi="Arial"/>
          <w:color w:val="595959"/>
          <w:sz w:val="22"/>
          <w:szCs w:val="22"/>
        </w:rPr>
        <w:t xml:space="preserve">Search bar persistent at top; filter sidebar on left (source, type, DQ range, classification, owner)</w:t>
      </w:r>
    </w:p>
    <w:p>
      <w:pPr>
        <w:pStyle w:val="ListParagraph"/>
        <w:numPr>
          <w:ilvl w:val="0"/>
          <w:numId w:val="2"/>
        </w:numPr>
        <w:spacing w:before="40" w:after="40"/>
      </w:pPr>
      <w:r>
        <w:rPr>
          <w:rFonts w:ascii="Arial" w:cs="Arial" w:eastAsia="Arial" w:hAnsi="Arial"/>
          <w:color w:val="595959"/>
          <w:sz w:val="22"/>
          <w:szCs w:val="22"/>
        </w:rPr>
        <w:t xml:space="preserve">Clicking an asset row navigates to the asset detail page</w:t>
      </w:r>
    </w:p>
    <w:p>
      <w:pPr>
        <w:pStyle w:val="ListParagraph"/>
        <w:numPr>
          <w:ilvl w:val="0"/>
          <w:numId w:val="2"/>
        </w:numPr>
        <w:spacing w:before="40" w:after="40"/>
      </w:pPr>
      <w:r>
        <w:rPr>
          <w:rFonts w:ascii="Arial" w:cs="Arial" w:eastAsia="Arial" w:hAnsi="Arial"/>
          <w:color w:val="595959"/>
          <w:sz w:val="22"/>
          <w:szCs w:val="22"/>
        </w:rPr>
        <w:t xml:space="preserve">Column visibility toggle lets users show/hide columns to customise the table view</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6.3 Asset Detail</w:t>
      </w:r>
    </w:p>
    <w:p>
      <w:pPr>
        <w:pStyle w:val="ListParagraph"/>
        <w:numPr>
          <w:ilvl w:val="0"/>
          <w:numId w:val="2"/>
        </w:numPr>
        <w:spacing w:before="40" w:after="40"/>
      </w:pPr>
      <w:r>
        <w:rPr>
          <w:rFonts w:ascii="Arial" w:cs="Arial" w:eastAsia="Arial" w:hAnsi="Arial"/>
          <w:color w:val="595959"/>
          <w:sz w:val="22"/>
          <w:szCs w:val="22"/>
        </w:rPr>
        <w:t xml:space="preserve">Header: asset name (large, 20px/500) + source badge + asset type badge + DQ score ring (large, 48px)</w:t>
      </w:r>
    </w:p>
    <w:p>
      <w:pPr>
        <w:pStyle w:val="ListParagraph"/>
        <w:numPr>
          <w:ilvl w:val="0"/>
          <w:numId w:val="2"/>
        </w:numPr>
        <w:spacing w:before="40" w:after="40"/>
      </w:pPr>
      <w:r>
        <w:rPr>
          <w:rFonts w:ascii="Arial" w:cs="Arial" w:eastAsia="Arial" w:hAnsi="Arial"/>
          <w:color w:val="595959"/>
          <w:sz w:val="22"/>
          <w:szCs w:val="22"/>
        </w:rPr>
        <w:t xml:space="preserve">Tab navigation: Overview | Columns | Lineage | History</w:t>
      </w:r>
    </w:p>
    <w:p>
      <w:pPr>
        <w:pStyle w:val="ListParagraph"/>
        <w:numPr>
          <w:ilvl w:val="0"/>
          <w:numId w:val="2"/>
        </w:numPr>
        <w:spacing w:before="40" w:after="40"/>
      </w:pPr>
      <w:r>
        <w:rPr>
          <w:rFonts w:ascii="Arial" w:cs="Arial" w:eastAsia="Arial" w:hAnsi="Arial"/>
          <w:color w:val="595959"/>
          <w:sz w:val="22"/>
          <w:szCs w:val="22"/>
        </w:rPr>
        <w:t xml:space="preserve">Overview tab: description + owner + tags + classifications + last scanned + glossary term links</w:t>
      </w:r>
    </w:p>
    <w:p>
      <w:pPr>
        <w:pStyle w:val="ListParagraph"/>
        <w:numPr>
          <w:ilvl w:val="0"/>
          <w:numId w:val="2"/>
        </w:numPr>
        <w:spacing w:before="40" w:after="40"/>
      </w:pPr>
      <w:r>
        <w:rPr>
          <w:rFonts w:ascii="Arial" w:cs="Arial" w:eastAsia="Arial" w:hAnsi="Arial"/>
          <w:color w:val="595959"/>
          <w:sz w:val="22"/>
          <w:szCs w:val="22"/>
        </w:rPr>
        <w:t xml:space="preserve">Columns tab: dense table of all columns with name (mono), type (mono), nullable, completeness, uniqueness, consistency, accuracy, tags</w:t>
      </w:r>
    </w:p>
    <w:p>
      <w:pPr>
        <w:pStyle w:val="ListParagraph"/>
        <w:numPr>
          <w:ilvl w:val="0"/>
          <w:numId w:val="2"/>
        </w:numPr>
        <w:spacing w:before="40" w:after="40"/>
      </w:pPr>
      <w:r>
        <w:rPr>
          <w:rFonts w:ascii="Arial" w:cs="Arial" w:eastAsia="Arial" w:hAnsi="Arial"/>
          <w:color w:val="595959"/>
          <w:sz w:val="22"/>
          <w:szCs w:val="22"/>
        </w:rPr>
        <w:t xml:space="preserve">Lineage tab: mini upstream/downstream panel showing 1-hop relationships; "View in canvas" link</w:t>
      </w:r>
    </w:p>
    <w:p>
      <w:pPr>
        <w:pStyle w:val="ListParagraph"/>
        <w:numPr>
          <w:ilvl w:val="0"/>
          <w:numId w:val="2"/>
        </w:numPr>
        <w:spacing w:before="40" w:after="40"/>
      </w:pPr>
      <w:r>
        <w:rPr>
          <w:rFonts w:ascii="Arial" w:cs="Arial" w:eastAsia="Arial" w:hAnsi="Arial"/>
          <w:color w:val="595959"/>
          <w:sz w:val="22"/>
          <w:szCs w:val="22"/>
        </w:rPr>
        <w:t xml:space="preserve">History tab: schema change log with timestamps</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6.4 Run Scan Flow</w:t>
      </w:r>
    </w:p>
    <w:p>
      <w:pPr>
        <w:pStyle w:val="ListParagraph"/>
        <w:numPr>
          <w:ilvl w:val="0"/>
          <w:numId w:val="2"/>
        </w:numPr>
        <w:spacing w:before="40" w:after="40"/>
      </w:pPr>
      <w:r>
        <w:rPr>
          <w:rFonts w:ascii="Arial" w:cs="Arial" w:eastAsia="Arial" w:hAnsi="Arial"/>
          <w:color w:val="595959"/>
          <w:sz w:val="22"/>
          <w:szCs w:val="22"/>
        </w:rPr>
        <w:t xml:space="preserve">4-step stepper: Select sources → Configure → Running → Results</w:t>
      </w:r>
    </w:p>
    <w:p>
      <w:pPr>
        <w:pStyle w:val="ListParagraph"/>
        <w:numPr>
          <w:ilvl w:val="0"/>
          <w:numId w:val="2"/>
        </w:numPr>
        <w:spacing w:before="40" w:after="40"/>
      </w:pPr>
      <w:r>
        <w:rPr>
          <w:rFonts w:ascii="Arial" w:cs="Arial" w:eastAsia="Arial" w:hAnsi="Arial"/>
          <w:color w:val="595959"/>
          <w:sz w:val="22"/>
          <w:szCs w:val="22"/>
        </w:rPr>
        <w:t xml:space="preserve">Step 1: Source cards in a 3-column grid; each shows logo, name, asset count, connection status dot; click to toggle selected</w:t>
      </w:r>
    </w:p>
    <w:p>
      <w:pPr>
        <w:pStyle w:val="ListParagraph"/>
        <w:numPr>
          <w:ilvl w:val="0"/>
          <w:numId w:val="2"/>
        </w:numPr>
        <w:spacing w:before="40" w:after="40"/>
      </w:pPr>
      <w:r>
        <w:rPr>
          <w:rFonts w:ascii="Arial" w:cs="Arial" w:eastAsia="Arial" w:hAnsi="Arial"/>
          <w:color w:val="595959"/>
          <w:sz w:val="22"/>
          <w:szCs w:val="22"/>
        </w:rPr>
        <w:t xml:space="preserve">Step 2: Scan type radio select (4 options); asset scope table with checkboxes; DQ metric toggles</w:t>
      </w:r>
    </w:p>
    <w:p>
      <w:pPr>
        <w:pStyle w:val="ListParagraph"/>
        <w:numPr>
          <w:ilvl w:val="0"/>
          <w:numId w:val="2"/>
        </w:numPr>
        <w:spacing w:before="40" w:after="40"/>
      </w:pPr>
      <w:r>
        <w:rPr>
          <w:rFonts w:ascii="Arial" w:cs="Arial" w:eastAsia="Arial" w:hAnsi="Arial"/>
          <w:color w:val="595959"/>
          <w:sz w:val="22"/>
          <w:szCs w:val="22"/>
        </w:rPr>
        <w:t xml:space="preserve">Step 3: Live progress section with 5 animated stage bars + running log stream in monospace; Cancel scan button</w:t>
      </w:r>
    </w:p>
    <w:p>
      <w:pPr>
        <w:pStyle w:val="ListParagraph"/>
        <w:numPr>
          <w:ilvl w:val="0"/>
          <w:numId w:val="2"/>
        </w:numPr>
        <w:spacing w:before="40" w:after="40"/>
      </w:pPr>
      <w:r>
        <w:rPr>
          <w:rFonts w:ascii="Arial" w:cs="Arial" w:eastAsia="Arial" w:hAnsi="Arial"/>
          <w:color w:val="595959"/>
          <w:sz w:val="22"/>
          <w:szCs w:val="22"/>
        </w:rPr>
        <w:t xml:space="preserve">Step 4: Summary stat cards + DQ score change table (green/red delta badges) + findings list (severity-coded)</w:t>
      </w:r>
    </w:p>
    <w:p>
      <w:pPr>
        <w:pStyle w:val="ListParagraph"/>
        <w:numPr>
          <w:ilvl w:val="0"/>
          <w:numId w:val="2"/>
        </w:numPr>
        <w:spacing w:before="40" w:after="40"/>
      </w:pPr>
      <w:r>
        <w:rPr>
          <w:rFonts w:ascii="Arial" w:cs="Arial" w:eastAsia="Arial" w:hAnsi="Arial"/>
          <w:color w:val="595959"/>
          <w:sz w:val="22"/>
          <w:szCs w:val="22"/>
        </w:rPr>
        <w:t xml:space="preserve">Stepper shows completed steps with teal check icon; active step with teal ring; pending steps gray</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6.5 Governance — Policies</w:t>
      </w:r>
    </w:p>
    <w:p>
      <w:pPr>
        <w:pStyle w:val="ListParagraph"/>
        <w:numPr>
          <w:ilvl w:val="0"/>
          <w:numId w:val="2"/>
        </w:numPr>
        <w:spacing w:before="40" w:after="40"/>
      </w:pPr>
      <w:r>
        <w:rPr>
          <w:rFonts w:ascii="Arial" w:cs="Arial" w:eastAsia="Arial" w:hAnsi="Arial"/>
          <w:color w:val="595959"/>
          <w:sz w:val="22"/>
          <w:szCs w:val="22"/>
        </w:rPr>
        <w:t xml:space="preserve">Policy list: table showing policy name, type, status dot, affected asset count, created by, last run</w:t>
      </w:r>
    </w:p>
    <w:p>
      <w:pPr>
        <w:pStyle w:val="ListParagraph"/>
        <w:numPr>
          <w:ilvl w:val="0"/>
          <w:numId w:val="2"/>
        </w:numPr>
        <w:spacing w:before="40" w:after="40"/>
      </w:pPr>
      <w:r>
        <w:rPr>
          <w:rFonts w:ascii="Arial" w:cs="Arial" w:eastAsia="Arial" w:hAnsi="Arial"/>
          <w:color w:val="595959"/>
          <w:sz w:val="22"/>
          <w:szCs w:val="22"/>
        </w:rPr>
        <w:t xml:space="preserve">Policy status: green dot = active; amber dot = needs review; gray dot = draft/inactive</w:t>
      </w:r>
    </w:p>
    <w:p>
      <w:pPr>
        <w:pStyle w:val="ListParagraph"/>
        <w:numPr>
          <w:ilvl w:val="0"/>
          <w:numId w:val="2"/>
        </w:numPr>
        <w:spacing w:before="40" w:after="40"/>
      </w:pPr>
      <w:r>
        <w:rPr>
          <w:rFonts w:ascii="Arial" w:cs="Arial" w:eastAsia="Arial" w:hAnsi="Arial"/>
          <w:color w:val="595959"/>
          <w:sz w:val="22"/>
          <w:szCs w:val="22"/>
        </w:rPr>
        <w:t xml:space="preserve">Create policy flow: name → type selection → rule builder (field, operator, value, action) → preview → save</w:t>
      </w:r>
    </w:p>
    <w:p>
      <w:pPr>
        <w:pStyle w:val="ListParagraph"/>
        <w:numPr>
          <w:ilvl w:val="0"/>
          <w:numId w:val="2"/>
        </w:numPr>
        <w:spacing w:before="40" w:after="40"/>
      </w:pPr>
      <w:r>
        <w:rPr>
          <w:rFonts w:ascii="Arial" w:cs="Arial" w:eastAsia="Arial" w:hAnsi="Arial"/>
          <w:color w:val="595959"/>
          <w:sz w:val="22"/>
          <w:szCs w:val="22"/>
        </w:rPr>
        <w:t xml:space="preserve">Rule builder: each rule is a row with 3 dropdowns (field pattern, operator, value) + action tag — visual, no code required</w:t>
      </w:r>
    </w:p>
    <w:p>
      <w:pPr>
        <w:pStyle w:val="ListParagraph"/>
        <w:numPr>
          <w:ilvl w:val="0"/>
          <w:numId w:val="2"/>
        </w:numPr>
        <w:spacing w:before="40" w:after="40"/>
      </w:pPr>
      <w:r>
        <w:rPr>
          <w:rFonts w:ascii="Arial" w:cs="Arial" w:eastAsia="Arial" w:hAnsi="Arial"/>
          <w:color w:val="595959"/>
          <w:sz w:val="22"/>
          <w:szCs w:val="22"/>
        </w:rPr>
        <w:t xml:space="preserve">Policy detail: shows all rules, affected assets, last run timestamp, run history</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6.6 Business Glossary</w:t>
      </w:r>
    </w:p>
    <w:p>
      <w:pPr>
        <w:pStyle w:val="ListParagraph"/>
        <w:numPr>
          <w:ilvl w:val="0"/>
          <w:numId w:val="2"/>
        </w:numPr>
        <w:spacing w:before="40" w:after="40"/>
      </w:pPr>
      <w:r>
        <w:rPr>
          <w:rFonts w:ascii="Arial" w:cs="Arial" w:eastAsia="Arial" w:hAnsi="Arial"/>
          <w:color w:val="595959"/>
          <w:sz w:val="22"/>
          <w:szCs w:val="22"/>
        </w:rPr>
        <w:t xml:space="preserve">Grid of term cards (not a table) — each card shows term name, first 80 chars of definition, status badge, linked asset count</w:t>
      </w:r>
    </w:p>
    <w:p>
      <w:pPr>
        <w:pStyle w:val="ListParagraph"/>
        <w:numPr>
          <w:ilvl w:val="0"/>
          <w:numId w:val="2"/>
        </w:numPr>
        <w:spacing w:before="40" w:after="40"/>
      </w:pPr>
      <w:r>
        <w:rPr>
          <w:rFonts w:ascii="Arial" w:cs="Arial" w:eastAsia="Arial" w:hAnsi="Arial"/>
          <w:color w:val="595959"/>
          <w:sz w:val="22"/>
          <w:szCs w:val="22"/>
        </w:rPr>
        <w:t xml:space="preserve">Clicking a card expands to full term detail: definition, synonyms, related terms, linked assets list, steward</w:t>
      </w:r>
    </w:p>
    <w:p>
      <w:pPr>
        <w:pStyle w:val="ListParagraph"/>
        <w:numPr>
          <w:ilvl w:val="0"/>
          <w:numId w:val="2"/>
        </w:numPr>
        <w:spacing w:before="40" w:after="40"/>
      </w:pPr>
      <w:r>
        <w:rPr>
          <w:rFonts w:ascii="Arial" w:cs="Arial" w:eastAsia="Arial" w:hAnsi="Arial"/>
          <w:color w:val="595959"/>
          <w:sz w:val="22"/>
          <w:szCs w:val="22"/>
        </w:rPr>
        <w:t xml:space="preserve">Create/edit term: modal form — term name, definition (rich text), synonyms (tag input), status dropdown, link assets (asset search)</w:t>
      </w:r>
    </w:p>
    <w:p>
      <w:pPr>
        <w:pStyle w:val="ListParagraph"/>
        <w:numPr>
          <w:ilvl w:val="0"/>
          <w:numId w:val="2"/>
        </w:numPr>
        <w:spacing w:before="40" w:after="40"/>
      </w:pPr>
      <w:r>
        <w:rPr>
          <w:rFonts w:ascii="Arial" w:cs="Arial" w:eastAsia="Arial" w:hAnsi="Arial"/>
          <w:color w:val="595959"/>
          <w:sz w:val="22"/>
          <w:szCs w:val="22"/>
        </w:rPr>
        <w:t xml:space="preserve">Search bar filters terms in real-time without page reload</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6.7 Lineage Canvas</w:t>
      </w:r>
    </w:p>
    <w:p>
      <w:pPr>
        <w:pStyle w:val="ListParagraph"/>
        <w:numPr>
          <w:ilvl w:val="0"/>
          <w:numId w:val="2"/>
        </w:numPr>
        <w:spacing w:before="40" w:after="40"/>
      </w:pPr>
      <w:r>
        <w:rPr>
          <w:rFonts w:ascii="Arial" w:cs="Arial" w:eastAsia="Arial" w:hAnsi="Arial"/>
          <w:color w:val="595959"/>
          <w:sz w:val="22"/>
          <w:szCs w:val="22"/>
        </w:rPr>
        <w:t xml:space="preserve">Full-width canvas filling the main content area (no sidebar panel wrapper)</w:t>
      </w:r>
    </w:p>
    <w:p>
      <w:pPr>
        <w:pStyle w:val="ListParagraph"/>
        <w:numPr>
          <w:ilvl w:val="0"/>
          <w:numId w:val="2"/>
        </w:numPr>
        <w:spacing w:before="40" w:after="40"/>
      </w:pPr>
      <w:r>
        <w:rPr>
          <w:rFonts w:ascii="Arial" w:cs="Arial" w:eastAsia="Arial" w:hAnsi="Arial"/>
          <w:color w:val="595959"/>
          <w:sz w:val="22"/>
          <w:szCs w:val="22"/>
        </w:rPr>
        <w:t xml:space="preserve">Nodes: rounded rectangles, 140px wide × 44px tall; teal fill for selected node, gray for others</w:t>
      </w:r>
    </w:p>
    <w:p>
      <w:pPr>
        <w:pStyle w:val="ListParagraph"/>
        <w:numPr>
          <w:ilvl w:val="0"/>
          <w:numId w:val="2"/>
        </w:numPr>
        <w:spacing w:before="40" w:after="40"/>
      </w:pPr>
      <w:r>
        <w:rPr>
          <w:rFonts w:ascii="Arial" w:cs="Arial" w:eastAsia="Arial" w:hAnsi="Arial"/>
          <w:color w:val="595959"/>
          <w:sz w:val="22"/>
          <w:szCs w:val="22"/>
        </w:rPr>
        <w:t xml:space="preserve">Node content: asset name (13px/500) + source badge (10px mono)</w:t>
      </w:r>
    </w:p>
    <w:p>
      <w:pPr>
        <w:pStyle w:val="ListParagraph"/>
        <w:numPr>
          <w:ilvl w:val="0"/>
          <w:numId w:val="2"/>
        </w:numPr>
        <w:spacing w:before="40" w:after="40"/>
      </w:pPr>
      <w:r>
        <w:rPr>
          <w:rFonts w:ascii="Arial" w:cs="Arial" w:eastAsia="Arial" w:hAnsi="Arial"/>
          <w:color w:val="595959"/>
          <w:sz w:val="22"/>
          <w:szCs w:val="22"/>
        </w:rPr>
        <w:t xml:space="preserve">Edges: directional arrows, 1.5px, #94A3B8 color</w:t>
      </w:r>
    </w:p>
    <w:p>
      <w:pPr>
        <w:pStyle w:val="ListParagraph"/>
        <w:numPr>
          <w:ilvl w:val="0"/>
          <w:numId w:val="2"/>
        </w:numPr>
        <w:spacing w:before="40" w:after="40"/>
      </w:pPr>
      <w:r>
        <w:rPr>
          <w:rFonts w:ascii="Arial" w:cs="Arial" w:eastAsia="Arial" w:hAnsi="Arial"/>
          <w:color w:val="595959"/>
          <w:sz w:val="22"/>
          <w:szCs w:val="22"/>
        </w:rPr>
        <w:t xml:space="preserve">Controls: zoom in/out buttons (top right); "Fit to screen" button; search-to-focus input</w:t>
      </w:r>
    </w:p>
    <w:p>
      <w:pPr>
        <w:pStyle w:val="ListParagraph"/>
        <w:numPr>
          <w:ilvl w:val="0"/>
          <w:numId w:val="2"/>
        </w:numPr>
        <w:spacing w:before="40" w:after="40"/>
      </w:pPr>
      <w:r>
        <w:rPr>
          <w:rFonts w:ascii="Arial" w:cs="Arial" w:eastAsia="Arial" w:hAnsi="Arial"/>
          <w:color w:val="595959"/>
          <w:sz w:val="22"/>
          <w:szCs w:val="22"/>
        </w:rPr>
        <w:t xml:space="preserve">Click a node → highlights its 1-hop connections + shows a detail panel on the right (asset name, DQ score, tags, "Open detail" link)</w:t>
      </w:r>
    </w:p>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7. Interaction States &amp; Feedback</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7.1 Loading States</w:t>
      </w:r>
    </w:p>
    <w:p>
      <w:pPr>
        <w:pStyle w:val="ListParagraph"/>
        <w:numPr>
          <w:ilvl w:val="0"/>
          <w:numId w:val="2"/>
        </w:numPr>
        <w:spacing w:before="40" w:after="40"/>
      </w:pPr>
      <w:r>
        <w:rPr>
          <w:rFonts w:ascii="Arial" w:cs="Arial" w:eastAsia="Arial" w:hAnsi="Arial"/>
          <w:color w:val="595959"/>
          <w:sz w:val="22"/>
          <w:szCs w:val="22"/>
        </w:rPr>
        <w:t xml:space="preserve">Page-level loading: skeleton screens (gray placeholder blocks) for all tables and cards — never a full-page spinner</w:t>
      </w:r>
    </w:p>
    <w:p>
      <w:pPr>
        <w:pStyle w:val="ListParagraph"/>
        <w:numPr>
          <w:ilvl w:val="0"/>
          <w:numId w:val="2"/>
        </w:numPr>
        <w:spacing w:before="40" w:after="40"/>
      </w:pPr>
      <w:r>
        <w:rPr>
          <w:rFonts w:ascii="Arial" w:cs="Arial" w:eastAsia="Arial" w:hAnsi="Arial"/>
          <w:color w:val="595959"/>
          <w:sz w:val="22"/>
          <w:szCs w:val="22"/>
        </w:rPr>
        <w:t xml:space="preserve">Button loading: replace button text with a small inline spinner (12px); button remains full width and disabled</w:t>
      </w:r>
    </w:p>
    <w:p>
      <w:pPr>
        <w:pStyle w:val="ListParagraph"/>
        <w:numPr>
          <w:ilvl w:val="0"/>
          <w:numId w:val="2"/>
        </w:numPr>
        <w:spacing w:before="40" w:after="40"/>
      </w:pPr>
      <w:r>
        <w:rPr>
          <w:rFonts w:ascii="Arial" w:cs="Arial" w:eastAsia="Arial" w:hAnsi="Arial"/>
          <w:color w:val="595959"/>
          <w:sz w:val="22"/>
          <w:szCs w:val="22"/>
        </w:rPr>
        <w:t xml:space="preserve">Scan in progress: animated progress bars + live log stream — users always see activity; never a static "Loading..." message</w:t>
      </w:r>
    </w:p>
    <w:p>
      <w:pPr>
        <w:pStyle w:val="ListParagraph"/>
        <w:numPr>
          <w:ilvl w:val="0"/>
          <w:numId w:val="2"/>
        </w:numPr>
        <w:spacing w:before="40" w:after="40"/>
      </w:pPr>
      <w:r>
        <w:rPr>
          <w:rFonts w:ascii="Arial" w:cs="Arial" w:eastAsia="Arial" w:hAnsi="Arial"/>
          <w:color w:val="595959"/>
          <w:sz w:val="22"/>
          <w:szCs w:val="22"/>
        </w:rPr>
        <w:t xml:space="preserve">Search: debounced 300ms; no loading indicator for fast responses (&lt;500ms); spinner appears only if response takes &gt;500ms</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7.2 Empty States</w:t>
      </w:r>
    </w:p>
    <w:p>
      <w:pPr>
        <w:pStyle w:val="ListParagraph"/>
        <w:numPr>
          <w:ilvl w:val="0"/>
          <w:numId w:val="2"/>
        </w:numPr>
        <w:spacing w:before="40" w:after="40"/>
      </w:pPr>
      <w:r>
        <w:rPr>
          <w:rFonts w:ascii="Arial" w:cs="Arial" w:eastAsia="Arial" w:hAnsi="Arial"/>
          <w:color w:val="595959"/>
          <w:sz w:val="22"/>
          <w:szCs w:val="22"/>
        </w:rPr>
        <w:t xml:space="preserve">Empty catalogue: illustration-free; just a brief message ("No assets catalogued yet") + primary action button ("Run first scan")</w:t>
      </w:r>
    </w:p>
    <w:p>
      <w:pPr>
        <w:pStyle w:val="ListParagraph"/>
        <w:numPr>
          <w:ilvl w:val="0"/>
          <w:numId w:val="2"/>
        </w:numPr>
        <w:spacing w:before="40" w:after="40"/>
      </w:pPr>
      <w:r>
        <w:rPr>
          <w:rFonts w:ascii="Arial" w:cs="Arial" w:eastAsia="Arial" w:hAnsi="Arial"/>
          <w:color w:val="595959"/>
          <w:sz w:val="22"/>
          <w:szCs w:val="22"/>
        </w:rPr>
        <w:t xml:space="preserve">Empty glossary: "No terms defined yet" + "Add first term" button</w:t>
      </w:r>
    </w:p>
    <w:p>
      <w:pPr>
        <w:pStyle w:val="ListParagraph"/>
        <w:numPr>
          <w:ilvl w:val="0"/>
          <w:numId w:val="2"/>
        </w:numPr>
        <w:spacing w:before="40" w:after="40"/>
      </w:pPr>
      <w:r>
        <w:rPr>
          <w:rFonts w:ascii="Arial" w:cs="Arial" w:eastAsia="Arial" w:hAnsi="Arial"/>
          <w:color w:val="595959"/>
          <w:sz w:val="22"/>
          <w:szCs w:val="22"/>
        </w:rPr>
        <w:t xml:space="preserve">Empty issues: green check icon (16px SVG) + "No open issues — looking good" message in teal color</w:t>
      </w:r>
    </w:p>
    <w:p>
      <w:pPr>
        <w:pStyle w:val="ListParagraph"/>
        <w:numPr>
          <w:ilvl w:val="0"/>
          <w:numId w:val="2"/>
        </w:numPr>
        <w:spacing w:before="40" w:after="40"/>
      </w:pPr>
      <w:r>
        <w:rPr>
          <w:rFonts w:ascii="Arial" w:cs="Arial" w:eastAsia="Arial" w:hAnsi="Arial"/>
          <w:color w:val="595959"/>
          <w:sz w:val="22"/>
          <w:szCs w:val="22"/>
        </w:rPr>
        <w:t xml:space="preserve">Empty lineage: "No lineage detected. Run a scan with a connected dbt manifest or warehouse with query logs enabled."</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7.3 Error States</w:t>
      </w:r>
    </w:p>
    <w:p>
      <w:pPr>
        <w:pStyle w:val="ListParagraph"/>
        <w:numPr>
          <w:ilvl w:val="0"/>
          <w:numId w:val="2"/>
        </w:numPr>
        <w:spacing w:before="40" w:after="40"/>
      </w:pPr>
      <w:r>
        <w:rPr>
          <w:rFonts w:ascii="Arial" w:cs="Arial" w:eastAsia="Arial" w:hAnsi="Arial"/>
          <w:color w:val="595959"/>
          <w:sz w:val="22"/>
          <w:szCs w:val="22"/>
        </w:rPr>
        <w:t xml:space="preserve">Inline field errors: red text (#DC2626) below the input, 11px, no icon; field border turns #FECACA</w:t>
      </w:r>
    </w:p>
    <w:p>
      <w:pPr>
        <w:pStyle w:val="ListParagraph"/>
        <w:numPr>
          <w:ilvl w:val="0"/>
          <w:numId w:val="2"/>
        </w:numPr>
        <w:spacing w:before="40" w:after="40"/>
      </w:pPr>
      <w:r>
        <w:rPr>
          <w:rFonts w:ascii="Arial" w:cs="Arial" w:eastAsia="Arial" w:hAnsi="Arial"/>
          <w:color w:val="595959"/>
          <w:sz w:val="22"/>
          <w:szCs w:val="22"/>
        </w:rPr>
        <w:t xml:space="preserve">API errors: toast notification in bottom-right, red background, white text, auto-dismiss after 5 seconds</w:t>
      </w:r>
    </w:p>
    <w:p>
      <w:pPr>
        <w:pStyle w:val="ListParagraph"/>
        <w:numPr>
          <w:ilvl w:val="0"/>
          <w:numId w:val="2"/>
        </w:numPr>
        <w:spacing w:before="40" w:after="40"/>
      </w:pPr>
      <w:r>
        <w:rPr>
          <w:rFonts w:ascii="Arial" w:cs="Arial" w:eastAsia="Arial" w:hAnsi="Arial"/>
          <w:color w:val="595959"/>
          <w:sz w:val="22"/>
          <w:szCs w:val="22"/>
        </w:rPr>
        <w:t xml:space="preserve">Scan failure: step 3 stage shows red "Failed" status; error message from log shown in red in live log; "Retry" button appears</w:t>
      </w:r>
    </w:p>
    <w:p>
      <w:pPr>
        <w:pStyle w:val="ListParagraph"/>
        <w:numPr>
          <w:ilvl w:val="0"/>
          <w:numId w:val="2"/>
        </w:numPr>
        <w:spacing w:before="40" w:after="40"/>
      </w:pPr>
      <w:r>
        <w:rPr>
          <w:rFonts w:ascii="Arial" w:cs="Arial" w:eastAsia="Arial" w:hAnsi="Arial"/>
          <w:color w:val="595959"/>
          <w:sz w:val="22"/>
          <w:szCs w:val="22"/>
        </w:rPr>
        <w:t xml:space="preserve">Connection failure (connector): status dot turns red; tooltip on hover shows error message</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7.4 Success Feedback</w:t>
      </w:r>
    </w:p>
    <w:p>
      <w:pPr>
        <w:pStyle w:val="ListParagraph"/>
        <w:numPr>
          <w:ilvl w:val="0"/>
          <w:numId w:val="2"/>
        </w:numPr>
        <w:spacing w:before="40" w:after="40"/>
      </w:pPr>
      <w:r>
        <w:rPr>
          <w:rFonts w:ascii="Arial" w:cs="Arial" w:eastAsia="Arial" w:hAnsi="Arial"/>
          <w:color w:val="595959"/>
          <w:sz w:val="22"/>
          <w:szCs w:val="22"/>
        </w:rPr>
        <w:t xml:space="preserve">Scan complete: auto-advance to results step; teal check icon replaces spinner in step indicator</w:t>
      </w:r>
    </w:p>
    <w:p>
      <w:pPr>
        <w:pStyle w:val="ListParagraph"/>
        <w:numPr>
          <w:ilvl w:val="0"/>
          <w:numId w:val="2"/>
        </w:numPr>
        <w:spacing w:before="40" w:after="40"/>
      </w:pPr>
      <w:r>
        <w:rPr>
          <w:rFonts w:ascii="Arial" w:cs="Arial" w:eastAsia="Arial" w:hAnsi="Arial"/>
          <w:color w:val="595959"/>
          <w:sz w:val="22"/>
          <w:szCs w:val="22"/>
        </w:rPr>
        <w:t xml:space="preserve">Policy saved: green toast "Policy saved and active" in bottom-right, 3-second auto-dismiss</w:t>
      </w:r>
    </w:p>
    <w:p>
      <w:pPr>
        <w:pStyle w:val="ListParagraph"/>
        <w:numPr>
          <w:ilvl w:val="0"/>
          <w:numId w:val="2"/>
        </w:numPr>
        <w:spacing w:before="40" w:after="40"/>
      </w:pPr>
      <w:r>
        <w:rPr>
          <w:rFonts w:ascii="Arial" w:cs="Arial" w:eastAsia="Arial" w:hAnsi="Arial"/>
          <w:color w:val="595959"/>
          <w:sz w:val="22"/>
          <w:szCs w:val="22"/>
        </w:rPr>
        <w:t xml:space="preserve">Glossary term linked: inline confirmation "Linked to 3 assets" appears below the link field</w:t>
      </w:r>
    </w:p>
    <w:p>
      <w:pPr>
        <w:pStyle w:val="ListParagraph"/>
        <w:numPr>
          <w:ilvl w:val="0"/>
          <w:numId w:val="2"/>
        </w:numPr>
        <w:spacing w:before="40" w:after="40"/>
      </w:pPr>
      <w:r>
        <w:rPr>
          <w:rFonts w:ascii="Arial" w:cs="Arial" w:eastAsia="Arial" w:hAnsi="Arial"/>
          <w:color w:val="595959"/>
          <w:sz w:val="22"/>
          <w:szCs w:val="22"/>
        </w:rPr>
        <w:t xml:space="preserve">Issue resolved: row fades out of the open issues list with a 200ms opacity transition</w:t>
      </w:r>
    </w:p>
    <w:p>
      <w:pPr>
        <w:pStyle w:val="ListParagraph"/>
        <w:numPr>
          <w:ilvl w:val="0"/>
          <w:numId w:val="2"/>
        </w:numPr>
        <w:spacing w:before="40" w:after="40"/>
      </w:pPr>
      <w:r>
        <w:rPr>
          <w:rFonts w:ascii="Arial" w:cs="Arial" w:eastAsia="Arial" w:hAnsi="Arial"/>
          <w:color w:val="595959"/>
          <w:sz w:val="22"/>
          <w:szCs w:val="22"/>
        </w:rPr>
        <w:t xml:space="preserve">Asset description saved: "Saved" text appears next to the edit field for 2 seconds, then disappears</w:t>
      </w:r>
    </w:p>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8. Accessibility (WCAG 2.1 AA)</w:t>
            </w:r>
          </w:p>
        </w:tc>
      </w:tr>
    </w:tbl>
    <w:p>
      <w:pPr>
        <w:spacing w:before="120" w:after="0"/>
      </w:pPr>
      <w:r>
        <w:t xml:space="preserve"/>
      </w:r>
    </w:p>
    <w:p>
      <w:pPr>
        <w:pStyle w:val="ListParagraph"/>
        <w:numPr>
          <w:ilvl w:val="0"/>
          <w:numId w:val="2"/>
        </w:numPr>
        <w:spacing w:before="40" w:after="40"/>
      </w:pPr>
      <w:r>
        <w:rPr>
          <w:rFonts w:ascii="Arial" w:cs="Arial" w:eastAsia="Arial" w:hAnsi="Arial"/>
          <w:color w:val="595959"/>
          <w:sz w:val="22"/>
          <w:szCs w:val="22"/>
        </w:rPr>
        <w:t xml:space="preserve">All color combinations must meet 4.5:1 contrast ratio for normal text, 3:1 for large text and UI components</w:t>
      </w:r>
    </w:p>
    <w:p>
      <w:pPr>
        <w:pStyle w:val="ListParagraph"/>
        <w:numPr>
          <w:ilvl w:val="0"/>
          <w:numId w:val="2"/>
        </w:numPr>
        <w:spacing w:before="40" w:after="40"/>
      </w:pPr>
      <w:r>
        <w:rPr>
          <w:rFonts w:ascii="Arial" w:cs="Arial" w:eastAsia="Arial" w:hAnsi="Arial"/>
          <w:color w:val="595959"/>
          <w:sz w:val="22"/>
          <w:szCs w:val="22"/>
        </w:rPr>
        <w:t xml:space="preserve">All interactive elements must be keyboard-navigable in logical tab order</w:t>
      </w:r>
    </w:p>
    <w:p>
      <w:pPr>
        <w:pStyle w:val="ListParagraph"/>
        <w:numPr>
          <w:ilvl w:val="0"/>
          <w:numId w:val="2"/>
        </w:numPr>
        <w:spacing w:before="40" w:after="40"/>
      </w:pPr>
      <w:r>
        <w:rPr>
          <w:rFonts w:ascii="Arial" w:cs="Arial" w:eastAsia="Arial" w:hAnsi="Arial"/>
          <w:color w:val="595959"/>
          <w:sz w:val="22"/>
          <w:szCs w:val="22"/>
        </w:rPr>
        <w:t xml:space="preserve">All icons used as the sole indicator of meaning must have an aria-label or title attribute</w:t>
      </w:r>
    </w:p>
    <w:p>
      <w:pPr>
        <w:pStyle w:val="ListParagraph"/>
        <w:numPr>
          <w:ilvl w:val="0"/>
          <w:numId w:val="2"/>
        </w:numPr>
        <w:spacing w:before="40" w:after="40"/>
      </w:pPr>
      <w:r>
        <w:rPr>
          <w:rFonts w:ascii="Arial" w:cs="Arial" w:eastAsia="Arial" w:hAnsi="Arial"/>
          <w:color w:val="595959"/>
          <w:sz w:val="22"/>
          <w:szCs w:val="22"/>
        </w:rPr>
        <w:t xml:space="preserve">Form inputs must have associated label elements (not placeholder-only)</w:t>
      </w:r>
    </w:p>
    <w:p>
      <w:pPr>
        <w:pStyle w:val="ListParagraph"/>
        <w:numPr>
          <w:ilvl w:val="0"/>
          <w:numId w:val="2"/>
        </w:numPr>
        <w:spacing w:before="40" w:after="40"/>
      </w:pPr>
      <w:r>
        <w:rPr>
          <w:rFonts w:ascii="Arial" w:cs="Arial" w:eastAsia="Arial" w:hAnsi="Arial"/>
          <w:color w:val="595959"/>
          <w:sz w:val="22"/>
          <w:szCs w:val="22"/>
        </w:rPr>
        <w:t xml:space="preserve">Status color (green/amber/red) must never be the only indicator — always paired with text or icon</w:t>
      </w:r>
    </w:p>
    <w:p>
      <w:pPr>
        <w:pStyle w:val="ListParagraph"/>
        <w:numPr>
          <w:ilvl w:val="0"/>
          <w:numId w:val="2"/>
        </w:numPr>
        <w:spacing w:before="40" w:after="40"/>
      </w:pPr>
      <w:r>
        <w:rPr>
          <w:rFonts w:ascii="Arial" w:cs="Arial" w:eastAsia="Arial" w:hAnsi="Arial"/>
          <w:color w:val="595959"/>
          <w:sz w:val="22"/>
          <w:szCs w:val="22"/>
        </w:rPr>
        <w:t xml:space="preserve">Focus rings: 2px teal (#0F766E) outline, 2px offset, on all focusable elements</w:t>
      </w:r>
    </w:p>
    <w:p>
      <w:pPr>
        <w:pStyle w:val="ListParagraph"/>
        <w:numPr>
          <w:ilvl w:val="0"/>
          <w:numId w:val="2"/>
        </w:numPr>
        <w:spacing w:before="40" w:after="40"/>
      </w:pPr>
      <w:r>
        <w:rPr>
          <w:rFonts w:ascii="Arial" w:cs="Arial" w:eastAsia="Arial" w:hAnsi="Arial"/>
          <w:color w:val="595959"/>
          <w:sz w:val="22"/>
          <w:szCs w:val="22"/>
        </w:rPr>
        <w:t xml:space="preserve">Modals and drawers must trap focus and restore it on close</w:t>
      </w:r>
    </w:p>
    <w:p>
      <w:pPr>
        <w:pStyle w:val="ListParagraph"/>
        <w:numPr>
          <w:ilvl w:val="0"/>
          <w:numId w:val="2"/>
        </w:numPr>
        <w:spacing w:before="40" w:after="40"/>
      </w:pPr>
      <w:r>
        <w:rPr>
          <w:rFonts w:ascii="Arial" w:cs="Arial" w:eastAsia="Arial" w:hAnsi="Arial"/>
          <w:color w:val="595959"/>
          <w:sz w:val="22"/>
          <w:szCs w:val="22"/>
        </w:rPr>
        <w:t xml:space="preserve">All tables must use proper th elements with scope attributes for headers</w:t>
      </w:r>
    </w:p>
    <w:p>
      <w:pPr>
        <w:pStyle w:val="ListParagraph"/>
        <w:numPr>
          <w:ilvl w:val="0"/>
          <w:numId w:val="2"/>
        </w:numPr>
        <w:spacing w:before="40" w:after="40"/>
      </w:pPr>
      <w:r>
        <w:rPr>
          <w:rFonts w:ascii="Arial" w:cs="Arial" w:eastAsia="Arial" w:hAnsi="Arial"/>
          <w:color w:val="595959"/>
          <w:sz w:val="22"/>
          <w:szCs w:val="22"/>
        </w:rPr>
        <w:t xml:space="preserve">Minimum touch target size: 44×44px for all clickable elements (even on desktop, for accessibility compliance)</w:t>
      </w:r>
    </w:p>
    <w:p>
      <w:pPr>
        <w:pStyle w:val="ListParagraph"/>
        <w:numPr>
          <w:ilvl w:val="0"/>
          <w:numId w:val="2"/>
        </w:numPr>
        <w:spacing w:before="40" w:after="40"/>
      </w:pPr>
      <w:r>
        <w:rPr>
          <w:rFonts w:ascii="Arial" w:cs="Arial" w:eastAsia="Arial" w:hAnsi="Arial"/>
          <w:color w:val="595959"/>
          <w:sz w:val="22"/>
          <w:szCs w:val="22"/>
        </w:rPr>
        <w:t xml:space="preserve">Scan log live region: must use aria-live="polite" so screen readers announce new log entries</w:t>
      </w:r>
    </w:p>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9. Design Tokens (CSS Variables)</w:t>
            </w:r>
          </w:p>
        </w:tc>
      </w:tr>
    </w:tbl>
    <w:p>
      <w:pPr>
        <w:spacing w:before="120" w:after="0"/>
      </w:pPr>
      <w:r>
        <w:t xml:space="preserve"/>
      </w:r>
    </w:p>
    <w:p>
      <w:pPr>
        <w:spacing w:before="60" w:after="60"/>
      </w:pPr>
      <w:r>
        <w:rPr>
          <w:rFonts w:ascii="Arial" w:cs="Arial" w:eastAsia="Arial" w:hAnsi="Arial"/>
          <w:color w:val="595959"/>
          <w:sz w:val="22"/>
          <w:szCs w:val="22"/>
        </w:rPr>
        <w:t xml:space="preserve">All values below shall be defined as CSS custom properties on the :root element and referenced throughout all stylesheets. No hardcoded hex values in component styles.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CSS Variable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--color-brand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#0F766E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--color-brand-light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#CCFBF1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--color-brand-surface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#F0FDFA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--color-success-text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#166534</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--color-success-bg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#F0FDF4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--color-success-border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#BBF7D0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--color-warning-text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#92400E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--color-warning-bg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#FFFBEB</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--color-warning-border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#FDE68A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--color-danger-text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#991B1B</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--color-danger-bg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#FEF2F2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--color-danger-border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#FECACA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--color-page-bg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#F8FAFC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--color-sidebar-bg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#FFFFFF</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--color-card-bg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#FFFFFF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--color-surface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#F8FAFC</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--color-border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#E2E8F0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--color-border-strong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#CBD5E1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--color-text-primary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#0F172A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--color-text-secondary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#475569</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--color-text-muted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#94A3B8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--font-ui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"Inter", system-ui, sans-serif</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--font-mono</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"JetBrains Mono", "Fira Code", ui-monospace, monospace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--radius-sm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6px</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--radius-md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8px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--radius-lg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10px</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--sidebar-width</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220px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--topbar-height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48px</w:t>
            </w:r>
          </w:p>
        </w:tc>
      </w:tr>
    </w:tbl>
    <w:p>
      <w:pPr>
        <w:spacing w:before="120" w:after="0"/>
      </w:pPr>
      <w:r>
        <w:t xml:space="preserve"/>
      </w:r>
    </w:p>
    <w:p>
      <w:pPr>
        <w:spacing w:before="200" w:after="0"/>
      </w:pPr>
      <w:r>
        <w:t xml:space="preserve"/>
      </w:r>
    </w:p>
    <w:p>
      <w:pPr>
        <w:jc w:val="center"/>
      </w:pPr>
      <w:r>
        <w:rPr>
          <w:rFonts w:ascii="Arial" w:cs="Arial" w:eastAsia="Arial" w:hAnsi="Arial"/>
          <w:i/>
          <w:iCs/>
          <w:color w:val="595959"/>
          <w:sz w:val="20"/>
          <w:szCs w:val="20"/>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66E" w:sz="4" w:space="4"/>
      </w:pBdr>
      <w:tabs>
        <w:tab w:val="right" w:pos="9026"/>
      </w:tabs>
    </w:pPr>
    <w:r>
      <w:rPr>
        <w:rFonts w:ascii="Arial" w:cs="Arial" w:eastAsia="Arial" w:hAnsi="Arial"/>
        <w:color w:val="595959"/>
        <w:sz w:val="16"/>
        <w:szCs w:val="16"/>
      </w:rPr>
      <w:t xml:space="preserve">© 2026 — Internal Use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4"/>
      </w:pBdr>
      <w:tabs>
        <w:tab w:val="right" w:pos="9026"/>
      </w:tabs>
    </w:pPr>
    <w:r>
      <w:rPr>
        <w:rFonts w:ascii="Arial" w:cs="Arial" w:eastAsia="Arial" w:hAnsi="Arial"/>
        <w:color w:val="0F766E"/>
        <w:sz w:val="18"/>
        <w:szCs w:val="18"/>
      </w:rPr>
      <w:t xml:space="preserve">DataGov MVP — UI/UX Design Brief</w:t>
    </w:r>
    <w:r>
      <w:rPr>
        <w:rFonts w:ascii="Arial" w:cs="Arial" w:eastAsia="Arial" w:hAnsi="Arial"/>
        <w:color w:val="595959"/>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F766E"/>
      <w:sz w:val="22"/>
      <w:szCs w:val="22"/>
    </w:rPr>
  </w:style>
  <w:style w:type="paragraph" w:styleId="Heading4">
    <w:name w:val="Heading 4"/>
    <w:basedOn w:val="Normal"/>
    <w:next w:val="Normal"/>
    <w:qFormat/>
    <w:pPr>
      <w:spacing w:before="160" w:after="60"/>
      <w:outlineLvl w:val="3"/>
    </w:pPr>
    <w:rPr>
      <w:rFonts w:ascii="Arial" w:cs="Arial" w:eastAsia="Arial" w:hAnsi="Arial"/>
      <w:b/>
      <w:bCs/>
      <w:color w:val="5B21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2026-03-29T08:34:29.530Z</dcterms:created>
  <dcterms:modified xsi:type="dcterms:W3CDTF">2026-03-29T08:34:29.531Z</dcterms:modified>
</cp:coreProperties>
</file>

<file path=docProps/custom.xml><?xml version="1.0" encoding="utf-8"?>
<Properties xmlns="http://schemas.openxmlformats.org/officeDocument/2006/custom-properties" xmlns:vt="http://schemas.openxmlformats.org/officeDocument/2006/docPropsVTypes"/>
</file>