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00"/>
        <w:jc w:val="center"/>
      </w:pPr>
      <w:r>
        <w:rPr>
          <w:rFonts w:ascii="Aptos" w:hAnsi="Aptos"/>
          <w:b/>
          <w:i w:val="0"/>
          <w:color w:val="2A5E82"/>
          <w:sz w:val="26"/>
        </w:rPr>
        <w:t>ITS203</w:t>
      </w:r>
    </w:p>
    <w:p>
      <w:pPr>
        <w:spacing w:after="120"/>
        <w:jc w:val="center"/>
      </w:pPr>
      <w:r>
        <w:rPr>
          <w:rFonts w:ascii="Aptos" w:hAnsi="Aptos"/>
          <w:b/>
          <w:i w:val="0"/>
          <w:color w:val="173048"/>
          <w:sz w:val="60"/>
        </w:rPr>
        <w:t>BJJ Training Tracker</w:t>
      </w:r>
    </w:p>
    <w:p>
      <w:pPr>
        <w:spacing w:after="560"/>
        <w:jc w:val="center"/>
      </w:pPr>
      <w:r>
        <w:rPr>
          <w:rFonts w:ascii="Aptos" w:hAnsi="Aptos"/>
          <w:b w:val="0"/>
          <w:i w:val="0"/>
          <w:color w:val="2A5E82"/>
          <w:sz w:val="32"/>
        </w:rPr>
        <w:t>Milestone 1 – Project Idea Proposal</w:t>
      </w:r>
    </w:p>
    <w:tbl>
      <w:tblPr>
        <w:tblW w:type="auto" w:w="0"/>
        <w:tblLayout w:type="fixed"/>
        <w:tblLook w:firstColumn="1" w:firstRow="1" w:lastColumn="0" w:lastRow="0" w:noHBand="0" w:noVBand="1" w:val="04A0"/>
      </w:tblPr>
      <w:tblGrid>
        <w:gridCol w:w="2551"/>
        <w:gridCol w:w="5386"/>
      </w:tblGrid>
      <w:tr>
        <w:tc>
          <w:tcPr>
            <w:tcW w:type="dxa" w:w="4592"/>
            <w:tcMar>
              <w:top w:w="100" w:type="dxa"/>
              <w:start w:w="130" w:type="dxa"/>
              <w:bottom w:w="100" w:type="dxa"/>
              <w:end w:w="130" w:type="dxa"/>
            </w:tcMar>
            <w:vAlign w:val="center"/>
            <w:shd w:fill="EAF1F5"/>
          </w:tcPr>
          <w:p>
            <w:r>
              <w:rPr>
                <w:rFonts w:ascii="Aptos" w:hAnsi="Aptos"/>
                <w:b/>
                <w:i w:val="0"/>
                <w:color w:val="173048"/>
                <w:sz w:val="20"/>
              </w:rPr>
              <w:t>Student</w:t>
            </w:r>
          </w:p>
        </w:tc>
        <w:tc>
          <w:tcPr>
            <w:tcW w:type="dxa" w:w="4592"/>
            <w:tcMar>
              <w:top w:w="100" w:type="dxa"/>
              <w:start w:w="130" w:type="dxa"/>
              <w:bottom w:w="100" w:type="dxa"/>
              <w:end w:w="130" w:type="dxa"/>
            </w:tcMar>
            <w:vAlign w:val="center"/>
          </w:tcPr>
          <w:p>
            <w:r>
              <w:rPr>
                <w:rFonts w:ascii="Aptos" w:hAnsi="Aptos"/>
                <w:b w:val="0"/>
                <w:i w:val="0"/>
                <w:color w:val="1E2328"/>
                <w:sz w:val="20"/>
              </w:rPr>
              <w:t>Utkarsha Lamichhane</w:t>
            </w:r>
          </w:p>
        </w:tc>
      </w:tr>
      <w:tr>
        <w:tc>
          <w:tcPr>
            <w:tcW w:type="dxa" w:w="4592"/>
            <w:tcMar>
              <w:top w:w="100" w:type="dxa"/>
              <w:start w:w="130" w:type="dxa"/>
              <w:bottom w:w="100" w:type="dxa"/>
              <w:end w:w="130" w:type="dxa"/>
            </w:tcMar>
            <w:vAlign w:val="center"/>
            <w:shd w:fill="EAF1F5"/>
          </w:tcPr>
          <w:p>
            <w:r>
              <w:rPr>
                <w:rFonts w:ascii="Aptos" w:hAnsi="Aptos"/>
                <w:b/>
                <w:i w:val="0"/>
                <w:color w:val="173048"/>
                <w:sz w:val="20"/>
              </w:rPr>
              <w:t>Unit</w:t>
            </w:r>
          </w:p>
        </w:tc>
        <w:tc>
          <w:tcPr>
            <w:tcW w:type="dxa" w:w="4592"/>
            <w:tcMar>
              <w:top w:w="100" w:type="dxa"/>
              <w:start w:w="130" w:type="dxa"/>
              <w:bottom w:w="100" w:type="dxa"/>
              <w:end w:w="130" w:type="dxa"/>
            </w:tcMar>
            <w:vAlign w:val="center"/>
          </w:tcPr>
          <w:p>
            <w:r>
              <w:rPr>
                <w:rFonts w:ascii="Aptos" w:hAnsi="Aptos"/>
                <w:b w:val="0"/>
                <w:i w:val="0"/>
                <w:color w:val="1E2328"/>
                <w:sz w:val="20"/>
              </w:rPr>
              <w:t>ITS203 Object-Oriented Design and Programming</w:t>
            </w:r>
          </w:p>
        </w:tc>
      </w:tr>
      <w:tr>
        <w:tc>
          <w:tcPr>
            <w:tcW w:type="dxa" w:w="4592"/>
            <w:tcMar>
              <w:top w:w="100" w:type="dxa"/>
              <w:start w:w="130" w:type="dxa"/>
              <w:bottom w:w="100" w:type="dxa"/>
              <w:end w:w="130" w:type="dxa"/>
            </w:tcMar>
            <w:vAlign w:val="center"/>
            <w:shd w:fill="EAF1F5"/>
          </w:tcPr>
          <w:p>
            <w:r>
              <w:rPr>
                <w:rFonts w:ascii="Aptos" w:hAnsi="Aptos"/>
                <w:b/>
                <w:i w:val="0"/>
                <w:color w:val="173048"/>
                <w:sz w:val="20"/>
              </w:rPr>
              <w:t>Application</w:t>
            </w:r>
          </w:p>
        </w:tc>
        <w:tc>
          <w:tcPr>
            <w:tcW w:type="dxa" w:w="4592"/>
            <w:tcMar>
              <w:top w:w="100" w:type="dxa"/>
              <w:start w:w="130" w:type="dxa"/>
              <w:bottom w:w="100" w:type="dxa"/>
              <w:end w:w="130" w:type="dxa"/>
            </w:tcMar>
            <w:vAlign w:val="center"/>
          </w:tcPr>
          <w:p>
            <w:r>
              <w:rPr>
                <w:rFonts w:ascii="Aptos" w:hAnsi="Aptos"/>
                <w:b w:val="0"/>
                <w:i w:val="0"/>
                <w:color w:val="1E2328"/>
                <w:sz w:val="20"/>
              </w:rPr>
              <w:t>C# Windows Forms desktop application</w:t>
            </w:r>
          </w:p>
        </w:tc>
      </w:tr>
      <w:tr>
        <w:tc>
          <w:tcPr>
            <w:tcW w:type="dxa" w:w="4592"/>
            <w:tcMar>
              <w:top w:w="100" w:type="dxa"/>
              <w:start w:w="130" w:type="dxa"/>
              <w:bottom w:w="100" w:type="dxa"/>
              <w:end w:w="130" w:type="dxa"/>
            </w:tcMar>
            <w:vAlign w:val="center"/>
            <w:shd w:fill="EAF1F5"/>
          </w:tcPr>
          <w:p>
            <w:r>
              <w:rPr>
                <w:rFonts w:ascii="Aptos" w:hAnsi="Aptos"/>
                <w:b/>
                <w:i w:val="0"/>
                <w:color w:val="173048"/>
                <w:sz w:val="20"/>
              </w:rPr>
              <w:t>Submission date</w:t>
            </w:r>
          </w:p>
        </w:tc>
        <w:tc>
          <w:tcPr>
            <w:tcW w:type="dxa" w:w="4592"/>
            <w:tcMar>
              <w:top w:w="100" w:type="dxa"/>
              <w:start w:w="130" w:type="dxa"/>
              <w:bottom w:w="100" w:type="dxa"/>
              <w:end w:w="130" w:type="dxa"/>
            </w:tcMar>
            <w:vAlign w:val="center"/>
          </w:tcPr>
          <w:p>
            <w:r>
              <w:rPr>
                <w:rFonts w:ascii="Aptos" w:hAnsi="Aptos"/>
                <w:b w:val="0"/>
                <w:i w:val="0"/>
                <w:color w:val="1E2328"/>
                <w:sz w:val="20"/>
              </w:rPr>
              <w:t>28 August 2026</w:t>
            </w:r>
          </w:p>
        </w:tc>
      </w:tr>
    </w:tbl>
    <w:p>
      <w:pPr>
        <w:spacing w:before="440"/>
        <w:jc w:val="center"/>
      </w:pPr>
      <w:r>
        <w:rPr>
          <w:rFonts w:ascii="Aptos" w:hAnsi="Aptos"/>
          <w:b w:val="0"/>
          <w:i/>
          <w:color w:val="5F6973"/>
          <w:sz w:val="22"/>
        </w:rPr>
        <w:t>A practical desktop tool for recording training, techniques and progress.</w:t>
      </w:r>
    </w:p>
    <w:p>
      <w:pPr>
        <w:sectPr>
          <w:pgSz w:w="11906" w:h="16838"/>
          <w:pgMar w:top="1247" w:right="1361" w:bottom="1134" w:left="1361" w:header="567" w:footer="567" w:gutter="0"/>
          <w:cols w:space="720"/>
          <w:docGrid w:linePitch="360"/>
        </w:sectPr>
      </w:pPr>
    </w:p>
    <w:p>
      <w:pPr>
        <w:pStyle w:val="Heading1"/>
        <w:keepNext/>
      </w:pPr>
      <w:r>
        <w:t>1. Problem Description</w:t>
      </w:r>
    </w:p>
    <w:p>
      <w:pPr/>
      <w:r>
        <w:t>Brazilian Jiu-Jitsu students learn many techniques across classes, but it can be difficult to remember exactly what was taught, what happened during sparring rounds and which areas require more attention. This problem becomes more noticeable for students who train several times each week because information from one session can quickly blend into the next. Paper notebooks can be useful, but they are difficult to search, summarise and update consistently. General fitness applications also focus mainly on exercises, distance or calories and do not represent BJJ-specific details such as positions, techniques, submissions and training rounds.</w:t>
      </w:r>
    </w:p>
    <w:p>
      <w:pPr/>
      <w:r>
        <w:t>The intended users are beginner and intermediate BJJ students who want a simple way to review their development. The application would help them maintain an organised training history, identify techniques they use regularly, notice repeated weaknesses and prepare a practical focus for future classes. Coaches could also benefit indirectly when a student uses the recorded information to ask more specific questions about their training.</w:t>
      </w:r>
      <w:r>
        <w:rPr>
          <w:rFonts w:ascii="Aptos" w:hAnsi="Aptos"/>
          <w:sz w:val="21"/>
        </w:rPr>
        <w:t xml:space="preserve"> Regular recording and review can support self-regulated learning by helping learners monitor their performance and adjust future goals (Zimmerman, 2002).</w:t>
      </w:r>
    </w:p>
    <w:p>
      <w:pPr>
        <w:pStyle w:val="Heading1"/>
        <w:keepNext/>
      </w:pPr>
      <w:r>
        <w:t>2. Proposed Idea</w:t>
      </w:r>
    </w:p>
    <w:p>
      <w:pPr/>
      <w:r>
        <w:t>The proposed application is a desktop-based BJJ Training Tracker developed in C# using Windows Forms. A user will be able to create a training-session record containing the date, class type, duration and personal notes. Within the session, the user can record techniques learned and sparring rounds, including the partner's experience level, starting position, submissions achieved or conceded and a short reflection.</w:t>
      </w:r>
    </w:p>
    <w:p>
      <w:pPr/>
      <w:r>
        <w:t>The application will organise these records in searchable lists and produce a weekly summary. The summary will show information such as total classes, total training time, number of rounds and the positions or techniques recorded most often. The first version will be designed for one local user and will not require accounts, online services or communication with a gym management system.</w:t>
      </w:r>
    </w:p>
    <w:p>
      <w:pPr>
        <w:pStyle w:val="Heading1"/>
        <w:keepNext/>
      </w:pPr>
      <w:r>
        <w:t>3. Inspiration</w:t>
      </w:r>
    </w:p>
    <w:p>
      <w:pPr/>
      <w:r>
        <w:t>I chose this idea because I train BJJ frequently and often complete more than one class in a day. During a normal week I may learn several related techniques and have many sparring rounds. I can usually remember the major moments, but smaller details—such as why a sweep worked, where a guard pass failed or which escape I intended to practise—are easy to lose. I currently rely mainly on memory and scattered notes. A focused application would make those observations easier to record and review, while giving me a project topic I understand well enough to test with realistic data.</w:t>
      </w:r>
      <w:r>
        <w:rPr>
          <w:rFonts w:ascii="Aptos" w:hAnsi="Aptos"/>
          <w:sz w:val="21"/>
        </w:rPr>
        <w:t xml:space="preserve"> The concept also reflects deliberate practice, where focused effort and feedback are used to improve specific parts of performance (Ericsson et al., 1993).</w:t>
      </w:r>
    </w:p>
    <w:p>
      <w:r>
        <w:br w:type="page"/>
      </w:r>
    </w:p>
    <w:p>
      <w:pPr>
        <w:pStyle w:val="Heading1"/>
        <w:keepNext/>
      </w:pPr>
      <w:r>
        <w:t>4. Functional Requirements</w:t>
      </w:r>
    </w:p>
    <w:p>
      <w:pPr>
        <w:pStyle w:val="ListNumber"/>
        <w:keepLines/>
      </w:pPr>
      <w:r>
        <w:rPr>
          <w:rFonts w:ascii="Aptos" w:hAnsi="Aptos"/>
          <w:b/>
          <w:i w:val="0"/>
          <w:color w:val="173048"/>
          <w:sz w:val="21"/>
        </w:rPr>
        <w:t xml:space="preserve">Record a training session: </w:t>
      </w:r>
      <w:r>
        <w:rPr>
          <w:rFonts w:ascii="Aptos" w:hAnsi="Aptos"/>
          <w:b w:val="0"/>
          <w:i w:val="0"/>
          <w:color w:val="1E2328"/>
          <w:sz w:val="21"/>
        </w:rPr>
        <w:t>The user can add a session with its date, class type (Gi, No-Gi, wrestling or open mat), duration and general notes.</w:t>
      </w:r>
    </w:p>
    <w:p>
      <w:pPr>
        <w:pStyle w:val="ListNumber"/>
        <w:keepLines/>
      </w:pPr>
      <w:r>
        <w:rPr>
          <w:rFonts w:ascii="Aptos" w:hAnsi="Aptos"/>
          <w:b/>
          <w:i w:val="0"/>
          <w:color w:val="173048"/>
          <w:sz w:val="21"/>
        </w:rPr>
        <w:t xml:space="preserve">Record techniques: </w:t>
      </w:r>
      <w:r>
        <w:rPr>
          <w:rFonts w:ascii="Aptos" w:hAnsi="Aptos"/>
          <w:b w:val="0"/>
          <w:i w:val="0"/>
          <w:color w:val="1E2328"/>
          <w:sz w:val="21"/>
        </w:rPr>
        <w:t>The user can add one or more techniques to a session and specify the technique name, position, category and learning notes.</w:t>
      </w:r>
    </w:p>
    <w:p>
      <w:pPr>
        <w:pStyle w:val="ListNumber"/>
        <w:keepLines/>
      </w:pPr>
      <w:r>
        <w:rPr>
          <w:rFonts w:ascii="Aptos" w:hAnsi="Aptos"/>
          <w:b/>
          <w:i w:val="0"/>
          <w:color w:val="173048"/>
          <w:sz w:val="21"/>
        </w:rPr>
        <w:t xml:space="preserve">Record sparring rounds: </w:t>
      </w:r>
      <w:r>
        <w:rPr>
          <w:rFonts w:ascii="Aptos" w:hAnsi="Aptos"/>
          <w:b w:val="0"/>
          <w:i w:val="0"/>
          <w:color w:val="1E2328"/>
          <w:sz w:val="21"/>
        </w:rPr>
        <w:t>The user can record the round duration, partner experience level, starting position, result and a short reflection for each round.</w:t>
      </w:r>
    </w:p>
    <w:p>
      <w:pPr>
        <w:pStyle w:val="ListNumber"/>
        <w:keepLines/>
      </w:pPr>
      <w:r>
        <w:rPr>
          <w:rFonts w:ascii="Aptos" w:hAnsi="Aptos"/>
          <w:b/>
          <w:i w:val="0"/>
          <w:color w:val="173048"/>
          <w:sz w:val="21"/>
        </w:rPr>
        <w:t xml:space="preserve">Edit and delete records: </w:t>
      </w:r>
      <w:r>
        <w:rPr>
          <w:rFonts w:ascii="Aptos" w:hAnsi="Aptos"/>
          <w:b w:val="0"/>
          <w:i w:val="0"/>
          <w:color w:val="1E2328"/>
          <w:sz w:val="21"/>
        </w:rPr>
        <w:t>The user can correct or remove an existing session, technique or round after selecting it from the displayed records.</w:t>
      </w:r>
    </w:p>
    <w:p>
      <w:pPr>
        <w:pStyle w:val="ListNumber"/>
        <w:keepLines/>
      </w:pPr>
      <w:r>
        <w:rPr>
          <w:rFonts w:ascii="Aptos" w:hAnsi="Aptos"/>
          <w:b/>
          <w:i w:val="0"/>
          <w:color w:val="173048"/>
          <w:sz w:val="21"/>
        </w:rPr>
        <w:t xml:space="preserve">Search and filter training history: </w:t>
      </w:r>
      <w:r>
        <w:rPr>
          <w:rFonts w:ascii="Aptos" w:hAnsi="Aptos"/>
          <w:b w:val="0"/>
          <w:i w:val="0"/>
          <w:color w:val="1E2328"/>
          <w:sz w:val="21"/>
        </w:rPr>
        <w:t>The user can locate sessions by date range, class type, technique name, position or category.</w:t>
      </w:r>
    </w:p>
    <w:p>
      <w:pPr>
        <w:pStyle w:val="ListNumber"/>
        <w:keepLines/>
      </w:pPr>
      <w:r>
        <w:rPr>
          <w:rFonts w:ascii="Aptos" w:hAnsi="Aptos"/>
          <w:b/>
          <w:i w:val="0"/>
          <w:color w:val="173048"/>
          <w:sz w:val="21"/>
        </w:rPr>
        <w:t xml:space="preserve">Generate a weekly summary: </w:t>
      </w:r>
      <w:r>
        <w:rPr>
          <w:rFonts w:ascii="Aptos" w:hAnsi="Aptos"/>
          <w:b w:val="0"/>
          <w:i w:val="0"/>
          <w:color w:val="1E2328"/>
          <w:sz w:val="21"/>
        </w:rPr>
        <w:t>The application calculates the number of sessions, total training minutes, number of rounds and frequently recorded positions for a selected week.</w:t>
      </w:r>
    </w:p>
    <w:p>
      <w:pPr>
        <w:pStyle w:val="ListNumber"/>
        <w:keepLines/>
      </w:pPr>
      <w:r>
        <w:rPr>
          <w:rFonts w:ascii="Aptos" w:hAnsi="Aptos"/>
          <w:b/>
          <w:i w:val="0"/>
          <w:color w:val="173048"/>
          <w:sz w:val="21"/>
        </w:rPr>
        <w:t xml:space="preserve">Manage focus areas: </w:t>
      </w:r>
      <w:r>
        <w:rPr>
          <w:rFonts w:ascii="Aptos" w:hAnsi="Aptos"/>
          <w:b w:val="0"/>
          <w:i w:val="0"/>
          <w:color w:val="1E2328"/>
          <w:sz w:val="21"/>
        </w:rPr>
        <w:t>The user can create focus areas, mark them as active or completed and connect them to relevant training notes.</w:t>
      </w:r>
    </w:p>
    <w:p>
      <w:pPr>
        <w:pStyle w:val="ListNumber"/>
        <w:keepLines/>
      </w:pPr>
      <w:r>
        <w:rPr>
          <w:rFonts w:ascii="Aptos" w:hAnsi="Aptos"/>
          <w:b/>
          <w:i w:val="0"/>
          <w:color w:val="173048"/>
          <w:sz w:val="21"/>
        </w:rPr>
        <w:t xml:space="preserve">Validate user input: </w:t>
      </w:r>
      <w:r>
        <w:rPr>
          <w:rFonts w:ascii="Aptos" w:hAnsi="Aptos"/>
          <w:b w:val="0"/>
          <w:i w:val="0"/>
          <w:color w:val="1E2328"/>
          <w:sz w:val="21"/>
        </w:rPr>
        <w:t>The application prevents incomplete or invalid records, displays a clear message and allows the user to correct the data without closing the program.</w:t>
      </w:r>
    </w:p>
    <w:p>
      <w:pPr>
        <w:pStyle w:val="Heading1"/>
        <w:keepNext/>
      </w:pPr>
      <w:r>
        <w:t>5. Non-Functional Requirements</w:t>
      </w:r>
    </w:p>
    <w:p>
      <w:pPr>
        <w:pStyle w:val="ListBullet"/>
      </w:pPr>
      <w:r>
        <w:rPr>
          <w:b/>
        </w:rPr>
        <w:t xml:space="preserve">Performance: </w:t>
      </w:r>
      <w:r>
        <w:t>Common actions such as opening, saving, filtering and displaying a weekly summary should complete within two seconds on a standard student computer with at least 1,000 saved sessions.</w:t>
      </w:r>
    </w:p>
    <w:p>
      <w:pPr>
        <w:pStyle w:val="ListBullet"/>
      </w:pPr>
      <w:r>
        <w:rPr>
          <w:b/>
        </w:rPr>
        <w:t xml:space="preserve">Usability: </w:t>
      </w:r>
      <w:r>
        <w:t>The interface should use clearly labelled controls, consistent navigation and readable feedback so that a first-time user can record a session without separate instructions.</w:t>
      </w:r>
    </w:p>
    <w:p>
      <w:pPr>
        <w:pStyle w:val="ListBullet"/>
      </w:pPr>
      <w:r>
        <w:rPr>
          <w:b/>
        </w:rPr>
        <w:t xml:space="preserve">Reliability: </w:t>
      </w:r>
      <w:r>
        <w:t>Valid records must remain available after the application is closed and reopened. Invalid input or an unavailable data file should produce a helpful error message instead of causing the program to crash.</w:t>
      </w:r>
    </w:p>
    <w:p>
      <w:r>
        <w:br w:type="page"/>
      </w:r>
    </w:p>
    <w:p>
      <w:pPr>
        <w:pStyle w:val="Heading1"/>
        <w:keepNext/>
      </w:pPr>
      <w:r>
        <w:t>6. Data Storage Plan</w:t>
      </w:r>
    </w:p>
    <w:p>
      <w:pPr/>
      <w:r>
        <w:t>The first version will use local JSON files. This approach is suitable because the application is intended for one user, the expected data volume is small and no server setup is required. JSON also maps naturally to C# objects and keeps the project achievable within the remaining trimester. Data will be serialised when a record is saved and loaded when the application starts. The program will handle missing or damaged files through exception handling and will create an empty data collection when no previous file exists.</w:t>
      </w:r>
      <w:r>
        <w:rPr>
          <w:rFonts w:ascii="Aptos" w:hAnsi="Aptos"/>
          <w:sz w:val="21"/>
        </w:rPr>
        <w:t xml:space="preserve"> Microsoft's System.Text.Json library supports converting .NET objects into JSON and reconstructing objects from stored JSON data (Microsoft, 2025).</w:t>
      </w:r>
    </w:p>
    <w:p>
      <w:pPr>
        <w:spacing w:before="100"/>
      </w:pPr>
      <w:r>
        <w:rPr>
          <w:rFonts w:ascii="Aptos" w:hAnsi="Aptos"/>
          <w:b/>
          <w:i w:val="0"/>
          <w:color w:val="173048"/>
          <w:sz w:val="22"/>
        </w:rPr>
        <w:t>Planned data structure</w:t>
      </w:r>
    </w:p>
    <w:tbl>
      <w:tblPr>
        <w:tblW w:type="auto" w:w="0"/>
        <w:tblLayout w:type="fixed"/>
        <w:tblLook w:firstColumn="1" w:firstRow="1" w:lastColumn="0" w:lastRow="0" w:noHBand="0" w:noVBand="1" w:val="04A0"/>
      </w:tblPr>
      <w:tblGrid>
        <w:gridCol w:w="2438"/>
        <w:gridCol w:w="6746"/>
      </w:tblGrid>
      <w:tr>
        <w:tc>
          <w:tcPr>
            <w:tcW w:type="dxa" w:w="4592"/>
            <w:shd w:fill="DCE8EF"/>
            <w:tcMar>
              <w:top w:w="100" w:type="dxa"/>
              <w:start w:w="130" w:type="dxa"/>
              <w:bottom w:w="100" w:type="dxa"/>
              <w:end w:w="130" w:type="dxa"/>
            </w:tcMar>
          </w:tcPr>
          <w:p>
            <w:r>
              <w:rPr>
                <w:rFonts w:ascii="Aptos" w:hAnsi="Aptos"/>
                <w:b/>
                <w:i w:val="0"/>
                <w:color w:val="173048"/>
                <w:sz w:val="19"/>
              </w:rPr>
              <w:t>Object / collection</w:t>
            </w:r>
          </w:p>
        </w:tc>
        <w:tc>
          <w:tcPr>
            <w:tcW w:type="dxa" w:w="4592"/>
            <w:shd w:fill="DCE8EF"/>
            <w:tcMar>
              <w:top w:w="100" w:type="dxa"/>
              <w:start w:w="130" w:type="dxa"/>
              <w:bottom w:w="100" w:type="dxa"/>
              <w:end w:w="130" w:type="dxa"/>
            </w:tcMar>
          </w:tcPr>
          <w:p>
            <w:r>
              <w:rPr>
                <w:rFonts w:ascii="Aptos" w:hAnsi="Aptos"/>
                <w:b/>
                <w:i w:val="0"/>
                <w:color w:val="173048"/>
                <w:sz w:val="19"/>
              </w:rPr>
              <w:t>Main fields</w:t>
            </w:r>
          </w:p>
        </w:tc>
      </w:tr>
      <w:tr>
        <w:tc>
          <w:tcPr>
            <w:tcW w:type="dxa" w:w="2438"/>
            <w:tcMar>
              <w:top w:w="100" w:type="dxa"/>
              <w:start w:w="130" w:type="dxa"/>
              <w:bottom w:w="100" w:type="dxa"/>
              <w:end w:w="130" w:type="dxa"/>
            </w:tcMar>
            <w:vAlign w:val="center"/>
          </w:tcPr>
          <w:p>
            <w:r>
              <w:rPr>
                <w:rFonts w:ascii="Aptos" w:hAnsi="Aptos"/>
                <w:b/>
                <w:i w:val="0"/>
                <w:color w:val="2A5E82"/>
                <w:sz w:val="18"/>
              </w:rPr>
              <w:t>TrainingSession</w:t>
            </w:r>
          </w:p>
        </w:tc>
        <w:tc>
          <w:tcPr>
            <w:tcW w:type="dxa" w:w="6746"/>
            <w:tcMar>
              <w:top w:w="100" w:type="dxa"/>
              <w:start w:w="130" w:type="dxa"/>
              <w:bottom w:w="100" w:type="dxa"/>
              <w:end w:w="130" w:type="dxa"/>
            </w:tcMar>
            <w:vAlign w:val="center"/>
          </w:tcPr>
          <w:p>
            <w:r>
              <w:rPr>
                <w:rFonts w:ascii="Aptos" w:hAnsi="Aptos"/>
                <w:b w:val="0"/>
                <w:i w:val="0"/>
                <w:color w:val="1E2328"/>
                <w:sz w:val="18"/>
              </w:rPr>
              <w:t>SessionId, Date, ClassType, DurationMinutes, Notes, Techniques[], Rounds[]</w:t>
            </w:r>
          </w:p>
        </w:tc>
      </w:tr>
      <w:tr>
        <w:tc>
          <w:tcPr>
            <w:tcW w:type="dxa" w:w="2438"/>
            <w:tcMar>
              <w:top w:w="100" w:type="dxa"/>
              <w:start w:w="130" w:type="dxa"/>
              <w:bottom w:w="100" w:type="dxa"/>
              <w:end w:w="130" w:type="dxa"/>
            </w:tcMar>
            <w:vAlign w:val="center"/>
          </w:tcPr>
          <w:p>
            <w:r>
              <w:rPr>
                <w:rFonts w:ascii="Aptos" w:hAnsi="Aptos"/>
                <w:b/>
                <w:i w:val="0"/>
                <w:color w:val="2A5E82"/>
                <w:sz w:val="18"/>
              </w:rPr>
              <w:t>Technique</w:t>
            </w:r>
          </w:p>
        </w:tc>
        <w:tc>
          <w:tcPr>
            <w:tcW w:type="dxa" w:w="6746"/>
            <w:tcMar>
              <w:top w:w="100" w:type="dxa"/>
              <w:start w:w="130" w:type="dxa"/>
              <w:bottom w:w="100" w:type="dxa"/>
              <w:end w:w="130" w:type="dxa"/>
            </w:tcMar>
            <w:vAlign w:val="center"/>
          </w:tcPr>
          <w:p>
            <w:r>
              <w:rPr>
                <w:rFonts w:ascii="Aptos" w:hAnsi="Aptos"/>
                <w:b w:val="0"/>
                <w:i w:val="0"/>
                <w:color w:val="1E2328"/>
                <w:sz w:val="18"/>
              </w:rPr>
              <w:t>TechniqueId, Name, Position, Category, Notes</w:t>
            </w:r>
          </w:p>
        </w:tc>
      </w:tr>
      <w:tr>
        <w:tc>
          <w:tcPr>
            <w:tcW w:type="dxa" w:w="2438"/>
            <w:tcMar>
              <w:top w:w="100" w:type="dxa"/>
              <w:start w:w="130" w:type="dxa"/>
              <w:bottom w:w="100" w:type="dxa"/>
              <w:end w:w="130" w:type="dxa"/>
            </w:tcMar>
            <w:vAlign w:val="center"/>
          </w:tcPr>
          <w:p>
            <w:r>
              <w:rPr>
                <w:rFonts w:ascii="Aptos" w:hAnsi="Aptos"/>
                <w:b/>
                <w:i w:val="0"/>
                <w:color w:val="2A5E82"/>
                <w:sz w:val="18"/>
              </w:rPr>
              <w:t>SparringRound</w:t>
            </w:r>
          </w:p>
        </w:tc>
        <w:tc>
          <w:tcPr>
            <w:tcW w:type="dxa" w:w="6746"/>
            <w:tcMar>
              <w:top w:w="100" w:type="dxa"/>
              <w:start w:w="130" w:type="dxa"/>
              <w:bottom w:w="100" w:type="dxa"/>
              <w:end w:w="130" w:type="dxa"/>
            </w:tcMar>
            <w:vAlign w:val="center"/>
          </w:tcPr>
          <w:p>
            <w:r>
              <w:rPr>
                <w:rFonts w:ascii="Aptos" w:hAnsi="Aptos"/>
                <w:b w:val="0"/>
                <w:i w:val="0"/>
                <w:color w:val="1E2328"/>
                <w:sz w:val="18"/>
              </w:rPr>
              <w:t>RoundId, DurationMinutes, PartnerLevel, StartingPosition, Result, Reflection</w:t>
            </w:r>
          </w:p>
        </w:tc>
      </w:tr>
      <w:tr>
        <w:tc>
          <w:tcPr>
            <w:tcW w:type="dxa" w:w="2438"/>
            <w:tcMar>
              <w:top w:w="100" w:type="dxa"/>
              <w:start w:w="130" w:type="dxa"/>
              <w:bottom w:w="100" w:type="dxa"/>
              <w:end w:w="130" w:type="dxa"/>
            </w:tcMar>
            <w:vAlign w:val="center"/>
          </w:tcPr>
          <w:p>
            <w:r>
              <w:rPr>
                <w:rFonts w:ascii="Aptos" w:hAnsi="Aptos"/>
                <w:b/>
                <w:i w:val="0"/>
                <w:color w:val="2A5E82"/>
                <w:sz w:val="18"/>
              </w:rPr>
              <w:t>FocusArea</w:t>
            </w:r>
          </w:p>
        </w:tc>
        <w:tc>
          <w:tcPr>
            <w:tcW w:type="dxa" w:w="6746"/>
            <w:tcMar>
              <w:top w:w="100" w:type="dxa"/>
              <w:start w:w="130" w:type="dxa"/>
              <w:bottom w:w="100" w:type="dxa"/>
              <w:end w:w="130" w:type="dxa"/>
            </w:tcMar>
            <w:vAlign w:val="center"/>
          </w:tcPr>
          <w:p>
            <w:r>
              <w:rPr>
                <w:rFonts w:ascii="Aptos" w:hAnsi="Aptos"/>
                <w:b w:val="0"/>
                <w:i w:val="0"/>
                <w:color w:val="1E2328"/>
                <w:sz w:val="18"/>
              </w:rPr>
              <w:t>FocusAreaId, Title, Position, Status, CreatedDate, Notes</w:t>
            </w:r>
          </w:p>
        </w:tc>
      </w:tr>
    </w:tbl>
    <w:p>
      <w:pPr>
        <w:pStyle w:val="Heading1"/>
        <w:keepNext/>
      </w:pPr>
      <w:r>
        <w:t>7. Scope and Feasibility</w:t>
      </w:r>
    </w:p>
    <w:p>
      <w:pPr/>
      <w:r>
        <w:t>The project is intentionally limited to a single-user Windows desktop application. The core deliverable is the ability to create, update, delete, search and summarise local training records. Features such as video upload, cloud synchronisation, social networking, coach accounts, live gym timetables, mobile access and artificial-intelligence recommendations are outside the scope of this trimester.</w:t>
      </w:r>
    </w:p>
    <w:p>
      <w:pPr/>
      <w:r>
        <w:t>The project can be developed in small stages: first create the main C# classes and forms, then add JSON saving and loading, followed by filtering, summaries, validation and testing. The proposed classes also provide a practical basis for demonstrating object-oriented concepts later. For example, a common abstract TrainingEntry type could be inherited by Technique and SparringRound, while a summary interface could support different report calculations. These design choices will be kept simple and used only where they improve the program.</w:t>
      </w:r>
    </w:p>
    <w:p>
      <w:pPr>
        <w:spacing w:before="200" w:after="0"/>
        <w:jc w:val="center"/>
      </w:pPr>
      <w:r>
        <w:rPr>
          <w:rFonts w:ascii="Aptos" w:hAnsi="Aptos"/>
          <w:b/>
          <w:i w:val="0"/>
          <w:color w:val="5F6973"/>
          <w:sz w:val="19"/>
        </w:rPr>
        <w:t>Milestone 1 scope: local records, clear OOP structure and a reliable Windows Forms interface.</w:t>
      </w:r>
    </w:p>
    <w:p>
      <w:r>
        <w:br w:type="page"/>
      </w:r>
    </w:p>
    <w:p>
      <w:pPr>
        <w:pStyle w:val="Heading1"/>
      </w:pPr>
      <w:r>
        <w:t>References</w:t>
      </w:r>
    </w:p>
    <w:p>
      <w:pPr>
        <w:spacing w:after="200" w:line="276" w:lineRule="auto"/>
        <w:ind w:left="567" w:hanging="567"/>
      </w:pPr>
      <w:r>
        <w:rPr>
          <w:rFonts w:ascii="Aptos" w:hAnsi="Aptos"/>
          <w:sz w:val="21"/>
        </w:rPr>
        <w:t>Ericsson, K. A., Krampe, R. T., &amp; Tesch-Römer, C. (1993). The role of deliberate practice in the acquisition of expert performance. Psychological Review, 100(3), 363–406. https://doi.org/10.1037/0033-295X.100.3.363</w:t>
      </w:r>
    </w:p>
    <w:p>
      <w:pPr>
        <w:spacing w:after="200" w:line="276" w:lineRule="auto"/>
        <w:ind w:left="567" w:hanging="567"/>
      </w:pPr>
      <w:r>
        <w:rPr>
          <w:rFonts w:ascii="Aptos" w:hAnsi="Aptos"/>
          <w:sz w:val="21"/>
        </w:rPr>
        <w:t>Microsoft. (2025, November 19). How to deserialize JSON in C#. Microsoft Learn. https://learn.microsoft.com/en-us/dotnet/standard/serialization/system-text-json/deserialization</w:t>
      </w:r>
    </w:p>
    <w:p>
      <w:pPr>
        <w:spacing w:after="200" w:line="276" w:lineRule="auto"/>
        <w:ind w:left="567" w:hanging="567"/>
      </w:pPr>
      <w:r>
        <w:rPr>
          <w:rFonts w:ascii="Aptos" w:hAnsi="Aptos"/>
          <w:sz w:val="21"/>
        </w:rPr>
        <w:t>Zimmerman, B. J. (2002). Becoming a self-regulated learner: An overview. Theory Into Practice, 41(2), 64–70. https://doi.org/10.1207/s15430421tip4102_2</w:t>
      </w:r>
    </w:p>
    <w:p>
      <w:pPr>
        <w:spacing w:before="240"/>
        <w:jc w:val="left"/>
      </w:pPr>
      <w:r>
        <w:rPr>
          <w:rFonts w:ascii="Aptos" w:hAnsi="Aptos"/>
          <w:i/>
          <w:color w:val="5F6973"/>
          <w:sz w:val="19"/>
        </w:rPr>
        <w:t>Note: References are excluded from the three-page proposal limit under the assessment brief.</w:t>
      </w:r>
    </w:p>
    <w:sectPr w:rsidR="00FC693F" w:rsidRPr="0006063C" w:rsidSect="00034616">
      <w:headerReference w:type="default" r:id="rId9"/>
      <w:footerReference w:type="default" r:id="rId10"/>
      <w:pgSz w:w="11906" w:h="16838"/>
      <w:pgMar w:top="1247" w:right="1361" w:bottom="1134" w:left="1361" w:header="567"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F697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F6973"/>
        <w:sz w:val="17"/>
      </w:rPr>
      <w:t>ITS203  |  MILESTONE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jc w:val="both"/>
    </w:pPr>
    <w:rPr>
      <w:rFonts w:ascii="Aptos" w:hAnsi="Aptos"/>
      <w:color w:val="1E23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2A5E8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ind w:left="397" w:hanging="227"/>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9" w:lineRule="auto"/>
      <w:ind w:left="454" w:hanging="283"/>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ITS203 Milestone 1 - BJJ Training Tracker</dc:title>
  <dc:subject>Project Idea Proposal</dc:subject>
  <dc:creator>Utkarsha Lamichhane</dc:creator>
  <cp:keywords>ITS203, C#, Windows Forms, BJJ, project proposal</cp:keywords>
  <dc:description>generated by python-docx</dc:description>
  <cp:lastModifiedBy/>
  <cp:revision>1</cp:revision>
  <dcterms:created xsi:type="dcterms:W3CDTF">2013-12-23T23:15:00Z</dcterms:created>
  <dcterms:modified xsi:type="dcterms:W3CDTF">2013-12-23T23:15:00Z</dcterms:modified>
  <cp:category/>
</cp:coreProperties>
</file>