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Arial" w:cs="Arial" w:eastAsia="Arial" w:hAnsi="Arial"/>
          <w:b/>
          <w:bCs/>
          <w:color w:val="00589E"/>
          <w:spacing w:val="120"/>
          <w:sz w:val="16"/>
          <w:szCs w:val="16"/>
        </w:rPr>
        <w:t xml:space="preserve">MEDSKILLS CATALYST</w:t>
      </w:r>
    </w:p>
    <w:p>
      <w:pPr>
        <w:spacing w:after="80"/>
      </w:pPr>
      <w:r>
        <w:rPr>
          <w:rFonts w:ascii="Georgia" w:cs="Georgia" w:eastAsia="Georgia" w:hAnsi="Georgia"/>
          <w:b/>
          <w:bCs/>
          <w:color w:val="0A2A43"/>
          <w:sz w:val="56"/>
          <w:szCs w:val="56"/>
        </w:rPr>
        <w:t xml:space="preserve">Video Recording Script</w:t>
      </w:r>
    </w:p>
    <w:p>
      <w:pPr>
        <w:spacing w:after="400"/>
      </w:pPr>
      <w:r>
        <w:rPr>
          <w:rFonts w:ascii="Georgia" w:cs="Georgia" w:eastAsia="Georgia" w:hAnsi="Georgia"/>
          <w:color w:val="5A6B7B"/>
          <w:sz w:val="30"/>
          <w:szCs w:val="30"/>
        </w:rPr>
        <w:t xml:space="preserve">Foundation Module — Facebook &amp; Instagram Ads</w:t>
      </w:r>
    </w:p>
    <w:tbl>
      <w:tblPr>
        <w:tblW w:type="dxa" w:w="9026"/>
        <w:tblBorders>
          <w:top w:val="single" w:color="DCE6EF" w:sz="4"/>
          <w:left w:val="none"/>
          <w:bottom w:val="single" w:color="DCE6EF" w:sz="4"/>
          <w:right w:val="none"/>
          <w:insideH w:val="single" w:color="DCE6EF" w:sz="4"/>
          <w:insideV w:val="none"/>
        </w:tblBorders>
      </w:tblPr>
      <w:tblGrid>
        <w:gridCol w:w="2347"/>
        <w:gridCol w:w="6679"/>
      </w:tblGrid>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For</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Gagan Victor, Founder — MedSkills Catalyst</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What to record</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3 videos, one sitting, approximately 40 minutes</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Language</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English</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Length</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45–60 seconds each</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Audience</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B.Pharm and M.Pharm students in final year, and recent graduates</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What we are selling</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Foundation Module — ₹4,999 (standard ₹29,999)</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Goal of the ad</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Paid enrolments. Ad → landing page → form → Razorpay payment</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Batch</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Batch 2 — closes 8 August 2026</w:t>
            </w:r>
          </w:p>
        </w:tc>
      </w:tr>
      <w:tr>
        <w:tc>
          <w:tcPr>
            <w:tcW w:type="dxa" w:w="2347"/>
            <w:tcMar>
              <w:top w:type="dxa" w:w="130"/>
              <w:left w:type="dxa" w:w="0"/>
              <w:bottom w:type="dxa" w:w="130"/>
              <w:right w:type="dxa" w:w="160"/>
            </w:tcMar>
          </w:tcPr>
          <w:p>
            <w:r>
              <w:rPr>
                <w:rFonts w:ascii="Arial" w:cs="Arial" w:eastAsia="Arial" w:hAnsi="Arial"/>
                <w:b w:val="false"/>
                <w:bCs w:val="false"/>
                <w:color w:val="5A6B7B"/>
                <w:sz w:val="19"/>
                <w:szCs w:val="19"/>
              </w:rPr>
              <w:t xml:space="preserve">Prepared</w:t>
            </w:r>
          </w:p>
        </w:tc>
        <w:tc>
          <w:tcPr>
            <w:tcW w:type="dxa" w:w="6679"/>
            <w:tcMar>
              <w:top w:type="dxa" w:w="130"/>
              <w:left w:type="dxa" w:w="0"/>
              <w:bottom w:type="dxa" w:w="130"/>
              <w:right w:type="dxa" w:w="160"/>
            </w:tcMar>
          </w:tcPr>
          <w:p>
            <w:r>
              <w:rPr>
                <w:rFonts w:ascii="Arial" w:cs="Arial" w:eastAsia="Arial" w:hAnsi="Arial"/>
                <w:b/>
                <w:bCs/>
                <w:color w:val="0F1B27"/>
                <w:sz w:val="19"/>
                <w:szCs w:val="19"/>
              </w:rPr>
              <w:t xml:space="preserve">August 2026</w:t>
            </w:r>
          </w:p>
        </w:tc>
      </w:tr>
    </w:tbl>
    <w:p>
      <w:pPr>
        <w:spacing w:after="2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URGENT — please read before anything else.</w:t>
            </w:r>
          </w:p>
          <w:p>
            <w:pPr>
              <w:spacing w:after="80" w:line="280"/>
            </w:pPr>
            <w:r>
              <w:rPr>
                <w:rFonts w:ascii="Arial" w:cs="Arial" w:eastAsia="Arial" w:hAnsi="Arial"/>
                <w:i/>
                <w:iCs/>
                <w:color w:val="5A6B7B"/>
                <w:sz w:val="18"/>
                <w:szCs w:val="18"/>
              </w:rPr>
              <w:t xml:space="preserve">The deadline is 8 August. That is five days away. Whatever gets recorded needs to be shot and edited within the next 48 hours, or the ad will not have enough time to spend budget and learn.</w:t>
            </w:r>
          </w:p>
          <w:p>
            <w:pPr>
              <w:spacing w:after="0" w:line="280"/>
            </w:pPr>
            <w:r>
              <w:rPr>
                <w:rFonts w:ascii="Arial" w:cs="Arial" w:eastAsia="Arial" w:hAnsi="Arial"/>
                <w:i/>
                <w:iCs/>
                <w:color w:val="5A6B7B"/>
                <w:sz w:val="18"/>
                <w:szCs w:val="18"/>
              </w:rPr>
              <w:t xml:space="preserve">If you can only manage one, record Script 1 and send it immediately. We can add the other two later in the week.</w:t>
            </w:r>
          </w:p>
        </w:tc>
      </w:tr>
    </w:tbl>
    <w:p>
      <w:pPr>
        <w:spacing w:after="400"/>
      </w:pPr>
      <w:r>
        <w:rPr>
          <w:sz w:val="10"/>
          <w:szCs w:val="10"/>
        </w:rPr>
        <w:t xml:space="preserve"/>
      </w:r>
    </w:p>
    <w:p>
      <w:pPr>
        <w:pStyle w:val="Heading2"/>
        <w:spacing w:after="140" w:before="380"/>
      </w:pPr>
      <w:r>
        <w:rPr>
          <w:rFonts w:ascii="Georgia" w:cs="Georgia" w:eastAsia="Georgia" w:hAnsi="Georgia"/>
          <w:b/>
          <w:bCs/>
          <w:color w:val="0A2A43"/>
          <w:sz w:val="26"/>
          <w:szCs w:val="26"/>
        </w:rPr>
        <w:t xml:space="preserve">How to read this document</w:t>
      </w:r>
    </w:p>
    <w:p>
      <w:pPr>
        <w:spacing w:after="140" w:line="300"/>
      </w:pPr>
      <w:r>
        <w:rPr>
          <w:rFonts w:ascii="Arial" w:cs="Arial" w:eastAsia="Arial" w:hAnsi="Arial"/>
          <w:b w:val="false"/>
          <w:bCs w:val="false"/>
          <w:color w:val="0F1B27"/>
          <w:sz w:val="20"/>
          <w:szCs w:val="20"/>
        </w:rPr>
        <w:t xml:space="preserve">There are two kinds of text in here. Please don't mix them up.</w:t>
      </w:r>
    </w:p>
    <w:p>
      <w:pPr>
        <w:spacing w:after="8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Grey boxes like this one are instructions for you. Never read these out loud. They tell you how to say the next bit — how fast, where to pause, what to do with your hands.</w:t>
            </w:r>
          </w:p>
        </w:tc>
      </w:tr>
    </w:tbl>
    <w:p>
      <w:pPr>
        <w:spacing w:after="12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0" w:line="340"/>
            </w:pPr>
            <w:r>
              <w:rPr>
                <w:rFonts w:ascii="Arial" w:cs="Arial" w:eastAsia="Arial" w:hAnsi="Arial"/>
                <w:b/>
                <w:bCs/>
                <w:color w:val="0A2A43"/>
                <w:sz w:val="23"/>
                <w:szCs w:val="23"/>
              </w:rPr>
              <w:t xml:space="preserve">Blue boxes like this one are the actual words. This is what comes out of your mouth on camera. Nothing else.</w:t>
            </w:r>
          </w:p>
        </w:tc>
      </w:tr>
    </w:tbl>
    <w:p>
      <w:pPr>
        <w:spacing w:after="200"/>
      </w:pPr>
      <w:r>
        <w:rPr>
          <w:sz w:val="10"/>
          <w:szCs w:val="10"/>
        </w:rPr>
        <w:t xml:space="preserve"/>
      </w:r>
    </w:p>
    <w:p>
      <w:pPr>
        <w:spacing w:after="140" w:line="300"/>
      </w:pPr>
      <w:r>
        <w:rPr>
          <w:rFonts w:ascii="Arial" w:cs="Arial" w:eastAsia="Arial" w:hAnsi="Arial"/>
          <w:b w:val="false"/>
          <w:bCs w:val="false"/>
          <w:color w:val="0F1B27"/>
          <w:sz w:val="20"/>
          <w:szCs w:val="20"/>
        </w:rPr>
        <w:t xml:space="preserve">Everything outside those two boxes is setup, checklist and notes for the editor.</w:t>
      </w:r>
    </w:p>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1 — Set up</w:t>
      </w:r>
    </w:p>
    <w:p>
      <w:pPr>
        <w:spacing w:after="140" w:line="300"/>
      </w:pPr>
      <w:r>
        <w:rPr>
          <w:rFonts w:ascii="Arial" w:cs="Arial" w:eastAsia="Arial" w:hAnsi="Arial"/>
          <w:b w:val="false"/>
          <w:bCs w:val="false"/>
          <w:color w:val="0F1B27"/>
          <w:sz w:val="20"/>
          <w:szCs w:val="20"/>
        </w:rPr>
        <w:t xml:space="preserve">You only do this once. All three videos use the exact same setup. Nothing changes between them except the words you say.</w:t>
      </w:r>
    </w:p>
    <w:p>
      <w:pPr>
        <w:spacing w:after="160"/>
      </w:pPr>
      <w:r>
        <w:rPr>
          <w:sz w:val="10"/>
          <w:szCs w:val="10"/>
        </w:rPr>
        <w:t xml:space="preserve"/>
      </w:r>
    </w:p>
    <w:p>
      <w:pPr>
        <w:pStyle w:val="Heading3"/>
        <w:spacing w:after="100" w:before="260"/>
      </w:pPr>
      <w:r>
        <w:rPr>
          <w:rFonts w:ascii="Arial" w:cs="Arial" w:eastAsia="Arial" w:hAnsi="Arial"/>
          <w:b/>
          <w:bCs/>
          <w:color w:val="00589E"/>
          <w:sz w:val="22"/>
          <w:szCs w:val="22"/>
        </w:rPr>
        <w:t xml:space="preserve">The ten-point checklist</w:t>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542"/>
        <w:gridCol w:w="2166"/>
        <w:gridCol w:w="6318"/>
      </w:tblGrid>
      <w:tr>
        <w:trPr>
          <w:tblHeader/>
        </w:trPr>
        <w:tc>
          <w:tcPr>
            <w:tcW w:type="dxa" w:w="542"/>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t>
            </w:r>
          </w:p>
        </w:tc>
        <w:tc>
          <w:tcPr>
            <w:tcW w:type="dxa" w:w="2166"/>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What to do</w:t>
            </w:r>
          </w:p>
        </w:tc>
        <w:tc>
          <w:tcPr>
            <w:tcW w:type="dxa" w:w="6318"/>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Why / how</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1</w:t>
            </w:r>
          </w:p>
        </w:tc>
        <w:tc>
          <w:tcPr>
            <w:tcW w:type="dxa" w:w="216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Phone on a tripod</w:t>
            </w:r>
          </w:p>
        </w:tc>
        <w:tc>
          <w:tcPr>
            <w:tcW w:type="dxa" w:w="631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Use the rear camera — the better one, on the back. Never hold it in your hand. No tripod? Stack some books and lean the phone against a wall.</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2</w:t>
            </w:r>
          </w:p>
        </w:tc>
        <w:tc>
          <w:tcPr>
            <w:tcW w:type="dxa" w:w="216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Turn the phone vertical</w:t>
            </w:r>
          </w:p>
        </w:tc>
        <w:tc>
          <w:tcPr>
            <w:tcW w:type="dxa" w:w="631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Portrait, not landscape. This one really matters — we can crop a vertical video later, but we can never un-crop a horizontal one.</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3</w:t>
            </w:r>
          </w:p>
        </w:tc>
        <w:tc>
          <w:tcPr>
            <w:tcW w:type="dxa" w:w="216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Wear a collar mic</w:t>
            </w:r>
          </w:p>
        </w:tc>
        <w:tc>
          <w:tcPr>
            <w:tcW w:type="dxa" w:w="631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Please don't skip this. A ₹500 clip-on mic makes more difference than a ₹50,000 camera. Clip it just below your collarbone.</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4</w:t>
            </w:r>
          </w:p>
        </w:tc>
        <w:tc>
          <w:tcPr>
            <w:tcW w:type="dxa" w:w="216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Find a quiet room</w:t>
            </w:r>
          </w:p>
        </w:tc>
        <w:tc>
          <w:tcPr>
            <w:tcW w:type="dxa" w:w="631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Fan off. AC off. Windows shut. A room with a sofa, curtains or carpet sounds far better than an empty one.</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5</w:t>
            </w:r>
          </w:p>
        </w:tc>
        <w:tc>
          <w:tcPr>
            <w:tcW w:type="dxa" w:w="216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Face a window</w:t>
            </w:r>
          </w:p>
        </w:tc>
        <w:tc>
          <w:tcPr>
            <w:tcW w:type="dxa" w:w="631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Daylight on your face is the best light there is. Don't stand with the window behind you or you'll come out as a dark shape. Avoid direct sunlight too.</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6</w:t>
            </w:r>
          </w:p>
        </w:tc>
        <w:tc>
          <w:tcPr>
            <w:tcW w:type="dxa" w:w="216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Frame yourself waist-up</w:t>
            </w:r>
          </w:p>
        </w:tc>
        <w:tc>
          <w:tcPr>
            <w:tcW w:type="dxa" w:w="631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Not just your face. Waist-up, so your hands come into the picture when you talk.</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7</w:t>
            </w:r>
          </w:p>
        </w:tc>
        <w:tc>
          <w:tcPr>
            <w:tcW w:type="dxa" w:w="216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Put your eyes in the top third</w:t>
            </w:r>
          </w:p>
        </w:tc>
        <w:tc>
          <w:tcPr>
            <w:tcW w:type="dxa" w:w="631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Leave some empty space above your head. We're going to place a headline banner there.</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8</w:t>
            </w:r>
          </w:p>
        </w:tc>
        <w:tc>
          <w:tcPr>
            <w:tcW w:type="dxa" w:w="216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Keep the background plain</w:t>
            </w:r>
          </w:p>
        </w:tc>
        <w:tc>
          <w:tcPr>
            <w:tcW w:type="dxa" w:w="631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A blank wall is perfect. Avoid a bed, a kitchen, a cluttered bookshelf, or anything with a visible brand name or poster.</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9</w:t>
            </w:r>
          </w:p>
        </w:tc>
        <w:tc>
          <w:tcPr>
            <w:tcW w:type="dxa" w:w="216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Solid navy or plain white shirt</w:t>
            </w:r>
          </w:p>
        </w:tc>
        <w:tc>
          <w:tcPr>
            <w:tcW w:type="dxa" w:w="631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No stripes, no checks, no small patterns — they flicker badly on a phone camera. Collar shirt, no tie.</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10</w:t>
            </w:r>
          </w:p>
        </w:tc>
        <w:tc>
          <w:tcPr>
            <w:tcW w:type="dxa" w:w="216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Look at the lens, not the screen</w:t>
            </w:r>
          </w:p>
        </w:tc>
        <w:tc>
          <w:tcPr>
            <w:tcW w:type="dxa" w:w="631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This is the one almost everybody gets wrong. Talk to the small glass circle. Stick a sticky note or a small arrow next to it if that helps.</w:t>
            </w:r>
          </w:p>
        </w:tc>
      </w:tr>
    </w:tbl>
    <w:p>
      <w:pPr>
        <w:spacing w:after="300"/>
      </w:pPr>
      <w:r>
        <w:rPr>
          <w:sz w:val="10"/>
          <w:szCs w:val="10"/>
        </w:rPr>
        <w:t xml:space="preserve"/>
      </w:r>
    </w:p>
    <w:p>
      <w:pPr>
        <w:pStyle w:val="Heading3"/>
        <w:spacing w:after="100" w:before="260"/>
      </w:pPr>
      <w:r>
        <w:rPr>
          <w:rFonts w:ascii="Arial" w:cs="Arial" w:eastAsia="Arial" w:hAnsi="Arial"/>
          <w:b/>
          <w:bCs/>
          <w:color w:val="00589E"/>
          <w:sz w:val="22"/>
          <w:szCs w:val="22"/>
        </w:rPr>
        <w:t xml:space="preserve">Two things that matter more than all of the above</w:t>
      </w:r>
    </w:p>
    <w:p>
      <w:pPr>
        <w:spacing w:after="140" w:line="300"/>
      </w:pPr>
      <w:r>
        <w:rPr>
          <w:rFonts w:ascii="Arial" w:cs="Arial" w:eastAsia="Arial" w:hAnsi="Arial"/>
          <w:b/>
          <w:bCs/>
          <w:i w:val="false"/>
          <w:iCs w:val="false"/>
          <w:color w:val="0A2A43"/>
          <w:sz w:val="20"/>
          <w:szCs w:val="20"/>
        </w:rPr>
        <w:t xml:space="preserve">Do not say hello. </w:t>
      </w:r>
      <w:r>
        <w:rPr>
          <w:rFonts w:ascii="Arial" w:cs="Arial" w:eastAsia="Arial" w:hAnsi="Arial"/>
          <w:b w:val="false"/>
          <w:bCs w:val="false"/>
          <w:i w:val="false"/>
          <w:iCs w:val="false"/>
          <w:color w:val="0F1B27"/>
          <w:sz w:val="20"/>
          <w:szCs w:val="20"/>
        </w:rPr>
        <w:t xml:space="preserve">No "Hi everyone", no "Namaste", no "I'm Gagan, founder of MedSkills Catalyst". People scroll straight past introductions. Your very first word is the first word of the script. You can introduce yourself later in the video, or not at all.</w:t>
      </w:r>
    </w:p>
    <w:p>
      <w:pPr>
        <w:spacing w:after="80"/>
      </w:pPr>
      <w:r>
        <w:rPr>
          <w:sz w:val="10"/>
          <w:szCs w:val="10"/>
        </w:rPr>
        <w:t xml:space="preserve"/>
      </w:r>
    </w:p>
    <w:p>
      <w:pPr>
        <w:spacing w:after="140" w:line="300"/>
      </w:pPr>
      <w:r>
        <w:rPr>
          <w:rFonts w:ascii="Arial" w:cs="Arial" w:eastAsia="Arial" w:hAnsi="Arial"/>
          <w:b/>
          <w:bCs/>
          <w:i w:val="false"/>
          <w:iCs w:val="false"/>
          <w:color w:val="0A2A43"/>
          <w:sz w:val="20"/>
          <w:szCs w:val="20"/>
        </w:rPr>
        <w:t xml:space="preserve">Record each script three times. </w:t>
      </w:r>
      <w:r>
        <w:rPr>
          <w:rFonts w:ascii="Arial" w:cs="Arial" w:eastAsia="Arial" w:hAnsi="Arial"/>
          <w:b w:val="false"/>
          <w:bCs w:val="false"/>
          <w:i w:val="false"/>
          <w:iCs w:val="false"/>
          <w:color w:val="0F1B27"/>
          <w:sz w:val="20"/>
          <w:szCs w:val="20"/>
        </w:rPr>
        <w:t xml:space="preserve">On the first take you're stiff. On the second you're still thinking about the words. On the third you finally sound like yourself. We will almost always end up using take three — so please don't stop after one attempt that sounded fine.</w:t>
      </w:r>
    </w:p>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2 — The three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Before you start, picture one specific person.</w:t>
            </w:r>
          </w:p>
          <w:p>
            <w:pPr>
              <w:spacing w:after="80" w:line="280"/>
            </w:pPr>
            <w:r>
              <w:rPr>
                <w:rFonts w:ascii="Arial" w:cs="Arial" w:eastAsia="Arial" w:hAnsi="Arial"/>
                <w:i/>
                <w:iCs/>
                <w:color w:val="5A6B7B"/>
                <w:sz w:val="18"/>
                <w:szCs w:val="18"/>
              </w:rPr>
              <w:t xml:space="preserve">A final-year B.Pharm student. Or someone who graduated eight months ago and is still job-hunting. They have been told there are exactly two options — become a medical representative, or study further. They have never heard the word "MedTech". They are not unintelligent; they are simply uninformed, and quietly a bit worried about it.</w:t>
            </w:r>
          </w:p>
          <w:p>
            <w:pPr>
              <w:spacing w:after="80" w:line="280"/>
            </w:pPr>
            <w:r>
              <w:rPr>
                <w:rFonts w:ascii="Arial" w:cs="Arial" w:eastAsia="Arial" w:hAnsi="Arial"/>
                <w:i/>
                <w:iCs/>
                <w:color w:val="5A6B7B"/>
                <w:sz w:val="18"/>
                <w:szCs w:val="18"/>
              </w:rPr>
              <w:t xml:space="preserve">Teach first, ask second. For the first forty seconds you are simply telling them something useful that nobody has told them. Only at the end do you mention the price.</w:t>
            </w:r>
          </w:p>
          <w:p>
            <w:pPr>
              <w:spacing w:after="80" w:line="280"/>
            </w:pPr>
            <w:r>
              <w:rPr>
                <w:rFonts w:ascii="Arial" w:cs="Arial" w:eastAsia="Arial" w:hAnsi="Arial"/>
                <w:i/>
                <w:iCs/>
                <w:color w:val="5A6B7B"/>
                <w:sz w:val="18"/>
                <w:szCs w:val="18"/>
              </w:rPr>
              <w:t xml:space="preserve">That order matters more than usual here, because we are asking a student for ₹4,999 the first time they ever hear of us. If the ad feels like a sales pitch from second one, they will never reach the price. If they have learned something real by the time you say the number, the number feels reasonable.</w:t>
            </w:r>
          </w:p>
          <w:p>
            <w:pPr>
              <w:spacing w:after="0" w:line="280"/>
            </w:pPr>
            <w:r>
              <w:rPr>
                <w:rFonts w:ascii="Arial" w:cs="Arial" w:eastAsia="Arial" w:hAnsi="Arial"/>
                <w:i/>
                <w:iCs/>
                <w:color w:val="5A6B7B"/>
                <w:sz w:val="18"/>
                <w:szCs w:val="18"/>
              </w:rPr>
              <w:t xml:space="preserve">When you do say the price, say it plainly and without apology. Do not soften it, do not rush it, do not sound embarrassed by it. Hesitation around a number is what makes a number feel too high.</w:t>
            </w:r>
          </w:p>
        </w:tc>
      </w:tr>
    </w:tbl>
    <w:p>
      <w:pPr>
        <w:spacing w:after="200"/>
      </w:pPr>
      <w:r>
        <w:rPr>
          <w:sz w:val="10"/>
          <w:szCs w:val="10"/>
        </w:rPr>
        <w:t xml:space="preserve"/>
      </w:r>
    </w:p>
    <w:p>
      <w:pPr>
        <w:pStyle w:val="Heading3"/>
        <w:spacing w:after="100" w:before="260"/>
      </w:pPr>
      <w:r>
        <w:rPr>
          <w:rFonts w:ascii="Arial" w:cs="Arial" w:eastAsia="Arial" w:hAnsi="Arial"/>
          <w:b/>
          <w:bCs/>
          <w:color w:val="00589E"/>
          <w:sz w:val="22"/>
          <w:szCs w:val="22"/>
        </w:rPr>
        <w:t xml:space="preserve">The funnel — what happens after they tap</w:t>
      </w:r>
    </w:p>
    <w:p>
      <w:pPr>
        <w:spacing w:after="140" w:line="300"/>
      </w:pPr>
      <w:r>
        <w:rPr>
          <w:rFonts w:ascii="Arial" w:cs="Arial" w:eastAsia="Arial" w:hAnsi="Arial"/>
          <w:b w:val="false"/>
          <w:bCs w:val="false"/>
          <w:color w:val="0F1B27"/>
          <w:sz w:val="20"/>
          <w:szCs w:val="20"/>
        </w:rPr>
        <w:t xml:space="preserve">Worth knowing so the words you say match what they actually see next.</w:t>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903"/>
        <w:gridCol w:w="8123"/>
      </w:tblGrid>
      <w:tr>
        <w:trPr>
          <w:tblHeader/>
        </w:trPr>
        <w:tc>
          <w:tcPr>
            <w:tcW w:type="dxa" w:w="903"/>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Step</w:t>
            </w:r>
          </w:p>
        </w:tc>
        <w:tc>
          <w:tcPr>
            <w:tcW w:type="dxa" w:w="8123"/>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What happens</w:t>
            </w:r>
          </w:p>
        </w:tc>
      </w:tr>
      <w:tr>
        <w:tc>
          <w:tcPr>
            <w:tcW w:type="dxa" w:w="90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1</w:t>
            </w:r>
          </w:p>
        </w:tc>
        <w:tc>
          <w:tcPr>
            <w:tcW w:type="dxa" w:w="812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They see the ad and tap the link or the Book Now button</w:t>
            </w:r>
          </w:p>
        </w:tc>
      </w:tr>
      <w:tr>
        <w:tc>
          <w:tcPr>
            <w:tcW w:type="dxa" w:w="903"/>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2</w:t>
            </w:r>
          </w:p>
        </w:tc>
        <w:tc>
          <w:tcPr>
            <w:tcW w:type="dxa" w:w="8123"/>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 Foundation Module landing page opens — curriculum, who it is for, what is included</w:t>
            </w:r>
          </w:p>
        </w:tc>
      </w:tr>
      <w:tr>
        <w:tc>
          <w:tcPr>
            <w:tcW w:type="dxa" w:w="90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3</w:t>
            </w:r>
          </w:p>
        </w:tc>
        <w:tc>
          <w:tcPr>
            <w:tcW w:type="dxa" w:w="812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They fill in their details on the form</w:t>
            </w:r>
          </w:p>
        </w:tc>
      </w:tr>
      <w:tr>
        <w:tc>
          <w:tcPr>
            <w:tcW w:type="dxa" w:w="903"/>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4</w:t>
            </w:r>
          </w:p>
        </w:tc>
        <w:tc>
          <w:tcPr>
            <w:tcW w:type="dxa" w:w="8123"/>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 Razorpay payment page opens</w:t>
            </w:r>
          </w:p>
        </w:tc>
      </w:tr>
      <w:tr>
        <w:tc>
          <w:tcPr>
            <w:tcW w:type="dxa" w:w="90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5</w:t>
            </w:r>
          </w:p>
        </w:tc>
        <w:tc>
          <w:tcPr>
            <w:tcW w:type="dxa" w:w="8123"/>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They pay ₹4,999 and their seat in Batch 2 is confirmed</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Because payment happens immediately, never say anything in the video that implies a free call, a free session, or a "come and see first" step. There is no free step in this funnel. Promising one and then landing them on a payment page is the fastest way to lose trust and waste the click.</w:t>
            </w:r>
          </w:p>
        </w:tc>
      </w:tr>
    </w:tbl>
    <w:p>
      <w:pPr>
        <w:pStyle w:val="Heading2"/>
        <w:spacing w:after="140" w:before="380"/>
      </w:pPr>
      <w:r>
        <w:rPr>
          <w:rFonts w:ascii="Georgia" w:cs="Georgia" w:eastAsia="Georgia" w:hAnsi="Georgia"/>
          <w:b/>
          <w:bCs/>
          <w:color w:val="0A2A43"/>
          <w:sz w:val="26"/>
          <w:szCs w:val="26"/>
        </w:rPr>
        <w:t xml:space="preserve">Script 1 — "The Third Option"</w:t>
      </w:r>
    </w:p>
    <w:p>
      <w:pPr>
        <w:spacing w:after="60" w:before="200"/>
      </w:pPr>
      <w:r>
        <w:rPr>
          <w:rFonts w:ascii="Arial" w:cs="Arial" w:eastAsia="Arial" w:hAnsi="Arial"/>
          <w:b/>
          <w:bCs/>
          <w:color w:val="5A6B7B"/>
          <w:spacing w:val="60"/>
          <w:sz w:val="15"/>
          <w:szCs w:val="15"/>
        </w:rPr>
        <w:t xml:space="preserve">ABOUT 55 SECONDS  ·  RECORD THIS ONE FIRST, WHILE YOU ARE FRESHEST  ·  THIS IS OUR MAIN VIDEO</w:t>
      </w:r>
    </w:p>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First five seconds. Say this quickly and flatly, like you are stating a plain fact. Don't smile your way into it and don't warm up.</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If you're in your final year of B.Pharm or M.Pharm, you've been told there are two options.</w:t>
            </w:r>
          </w:p>
          <w:p>
            <w:pPr>
              <w:spacing w:after="160" w:line="340"/>
            </w:pPr>
            <w:r>
              <w:rPr>
                <w:rFonts w:ascii="Arial" w:cs="Arial" w:eastAsia="Arial" w:hAnsi="Arial"/>
                <w:b/>
                <w:bCs/>
                <w:color w:val="0A2A43"/>
                <w:sz w:val="23"/>
                <w:szCs w:val="23"/>
              </w:rPr>
              <w:t xml:space="preserve">Become a medical representative. Or study further.</w:t>
            </w:r>
          </w:p>
          <w:p>
            <w:pPr>
              <w:spacing w:after="0" w:line="340"/>
            </w:pPr>
            <w:r>
              <w:rPr>
                <w:rFonts w:ascii="Arial" w:cs="Arial" w:eastAsia="Arial" w:hAnsi="Arial"/>
                <w:b/>
                <w:bCs/>
                <w:color w:val="0A2A43"/>
                <w:sz w:val="23"/>
                <w:szCs w:val="23"/>
              </w:rPr>
              <w:t xml:space="preserve">There's a third one, and almost nobody mentions it.</w:t>
            </w:r>
          </w:p>
        </w:tc>
      </w:tr>
    </w:tbl>
    <w:p>
      <w:pPr>
        <w:spacing w:after="140" w:before="140"/>
        <w:jc w:val="center"/>
      </w:pPr>
      <w:r>
        <w:rPr>
          <w:rFonts w:ascii="Arial" w:cs="Arial" w:eastAsia="Arial" w:hAnsi="Arial"/>
          <w:b/>
          <w:bCs/>
          <w:color w:val="00589E"/>
          <w:sz w:val="18"/>
          <w:szCs w:val="18"/>
        </w:rPr>
        <w:t xml:space="preserve">— STOP. One full second. We cut here, so we need the gap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It's called MedTech. Medical devices.</w:t>
            </w:r>
          </w:p>
          <w:p>
            <w:pPr>
              <w:spacing w:after="0" w:line="340"/>
            </w:pPr>
            <w:r>
              <w:rPr>
                <w:rFonts w:ascii="Arial" w:cs="Arial" w:eastAsia="Arial" w:hAnsi="Arial"/>
                <w:b/>
                <w:bCs/>
                <w:color w:val="0A2A43"/>
                <w:sz w:val="23"/>
                <w:szCs w:val="23"/>
              </w:rPr>
              <w:t xml:space="preserve">Implants, surgical instruments, diagnostic machines, patient monitoring systems. It's a completely separate industry from pharma, and it's growing in India.</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Slow right down from here. This next part is the important bit — this is you teaching, not announcing. Lean in slightly.</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And here's the part that matters for you.</w:t>
            </w:r>
          </w:p>
          <w:p>
            <w:pPr>
              <w:spacing w:after="160" w:line="340"/>
            </w:pPr>
            <w:r>
              <w:rPr>
                <w:rFonts w:ascii="Arial" w:cs="Arial" w:eastAsia="Arial" w:hAnsi="Arial"/>
                <w:b/>
                <w:bCs/>
                <w:color w:val="0A2A43"/>
                <w:sz w:val="23"/>
                <w:szCs w:val="23"/>
              </w:rPr>
              <w:t xml:space="preserve">These companies are not looking for engineers. They're looking for people who already understand clinical language — anatomy, physiology, terminology, how a hospital actually works.</w:t>
            </w:r>
          </w:p>
          <w:p>
            <w:pPr>
              <w:spacing w:after="160" w:line="340"/>
            </w:pPr>
            <w:r>
              <w:rPr>
                <w:rFonts w:ascii="Arial" w:cs="Arial" w:eastAsia="Arial" w:hAnsi="Arial"/>
                <w:b/>
                <w:bCs/>
                <w:color w:val="0A2A43"/>
                <w:sz w:val="23"/>
                <w:szCs w:val="23"/>
              </w:rPr>
              <w:t xml:space="preserve">That is exactly what your degree gave you.</w:t>
            </w:r>
          </w:p>
          <w:p>
            <w:pPr>
              <w:spacing w:after="0" w:line="340"/>
            </w:pPr>
            <w:r>
              <w:rPr>
                <w:rFonts w:ascii="Arial" w:cs="Arial" w:eastAsia="Arial" w:hAnsi="Arial"/>
                <w:b/>
                <w:bCs/>
                <w:color w:val="0A2A43"/>
                <w:sz w:val="23"/>
                <w:szCs w:val="23"/>
              </w:rPr>
              <w:t xml:space="preserve">You are already qualified. You just don't have the map.</w:t>
            </w:r>
          </w:p>
        </w:tc>
      </w:tr>
    </w:tbl>
    <w:p>
      <w:pPr>
        <w:spacing w:after="140" w:before="140"/>
        <w:jc w:val="center"/>
      </w:pPr>
      <w:r>
        <w:rPr>
          <w:rFonts w:ascii="Arial" w:cs="Arial" w:eastAsia="Arial" w:hAnsi="Arial"/>
          <w:b/>
          <w:bCs/>
          <w:color w:val="00589E"/>
          <w:sz w:val="18"/>
          <w:szCs w:val="18"/>
        </w:rPr>
        <w:t xml:space="preserve">— STOP. One second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That's what our Foundation Module is.</w:t>
            </w:r>
          </w:p>
          <w:p>
            <w:pPr>
              <w:spacing w:after="0" w:line="340"/>
            </w:pPr>
            <w:r>
              <w:rPr>
                <w:rFonts w:ascii="Arial" w:cs="Arial" w:eastAsia="Arial" w:hAnsi="Arial"/>
                <w:b/>
                <w:bCs/>
                <w:color w:val="0A2A43"/>
                <w:sz w:val="23"/>
                <w:szCs w:val="23"/>
              </w:rPr>
              <w:t xml:space="preserve">The full device landscape — diagnostic, surgical, implantable, monitoring. How Class A to Class D risk classification works. Who manufactures what in India. And where the high-value roles actually sit — because it is not only sales.</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Now the offer. This is where most people go wrong, so read this carefully.</w:t>
            </w:r>
          </w:p>
          <w:p>
            <w:pPr>
              <w:spacing w:after="80" w:line="280"/>
            </w:pPr>
            <w:r>
              <w:rPr>
                <w:rFonts w:ascii="Arial" w:cs="Arial" w:eastAsia="Arial" w:hAnsi="Arial"/>
                <w:i/>
                <w:iCs/>
                <w:color w:val="5A6B7B"/>
                <w:sz w:val="18"/>
                <w:szCs w:val="18"/>
              </w:rPr>
              <w:t xml:space="preserve">Say the price plainly. Do not speed up, do not apologise, do not add "only" in front of it. State it the way you would state the time of day.</w:t>
            </w:r>
          </w:p>
          <w:p>
            <w:pPr>
              <w:spacing w:after="0" w:line="280"/>
            </w:pPr>
            <w:r>
              <w:rPr>
                <w:rFonts w:ascii="Arial" w:cs="Arial" w:eastAsia="Arial" w:hAnsi="Arial"/>
                <w:i/>
                <w:iCs/>
                <w:color w:val="5A6B7B"/>
                <w:sz w:val="18"/>
                <w:szCs w:val="18"/>
              </w:rPr>
              <w:t xml:space="preserve">Say the numbers in full — "twenty-nine thousand nine hundred and ninety-nine", then "four thousand nine hundred and ninety-nine". Do not say "forty-nine ninety-nine", it sounds like a discount sticker.</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So let me give you the overview.</w:t>
            </w:r>
          </w:p>
          <w:p>
            <w:pPr>
              <w:spacing w:after="160" w:line="340"/>
            </w:pPr>
            <w:r>
              <w:rPr>
                <w:rFonts w:ascii="Arial" w:cs="Arial" w:eastAsia="Arial" w:hAnsi="Arial"/>
                <w:b/>
                <w:bCs/>
                <w:color w:val="0A2A43"/>
                <w:sz w:val="23"/>
                <w:szCs w:val="23"/>
              </w:rPr>
              <w:t xml:space="preserve">The Foundation Module normally costs twenty-nine thousand nine hundred and ninety-nine rupees. For this batch, it's four thousand nine hundred and ninety-nine.</w:t>
            </w:r>
          </w:p>
          <w:p>
            <w:pPr>
              <w:spacing w:after="160" w:line="340"/>
            </w:pPr>
            <w:r>
              <w:rPr>
                <w:rFonts w:ascii="Arial" w:cs="Arial" w:eastAsia="Arial" w:hAnsi="Arial"/>
                <w:b/>
                <w:bCs/>
                <w:color w:val="0A2A43"/>
                <w:sz w:val="23"/>
                <w:szCs w:val="23"/>
              </w:rPr>
              <w:t xml:space="preserve">Our first batch is already done. The second one closes on the eighth of August, and we keep every batch small on purpose — so there are only a few seats left.</w:t>
            </w:r>
          </w:p>
          <w:p>
            <w:pPr>
              <w:spacing w:after="0" w:line="340"/>
            </w:pPr>
            <w:r>
              <w:rPr>
                <w:rFonts w:ascii="Arial" w:cs="Arial" w:eastAsia="Arial" w:hAnsi="Arial"/>
                <w:b/>
                <w:bCs/>
                <w:color w:val="0A2A43"/>
                <w:sz w:val="23"/>
                <w:szCs w:val="23"/>
              </w:rPr>
              <w:t xml:space="preserve">Click the link below, fill in your details, and enrol. That's it.</w:t>
            </w:r>
          </w:p>
        </w:tc>
      </w:tr>
    </w:tbl>
    <w:p>
      <w:pPr>
        <w:spacing w:after="16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Done. Now hold still and stay quiet for two more seconds before you reach for the phone — the editor needs clean footage at the end.</w:t>
            </w:r>
          </w:p>
        </w:tc>
      </w:tr>
    </w:tbl>
    <w:p>
      <w:r>
        <w:br w:type="page"/>
      </w:r>
    </w:p>
    <w:p>
      <w:pPr>
        <w:pStyle w:val="Heading2"/>
        <w:spacing w:after="140" w:before="380"/>
      </w:pPr>
      <w:r>
        <w:rPr>
          <w:rFonts w:ascii="Georgia" w:cs="Georgia" w:eastAsia="Georgia" w:hAnsi="Georgia"/>
          <w:b/>
          <w:bCs/>
          <w:color w:val="0A2A43"/>
          <w:sz w:val="26"/>
          <w:szCs w:val="26"/>
        </w:rPr>
        <w:t xml:space="preserve">Script 2 — "Nine Doors"</w:t>
      </w:r>
    </w:p>
    <w:p>
      <w:pPr>
        <w:spacing w:after="60" w:before="200"/>
      </w:pPr>
      <w:r>
        <w:rPr>
          <w:rFonts w:ascii="Arial" w:cs="Arial" w:eastAsia="Arial" w:hAnsi="Arial"/>
          <w:b/>
          <w:bCs/>
          <w:color w:val="5A6B7B"/>
          <w:spacing w:val="60"/>
          <w:sz w:val="15"/>
          <w:szCs w:val="15"/>
        </w:rPr>
        <w:t xml:space="preserve">ABOUT 50 SECONDS</w:t>
      </w:r>
    </w:p>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Open with the number. Say it plainly, then stop and let it sit for a moment.</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Your college prepared you for one job.</w:t>
            </w:r>
          </w:p>
          <w:p>
            <w:pPr>
              <w:spacing w:after="0" w:line="340"/>
            </w:pPr>
            <w:r>
              <w:rPr>
                <w:rFonts w:ascii="Arial" w:cs="Arial" w:eastAsia="Arial" w:hAnsi="Arial"/>
                <w:b/>
                <w:bCs/>
                <w:color w:val="0A2A43"/>
                <w:sz w:val="23"/>
                <w:szCs w:val="23"/>
              </w:rPr>
              <w:t xml:space="preserve">The medical device industry has nine.</w:t>
            </w:r>
          </w:p>
        </w:tc>
      </w:tr>
    </w:tbl>
    <w:p>
      <w:pPr>
        <w:spacing w:after="140" w:before="140"/>
        <w:jc w:val="center"/>
      </w:pPr>
      <w:r>
        <w:rPr>
          <w:rFonts w:ascii="Arial" w:cs="Arial" w:eastAsia="Arial" w:hAnsi="Arial"/>
          <w:b/>
          <w:bCs/>
          <w:color w:val="00589E"/>
          <w:sz w:val="18"/>
          <w:szCs w:val="18"/>
        </w:rPr>
        <w:t xml:space="preserve">— STOP. One full second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Now list them. Go steadily, one at a time, with a small gap between each one. Don't rush this part.</w:t>
            </w:r>
          </w:p>
          <w:p>
            <w:pPr>
              <w:spacing w:after="0" w:line="280"/>
            </w:pPr>
            <w:r>
              <w:rPr>
                <w:rFonts w:ascii="Arial" w:cs="Arial" w:eastAsia="Arial" w:hAnsi="Arial"/>
                <w:i/>
                <w:iCs/>
                <w:color w:val="5A6B7B"/>
                <w:sz w:val="18"/>
                <w:szCs w:val="18"/>
              </w:rPr>
              <w:t xml:space="preserve">We are going to put each role on screen as text exactly as you say it, so an even, unhurried rhythm makes the editor's job dramatically easier.</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Medical device sales.</w:t>
            </w:r>
          </w:p>
          <w:p>
            <w:pPr>
              <w:spacing w:after="160" w:line="340"/>
            </w:pPr>
            <w:r>
              <w:rPr>
                <w:rFonts w:ascii="Arial" w:cs="Arial" w:eastAsia="Arial" w:hAnsi="Arial"/>
                <w:b/>
                <w:bCs/>
                <w:color w:val="0A2A43"/>
                <w:sz w:val="23"/>
                <w:szCs w:val="23"/>
              </w:rPr>
              <w:t xml:space="preserve">Clinical roles.</w:t>
            </w:r>
          </w:p>
          <w:p>
            <w:pPr>
              <w:spacing w:after="160" w:line="340"/>
            </w:pPr>
            <w:r>
              <w:rPr>
                <w:rFonts w:ascii="Arial" w:cs="Arial" w:eastAsia="Arial" w:hAnsi="Arial"/>
                <w:b/>
                <w:bCs/>
                <w:color w:val="0A2A43"/>
                <w:sz w:val="23"/>
                <w:szCs w:val="23"/>
              </w:rPr>
              <w:t xml:space="preserve">Product and application specialist.</w:t>
            </w:r>
          </w:p>
          <w:p>
            <w:pPr>
              <w:spacing w:after="160" w:line="340"/>
            </w:pPr>
            <w:r>
              <w:rPr>
                <w:rFonts w:ascii="Arial" w:cs="Arial" w:eastAsia="Arial" w:hAnsi="Arial"/>
                <w:b/>
                <w:bCs/>
                <w:color w:val="0A2A43"/>
                <w:sz w:val="23"/>
                <w:szCs w:val="23"/>
              </w:rPr>
              <w:t xml:space="preserve">Marketing.</w:t>
            </w:r>
          </w:p>
          <w:p>
            <w:pPr>
              <w:spacing w:after="160" w:line="340"/>
            </w:pPr>
            <w:r>
              <w:rPr>
                <w:rFonts w:ascii="Arial" w:cs="Arial" w:eastAsia="Arial" w:hAnsi="Arial"/>
                <w:b/>
                <w:bCs/>
                <w:color w:val="0A2A43"/>
                <w:sz w:val="23"/>
                <w:szCs w:val="23"/>
              </w:rPr>
              <w:t xml:space="preserve">Customer success.</w:t>
            </w:r>
          </w:p>
          <w:p>
            <w:pPr>
              <w:spacing w:after="160" w:line="340"/>
            </w:pPr>
            <w:r>
              <w:rPr>
                <w:rFonts w:ascii="Arial" w:cs="Arial" w:eastAsia="Arial" w:hAnsi="Arial"/>
                <w:b/>
                <w:bCs/>
                <w:color w:val="0A2A43"/>
                <w:sz w:val="23"/>
                <w:szCs w:val="23"/>
              </w:rPr>
              <w:t xml:space="preserve">Product management.</w:t>
            </w:r>
          </w:p>
          <w:p>
            <w:pPr>
              <w:spacing w:after="160" w:line="340"/>
            </w:pPr>
            <w:r>
              <w:rPr>
                <w:rFonts w:ascii="Arial" w:cs="Arial" w:eastAsia="Arial" w:hAnsi="Arial"/>
                <w:b/>
                <w:bCs/>
                <w:color w:val="0A2A43"/>
                <w:sz w:val="23"/>
                <w:szCs w:val="23"/>
              </w:rPr>
              <w:t xml:space="preserve">Regulatory and quality.</w:t>
            </w:r>
          </w:p>
          <w:p>
            <w:pPr>
              <w:spacing w:after="160" w:line="340"/>
            </w:pPr>
            <w:r>
              <w:rPr>
                <w:rFonts w:ascii="Arial" w:cs="Arial" w:eastAsia="Arial" w:hAnsi="Arial"/>
                <w:b/>
                <w:bCs/>
                <w:color w:val="0A2A43"/>
                <w:sz w:val="23"/>
                <w:szCs w:val="23"/>
              </w:rPr>
              <w:t xml:space="preserve">Market access.</w:t>
            </w:r>
          </w:p>
          <w:p>
            <w:pPr>
              <w:spacing w:after="0" w:line="340"/>
            </w:pPr>
            <w:r>
              <w:rPr>
                <w:rFonts w:ascii="Arial" w:cs="Arial" w:eastAsia="Arial" w:hAnsi="Arial"/>
                <w:b/>
                <w:bCs/>
                <w:color w:val="0A2A43"/>
                <w:sz w:val="23"/>
                <w:szCs w:val="23"/>
              </w:rPr>
              <w:t xml:space="preserve">Medical affairs.</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Pause. Then say the next bit more gently — this is the sympathetic part, not an accusation. You are on their side here.</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You've probably not heard of half of those.</w:t>
            </w:r>
          </w:p>
          <w:p>
            <w:pPr>
              <w:spacing w:after="0" w:line="340"/>
            </w:pPr>
            <w:r>
              <w:rPr>
                <w:rFonts w:ascii="Arial" w:cs="Arial" w:eastAsia="Arial" w:hAnsi="Arial"/>
                <w:b/>
                <w:bCs/>
                <w:color w:val="0A2A43"/>
                <w:sz w:val="23"/>
                <w:szCs w:val="23"/>
              </w:rPr>
              <w:t xml:space="preserve">That's not your fault. No pharmacy syllabus in India teaches the device world. So most people finish their degree, apply for the one role they know about, and never find out the other eight existed.</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Confident and matter-of-fact from here.</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Our Foundation Module is where that changes.</w:t>
            </w:r>
          </w:p>
          <w:p>
            <w:pPr>
              <w:spacing w:after="0" w:line="340"/>
            </w:pPr>
            <w:r>
              <w:rPr>
                <w:rFonts w:ascii="Arial" w:cs="Arial" w:eastAsia="Arial" w:hAnsi="Arial"/>
                <w:b/>
                <w:bCs/>
                <w:color w:val="0A2A43"/>
                <w:sz w:val="23"/>
                <w:szCs w:val="23"/>
              </w:rPr>
              <w:t xml:space="preserve">You get the whole map — the full range of devices, how risk classification from Class A to D works, who's manufacturing in India, and which of those nine roles actually fits your background.</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Now the offer. Plain and unhurried. Say the numbers in full — don't rush them, don't apologise for them.</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It's four thousand nine hundred and ninety-nine rupees. The standard fee is twenty-nine thousand nine hundred and ninety-nine — this is a campaign price for this batch only.</w:t>
            </w:r>
          </w:p>
          <w:p>
            <w:pPr>
              <w:spacing w:after="160" w:line="340"/>
            </w:pPr>
            <w:r>
              <w:rPr>
                <w:rFonts w:ascii="Arial" w:cs="Arial" w:eastAsia="Arial" w:hAnsi="Arial"/>
                <w:b/>
                <w:bCs/>
                <w:color w:val="0A2A43"/>
                <w:sz w:val="23"/>
                <w:szCs w:val="23"/>
              </w:rPr>
              <w:t xml:space="preserve">Batch one is finished. Batch two closes on the eighth of August, and seats are limited because we deliberately keep the group small.</w:t>
            </w:r>
          </w:p>
          <w:p>
            <w:pPr>
              <w:spacing w:after="0" w:line="340"/>
            </w:pPr>
            <w:r>
              <w:rPr>
                <w:rFonts w:ascii="Arial" w:cs="Arial" w:eastAsia="Arial" w:hAnsi="Arial"/>
                <w:b/>
                <w:bCs/>
                <w:color w:val="0A2A43"/>
                <w:sz w:val="23"/>
                <w:szCs w:val="23"/>
              </w:rPr>
              <w:t xml:space="preserve">Link is below. Fill in your details, complete the payment, and you're in.</w:t>
            </w:r>
          </w:p>
        </w:tc>
      </w:tr>
    </w:tbl>
    <w:p>
      <w:r>
        <w:br w:type="page"/>
      </w:r>
    </w:p>
    <w:p>
      <w:pPr>
        <w:pStyle w:val="Heading2"/>
        <w:spacing w:after="140" w:before="380"/>
      </w:pPr>
      <w:r>
        <w:rPr>
          <w:rFonts w:ascii="Georgia" w:cs="Georgia" w:eastAsia="Georgia" w:hAnsi="Georgia"/>
          <w:b/>
          <w:bCs/>
          <w:color w:val="0A2A43"/>
          <w:sz w:val="26"/>
          <w:szCs w:val="26"/>
        </w:rPr>
        <w:t xml:space="preserve">Script 3 — "Nobody Told Them"</w:t>
      </w:r>
    </w:p>
    <w:p>
      <w:pPr>
        <w:spacing w:after="60" w:before="200"/>
      </w:pPr>
      <w:r>
        <w:rPr>
          <w:rFonts w:ascii="Arial" w:cs="Arial" w:eastAsia="Arial" w:hAnsi="Arial"/>
          <w:b/>
          <w:bCs/>
          <w:color w:val="5A6B7B"/>
          <w:spacing w:val="60"/>
          <w:sz w:val="15"/>
          <w:szCs w:val="15"/>
        </w:rPr>
        <w:t xml:space="preserve">ABOUT 55 SECONDS  ·  THIS ONE IS PERSONAL  ·  SLOWEST AND WARMEST OF THE THREE</w:t>
      </w:r>
    </w:p>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This is the one where you sound like yourself rather than like an advertisement. Almost as if you're telling a colleague about something that genuinely bothers you.</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I've spent years in the medical device industry.</w:t>
            </w:r>
          </w:p>
          <w:p>
            <w:pPr>
              <w:spacing w:after="160" w:line="340"/>
            </w:pPr>
            <w:r>
              <w:rPr>
                <w:rFonts w:ascii="Arial" w:cs="Arial" w:eastAsia="Arial" w:hAnsi="Arial"/>
                <w:b/>
                <w:bCs/>
                <w:color w:val="0A2A43"/>
                <w:sz w:val="23"/>
                <w:szCs w:val="23"/>
              </w:rPr>
              <w:t xml:space="preserve">And the thing that still gets to me is this — I keep meeting pharmacy graduates who would have been excellent at this work. Who never applied.</w:t>
            </w:r>
          </w:p>
          <w:p>
            <w:pPr>
              <w:spacing w:after="0" w:line="340"/>
            </w:pPr>
            <w:r>
              <w:rPr>
                <w:rFonts w:ascii="Arial" w:cs="Arial" w:eastAsia="Arial" w:hAnsi="Arial"/>
                <w:b/>
                <w:bCs/>
                <w:color w:val="0A2A43"/>
                <w:sz w:val="23"/>
                <w:szCs w:val="23"/>
              </w:rPr>
              <w:t xml:space="preserve">Not because they weren't good enough. Because nobody ever told them the industry existed.</w:t>
            </w:r>
          </w:p>
        </w:tc>
      </w:tr>
    </w:tbl>
    <w:p>
      <w:pPr>
        <w:spacing w:after="140" w:before="140"/>
        <w:jc w:val="center"/>
      </w:pPr>
      <w:r>
        <w:rPr>
          <w:rFonts w:ascii="Arial" w:cs="Arial" w:eastAsia="Arial" w:hAnsi="Arial"/>
          <w:b/>
          <w:bCs/>
          <w:color w:val="00589E"/>
          <w:sz w:val="18"/>
          <w:szCs w:val="18"/>
        </w:rPr>
        <w:t xml:space="preserve">— STOP. One full second. Let that land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Think about what you were actually taught.</w:t>
            </w:r>
          </w:p>
          <w:p>
            <w:pPr>
              <w:spacing w:after="160" w:line="340"/>
            </w:pPr>
            <w:r>
              <w:rPr>
                <w:rFonts w:ascii="Arial" w:cs="Arial" w:eastAsia="Arial" w:hAnsi="Arial"/>
                <w:b/>
                <w:bCs/>
                <w:color w:val="0A2A43"/>
                <w:sz w:val="23"/>
                <w:szCs w:val="23"/>
              </w:rPr>
              <w:t xml:space="preserve">Nobody explained what happens inside a cath lab. Or what CSSD stands for. Or how many people sign off before a hospital buys a single implant.</w:t>
            </w:r>
          </w:p>
          <w:p>
            <w:pPr>
              <w:spacing w:after="0" w:line="340"/>
            </w:pPr>
            <w:r>
              <w:rPr>
                <w:rFonts w:ascii="Arial" w:cs="Arial" w:eastAsia="Arial" w:hAnsi="Arial"/>
                <w:b/>
                <w:bCs/>
                <w:color w:val="0A2A43"/>
                <w:sz w:val="23"/>
                <w:szCs w:val="23"/>
              </w:rPr>
              <w:t xml:space="preserve">People learn all of that after they get the job. Or they get rejected before they ever get the chance to learn it.</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Straighten up a little here. The tone shifts from concerned to practical.</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That's the exact gap the Foundation Module was built for.</w:t>
            </w:r>
          </w:p>
          <w:p>
            <w:pPr>
              <w:spacing w:after="0" w:line="340"/>
            </w:pPr>
            <w:r>
              <w:rPr>
                <w:rFonts w:ascii="Arial" w:cs="Arial" w:eastAsia="Arial" w:hAnsi="Arial"/>
                <w:b/>
                <w:bCs/>
                <w:color w:val="0A2A43"/>
                <w:sz w:val="23"/>
                <w:szCs w:val="23"/>
              </w:rPr>
              <w:t xml:space="preserve">By the end of it you understand the device world the way somebody already inside the industry does. The full spectrum of devices, Class A through D, India's manufacturing and import ecosystem, and where the roles worth having actually are.</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This next line is the most important one in all three videos. Say it plainly and look straight down the lens. Do not soften it, do not rush past it. It is the single most credible thing you will say.</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This is not a job guarantee. I'm never going to tell you that.</w:t>
            </w:r>
          </w:p>
          <w:p>
            <w:pPr>
              <w:spacing w:after="0" w:line="340"/>
            </w:pPr>
            <w:r>
              <w:rPr>
                <w:rFonts w:ascii="Arial" w:cs="Arial" w:eastAsia="Arial" w:hAnsi="Arial"/>
                <w:b/>
                <w:bCs/>
                <w:color w:val="0A2A43"/>
                <w:sz w:val="23"/>
                <w:szCs w:val="23"/>
              </w:rPr>
              <w:t xml:space="preserve">It's preparation. So that when the opportunity comes, you're not learning on the spot.</w:t>
            </w:r>
          </w:p>
        </w:tc>
      </w:tr>
    </w:tbl>
    <w:p>
      <w:pPr>
        <w:spacing w:after="14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Call to action. Quiet and unhurried. The last line is the important one — it hands the decision back to them, which is exactly the right note after you have just refused to promise them a job.</w:t>
            </w:r>
          </w:p>
        </w:tc>
      </w:tr>
    </w:tbl>
    <w:p>
      <w:pPr>
        <w:spacing w:after="1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The Foundation Module is a paid programme. Four thousand nine hundred and ninety-nine rupees for this batch — the standard fee is twenty-nine thousand nine hundred and ninety-nine.</w:t>
            </w:r>
          </w:p>
          <w:p>
            <w:pPr>
              <w:spacing w:after="160" w:line="340"/>
            </w:pPr>
            <w:r>
              <w:rPr>
                <w:rFonts w:ascii="Arial" w:cs="Arial" w:eastAsia="Arial" w:hAnsi="Arial"/>
                <w:b/>
                <w:bCs/>
                <w:color w:val="0A2A43"/>
                <w:sz w:val="23"/>
                <w:szCs w:val="23"/>
              </w:rPr>
              <w:t xml:space="preserve">Our first batch is done. The second one closes on the eighth of August, and the seats are limited.</w:t>
            </w:r>
          </w:p>
          <w:p>
            <w:pPr>
              <w:spacing w:after="0" w:line="340"/>
            </w:pPr>
            <w:r>
              <w:rPr>
                <w:rFonts w:ascii="Arial" w:cs="Arial" w:eastAsia="Arial" w:hAnsi="Arial"/>
                <w:b/>
                <w:bCs/>
                <w:color w:val="0A2A43"/>
                <w:sz w:val="23"/>
                <w:szCs w:val="23"/>
              </w:rPr>
              <w:t xml:space="preserve">If understanding this industry properly is worth five thousand rupees and a few weekends to you, the link is below.</w:t>
            </w:r>
          </w:p>
        </w:tc>
      </w:tr>
    </w:tbl>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3 — After you record</w:t>
      </w:r>
    </w:p>
    <w:p>
      <w:pPr>
        <w:pStyle w:val="Heading3"/>
        <w:spacing w:after="100" w:before="260"/>
      </w:pPr>
      <w:r>
        <w:rPr>
          <w:rFonts w:ascii="Arial" w:cs="Arial" w:eastAsia="Arial" w:hAnsi="Arial"/>
          <w:b/>
          <w:bCs/>
          <w:color w:val="00589E"/>
          <w:sz w:val="22"/>
          <w:szCs w:val="22"/>
        </w:rPr>
        <w:t xml:space="preserve">What to send</w:t>
      </w:r>
    </w:p>
    <w:p>
      <w:pPr>
        <w:spacing w:after="140" w:line="300"/>
      </w:pPr>
      <w:r>
        <w:rPr>
          <w:rFonts w:ascii="Arial" w:cs="Arial" w:eastAsia="Arial" w:hAnsi="Arial"/>
          <w:b w:val="false"/>
          <w:bCs w:val="false"/>
          <w:color w:val="0F1B27"/>
          <w:sz w:val="20"/>
          <w:szCs w:val="20"/>
        </w:rPr>
        <w:t xml:space="preserve">Send the editor all nine files — three takes of each of the three scripts. Please don't delete any takes yourself, even the ones you think were bad. Some of the best-performing ads come from a take where the person stumbled slightly, because it sounds real.</w:t>
      </w:r>
    </w:p>
    <w:p>
      <w:pPr>
        <w:spacing w:after="60"/>
      </w:pPr>
      <w:r>
        <w:rPr>
          <w:sz w:val="10"/>
          <w:szCs w:val="10"/>
        </w:rPr>
        <w:t xml:space="preserve"/>
      </w:r>
    </w:p>
    <w:p>
      <w:pPr>
        <w:spacing w:after="140" w:line="300"/>
      </w:pPr>
      <w:r>
        <w:rPr>
          <w:rFonts w:ascii="Arial" w:cs="Arial" w:eastAsia="Arial" w:hAnsi="Arial"/>
          <w:b w:val="false"/>
          <w:bCs w:val="false"/>
          <w:color w:val="0F1B27"/>
          <w:sz w:val="20"/>
          <w:szCs w:val="20"/>
        </w:rPr>
        <w:t xml:space="preserve">Name them simply:</w:t>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2979"/>
        <w:gridCol w:w="2979"/>
        <w:gridCol w:w="3068"/>
      </w:tblGrid>
      <w:tr>
        <w:trPr>
          <w:tblHeader/>
        </w:trPr>
        <w:tc>
          <w:tcPr>
            <w:tcW w:type="dxa" w:w="2979"/>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Script 1</w:t>
            </w:r>
          </w:p>
        </w:tc>
        <w:tc>
          <w:tcPr>
            <w:tcW w:type="dxa" w:w="2979"/>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Script 2</w:t>
            </w:r>
          </w:p>
        </w:tc>
        <w:tc>
          <w:tcPr>
            <w:tcW w:type="dxa" w:w="3068"/>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Script 3</w:t>
            </w:r>
          </w:p>
        </w:tc>
      </w:tr>
      <w:tr>
        <w:tc>
          <w:tcPr>
            <w:tcW w:type="dxa" w:w="297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Script1_Take1.mp4</w:t>
            </w:r>
          </w:p>
        </w:tc>
        <w:tc>
          <w:tcPr>
            <w:tcW w:type="dxa" w:w="297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Script2_Take1.mp4</w:t>
            </w:r>
          </w:p>
        </w:tc>
        <w:tc>
          <w:tcPr>
            <w:tcW w:type="dxa" w:w="306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Script3_Take1.mp4</w:t>
            </w:r>
          </w:p>
        </w:tc>
      </w:tr>
      <w:tr>
        <w:tc>
          <w:tcPr>
            <w:tcW w:type="dxa" w:w="2979"/>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Script1_Take2.mp4</w:t>
            </w:r>
          </w:p>
        </w:tc>
        <w:tc>
          <w:tcPr>
            <w:tcW w:type="dxa" w:w="2979"/>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Script2_Take2.mp4</w:t>
            </w:r>
          </w:p>
        </w:tc>
        <w:tc>
          <w:tcPr>
            <w:tcW w:type="dxa" w:w="306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Script3_Take2.mp4</w:t>
            </w:r>
          </w:p>
        </w:tc>
      </w:tr>
      <w:tr>
        <w:tc>
          <w:tcPr>
            <w:tcW w:type="dxa" w:w="297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Script1_Take3.mp4</w:t>
            </w:r>
          </w:p>
        </w:tc>
        <w:tc>
          <w:tcPr>
            <w:tcW w:type="dxa" w:w="297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Script2_Take3.mp4</w:t>
            </w:r>
          </w:p>
        </w:tc>
        <w:tc>
          <w:tcPr>
            <w:tcW w:type="dxa" w:w="306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Script3_Take3.mp4</w:t>
            </w:r>
          </w:p>
        </w:tc>
      </w:tr>
    </w:tbl>
    <w:p>
      <w:pPr>
        <w:spacing w:after="200"/>
      </w:pPr>
      <w:r>
        <w:rPr>
          <w:sz w:val="10"/>
          <w:szCs w:val="10"/>
        </w:rPr>
        <w:t xml:space="preserve"/>
      </w:r>
    </w:p>
    <w:p>
      <w:pPr>
        <w:spacing w:after="140" w:line="300"/>
      </w:pPr>
      <w:r>
        <w:rPr>
          <w:rFonts w:ascii="Arial" w:cs="Arial" w:eastAsia="Arial" w:hAnsi="Arial"/>
          <w:b/>
          <w:bCs/>
          <w:i w:val="false"/>
          <w:iCs w:val="false"/>
          <w:color w:val="0A2A43"/>
          <w:sz w:val="20"/>
          <w:szCs w:val="20"/>
        </w:rPr>
        <w:t xml:space="preserve">Send the original files, not WhatsApp copies. </w:t>
      </w:r>
      <w:r>
        <w:rPr>
          <w:rFonts w:ascii="Arial" w:cs="Arial" w:eastAsia="Arial" w:hAnsi="Arial"/>
          <w:b w:val="false"/>
          <w:bCs w:val="false"/>
          <w:i w:val="false"/>
          <w:iCs w:val="false"/>
          <w:color w:val="0F1B27"/>
          <w:sz w:val="20"/>
          <w:szCs w:val="20"/>
        </w:rPr>
        <w:t xml:space="preserve">WhatsApp compresses video badly and it cannot be recovered. Use Google Drive or AirDrop.</w:t>
      </w:r>
    </w:p>
    <w:p>
      <w:pPr>
        <w:spacing w:after="120"/>
      </w:pPr>
      <w:r>
        <w:rPr>
          <w:sz w:val="10"/>
          <w:szCs w:val="10"/>
        </w:rPr>
        <w:t xml:space="preserve"/>
      </w:r>
    </w:p>
    <w:p>
      <w:pPr>
        <w:spacing w:after="140" w:line="300"/>
      </w:pPr>
      <w:r>
        <w:rPr>
          <w:rFonts w:ascii="Arial" w:cs="Arial" w:eastAsia="Arial" w:hAnsi="Arial"/>
          <w:b/>
          <w:bCs/>
          <w:i w:val="false"/>
          <w:iCs w:val="false"/>
          <w:color w:val="0A2A43"/>
          <w:sz w:val="20"/>
          <w:szCs w:val="20"/>
        </w:rPr>
        <w:t xml:space="preserve">If you only have time for one: </w:t>
      </w:r>
      <w:r>
        <w:rPr>
          <w:rFonts w:ascii="Arial" w:cs="Arial" w:eastAsia="Arial" w:hAnsi="Arial"/>
          <w:b w:val="false"/>
          <w:bCs w:val="false"/>
          <w:i w:val="false"/>
          <w:iCs w:val="false"/>
          <w:color w:val="0F1B27"/>
          <w:sz w:val="20"/>
          <w:szCs w:val="20"/>
        </w:rPr>
        <w:t xml:space="preserve">record Script 1. It's the broadest and the clearest, and it's the one most likely to work on people who have never heard of us.</w:t>
      </w:r>
    </w:p>
    <w:p>
      <w:pPr>
        <w:spacing w:after="300"/>
      </w:pPr>
      <w:r>
        <w:rPr>
          <w:sz w:val="10"/>
          <w:szCs w:val="10"/>
        </w:rPr>
        <w:t xml:space="preserv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4 — Notes for the editor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This section is not for the recording. It is for whoever cuts the video.</w:t>
            </w:r>
          </w:p>
        </w:tc>
      </w:tr>
    </w:tbl>
    <w:p>
      <w:pPr>
        <w:spacing w:after="160"/>
      </w:pPr>
      <w:r>
        <w:rPr>
          <w:sz w:val="10"/>
          <w:szCs w:val="10"/>
        </w:rPr>
        <w:t xml:space="preserve"/>
      </w:r>
    </w:p>
    <w:p>
      <w:pPr>
        <w:pStyle w:val="Heading3"/>
        <w:spacing w:after="100" w:before="260"/>
      </w:pPr>
      <w:r>
        <w:rPr>
          <w:rFonts w:ascii="Arial" w:cs="Arial" w:eastAsia="Arial" w:hAnsi="Arial"/>
          <w:b/>
          <w:bCs/>
          <w:color w:val="00589E"/>
          <w:sz w:val="22"/>
          <w:szCs w:val="22"/>
        </w:rPr>
        <w:t xml:space="preserve">The frame</w:t>
      </w:r>
    </w:p>
    <w:p>
      <w:pPr>
        <w:spacing w:after="140" w:line="300"/>
      </w:pPr>
      <w:r>
        <w:rPr>
          <w:rFonts w:ascii="Arial" w:cs="Arial" w:eastAsia="Arial" w:hAnsi="Arial"/>
          <w:b w:val="false"/>
          <w:bCs w:val="false"/>
          <w:color w:val="0F1B27"/>
          <w:sz w:val="20"/>
          <w:szCs w:val="20"/>
        </w:rPr>
        <w:t xml:space="preserve">Each video sits inside a branded card — headline on top, video in the middle, offer strip below, outcome line at the bottom. This is the format currently working for competitors in this market, and the reason is simple: the ad sells even on mute, before the video has even loaded.</w:t>
      </w:r>
    </w:p>
    <w:p>
      <w:pPr>
        <w:spacing w:after="100"/>
      </w:pPr>
      <w:r>
        <w:rPr>
          <w:sz w:val="10"/>
          <w:szCs w:val="10"/>
        </w:rPr>
        <w:t xml:space="preserve"/>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1986"/>
        <w:gridCol w:w="7040"/>
      </w:tblGrid>
      <w:tr>
        <w:trPr>
          <w:tblHeader/>
        </w:trPr>
        <w:tc>
          <w:tcPr>
            <w:tcW w:type="dxa" w:w="1986"/>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Element</w:t>
            </w:r>
          </w:p>
        </w:tc>
        <w:tc>
          <w:tcPr>
            <w:tcW w:type="dxa" w:w="7040"/>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Spec</w:t>
            </w:r>
          </w:p>
        </w:tc>
      </w:tr>
      <w:tr>
        <w:tc>
          <w:tcPr>
            <w:tcW w:type="dxa" w:w="198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Background</w:t>
            </w:r>
          </w:p>
        </w:tc>
        <w:tc>
          <w:tcPr>
            <w:tcW w:type="dxa" w:w="7040"/>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#F7F9FB</w:t>
            </w:r>
          </w:p>
        </w:tc>
      </w:tr>
      <w:tr>
        <w:tc>
          <w:tcPr>
            <w:tcW w:type="dxa" w:w="198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Headline</w:t>
            </w:r>
          </w:p>
        </w:tc>
        <w:tc>
          <w:tcPr>
            <w:tcW w:type="dxa" w:w="7040"/>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Fraunces 600, approx. 54px. Navy #0A2A43, with the key phrase in Blue #00589E</w:t>
            </w:r>
          </w:p>
        </w:tc>
      </w:tr>
      <w:tr>
        <w:tc>
          <w:tcPr>
            <w:tcW w:type="dxa" w:w="198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Video</w:t>
            </w:r>
          </w:p>
        </w:tc>
        <w:tc>
          <w:tcPr>
            <w:tcW w:type="dxa" w:w="7040"/>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4:5 crop, 20px corner radius, hairline border rgba(10,42,67,0.08)</w:t>
            </w:r>
          </w:p>
        </w:tc>
      </w:tr>
      <w:tr>
        <w:tc>
          <w:tcPr>
            <w:tcW w:type="dxa" w:w="198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Captions</w:t>
            </w:r>
          </w:p>
        </w:tc>
        <w:tc>
          <w:tcPr>
            <w:tcW w:type="dxa" w:w="7040"/>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Plus Jakarta Sans 600, white, lower third of the video, subtle dark scrim behind</w:t>
            </w:r>
          </w:p>
        </w:tc>
      </w:tr>
      <w:tr>
        <w:tc>
          <w:tcPr>
            <w:tcW w:type="dxa" w:w="198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Offer strip</w:t>
            </w:r>
          </w:p>
        </w:tc>
        <w:tc>
          <w:tcPr>
            <w:tcW w:type="dxa" w:w="7040"/>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Blue #00589E fill, white label: "₹4,999 · BATCH 2 CLOSES 8 AUGUST". Jakarta 600, 12px, UPPERCASE, 0.40em tracking</w:t>
            </w:r>
          </w:p>
        </w:tc>
      </w:tr>
      <w:tr>
        <w:tc>
          <w:tcPr>
            <w:tcW w:type="dxa" w:w="1986"/>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Outcome line</w:t>
            </w:r>
          </w:p>
        </w:tc>
        <w:tc>
          <w:tcPr>
            <w:tcW w:type="dxa" w:w="7040"/>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Fraunces 500, Navy</w:t>
            </w:r>
          </w:p>
        </w:tc>
      </w:tr>
      <w:tr>
        <w:tc>
          <w:tcPr>
            <w:tcW w:type="dxa" w:w="1986"/>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Logo</w:t>
            </w:r>
          </w:p>
        </w:tc>
        <w:tc>
          <w:tcPr>
            <w:tcW w:type="dxa" w:w="7040"/>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Bottom right, on a quiet field only</w:t>
            </w:r>
          </w:p>
        </w:tc>
      </w:tr>
    </w:tbl>
    <w:p>
      <w:pPr>
        <w:spacing w:after="16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The offer strip is the single most important element in the frame. Most people will never unmute the video — the strip is what tells them there is a real, priced, dated thing on the other side of the tap.</w:t>
            </w:r>
          </w:p>
          <w:p>
            <w:pPr>
              <w:spacing w:after="80" w:line="280"/>
            </w:pPr>
            <w:r>
              <w:rPr>
                <w:rFonts w:ascii="Arial" w:cs="Arial" w:eastAsia="Arial" w:hAnsi="Arial"/>
                <w:i/>
                <w:iCs/>
                <w:color w:val="5A6B7B"/>
                <w:sz w:val="18"/>
                <w:szCs w:val="18"/>
              </w:rPr>
              <w:t xml:space="preserve">It must carry three things: the price, the batch, and the deadline. Do not shorten it to just "Enrol Now".</w:t>
            </w:r>
          </w:p>
          <w:p>
            <w:pPr>
              <w:spacing w:after="0" w:line="280"/>
            </w:pPr>
            <w:r>
              <w:rPr>
                <w:rFonts w:ascii="Arial" w:cs="Arial" w:eastAsia="Arial" w:hAnsi="Arial"/>
                <w:i/>
                <w:iCs/>
                <w:color w:val="5A6B7B"/>
                <w:sz w:val="18"/>
                <w:szCs w:val="18"/>
              </w:rPr>
              <w:t xml:space="preserve">On 9 August this strip is wrong and the ads must be paused or the strip re-exported. Put a reminder in the calendar now.</w:t>
            </w:r>
          </w:p>
        </w:tc>
      </w:tr>
    </w:tbl>
    <w:p>
      <w:pPr>
        <w:spacing w:after="200"/>
      </w:pPr>
      <w:r>
        <w:rPr>
          <w:sz w:val="10"/>
          <w:szCs w:val="10"/>
        </w:rPr>
        <w:t xml:space="preserve"/>
      </w:r>
    </w:p>
    <w:p>
      <w:pPr>
        <w:pStyle w:val="Heading3"/>
        <w:spacing w:after="100" w:before="260"/>
      </w:pPr>
      <w:r>
        <w:rPr>
          <w:rFonts w:ascii="Arial" w:cs="Arial" w:eastAsia="Arial" w:hAnsi="Arial"/>
          <w:b/>
          <w:bCs/>
          <w:color w:val="00589E"/>
          <w:sz w:val="22"/>
          <w:szCs w:val="22"/>
        </w:rPr>
        <w:t xml:space="preserve">Headline on the card — one per script</w:t>
      </w:r>
    </w:p>
    <w:p>
      <w:pPr>
        <w:spacing w:after="140" w:line="300"/>
      </w:pPr>
      <w:r>
        <w:rPr>
          <w:rFonts w:ascii="Arial" w:cs="Arial" w:eastAsia="Arial" w:hAnsi="Arial"/>
          <w:b w:val="false"/>
          <w:bCs w:val="false"/>
          <w:color w:val="0F1B27"/>
          <w:sz w:val="20"/>
          <w:szCs w:val="20"/>
        </w:rPr>
        <w:t xml:space="preserve">Different headlines mean the frame gets tested too, not just the video.</w:t>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1625"/>
        <w:gridCol w:w="7401"/>
      </w:tblGrid>
      <w:tr>
        <w:trPr>
          <w:tblHeader/>
        </w:trPr>
        <w:tc>
          <w:tcPr>
            <w:tcW w:type="dxa" w:w="1625"/>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Script</w:t>
            </w:r>
          </w:p>
        </w:tc>
        <w:tc>
          <w:tcPr>
            <w:tcW w:type="dxa" w:w="7401"/>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Headline</w:t>
            </w:r>
          </w:p>
        </w:tc>
      </w:tr>
      <w:tr>
        <w:tc>
          <w:tcPr>
            <w:tcW w:type="dxa" w:w="1625"/>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 1</w:t>
            </w:r>
          </w:p>
        </w:tc>
        <w:tc>
          <w:tcPr>
            <w:tcW w:type="dxa" w:w="7401"/>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"There's a Third Option Nobody Mentions"</w:t>
            </w:r>
          </w:p>
        </w:tc>
      </w:tr>
      <w:tr>
        <w:tc>
          <w:tcPr>
            <w:tcW w:type="dxa" w:w="1625"/>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 2</w:t>
            </w:r>
          </w:p>
        </w:tc>
        <w:tc>
          <w:tcPr>
            <w:tcW w:type="dxa" w:w="7401"/>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"Your College Prepared You For One Job"</w:t>
            </w:r>
          </w:p>
        </w:tc>
      </w:tr>
      <w:tr>
        <w:tc>
          <w:tcPr>
            <w:tcW w:type="dxa" w:w="1625"/>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 3</w:t>
            </w:r>
          </w:p>
        </w:tc>
        <w:tc>
          <w:tcPr>
            <w:tcW w:type="dxa" w:w="7401"/>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"Nobody Told You This Industry Existed"</w:t>
            </w:r>
          </w:p>
        </w:tc>
      </w:tr>
    </w:tbl>
    <w:p>
      <w:pPr>
        <w:spacing w:after="240"/>
      </w:pPr>
      <w:r>
        <w:rPr>
          <w:sz w:val="10"/>
          <w:szCs w:val="10"/>
        </w:rPr>
        <w:t xml:space="preserve"/>
      </w:r>
    </w:p>
    <w:p>
      <w:pPr>
        <w:pStyle w:val="Heading3"/>
        <w:spacing w:after="100" w:before="260"/>
      </w:pPr>
      <w:r>
        <w:rPr>
          <w:rFonts w:ascii="Arial" w:cs="Arial" w:eastAsia="Arial" w:hAnsi="Arial"/>
          <w:b/>
          <w:bCs/>
          <w:color w:val="00589E"/>
          <w:sz w:val="22"/>
          <w:szCs w:val="22"/>
        </w:rPr>
        <w:t xml:space="preserve">Brand rules that must not be broken</w:t>
      </w:r>
    </w:p>
    <w:p>
      <w:pPr>
        <w:spacing w:after="140" w:line="300"/>
      </w:pPr>
      <w:r>
        <w:rPr>
          <w:rFonts w:ascii="Arial" w:cs="Arial" w:eastAsia="Arial" w:hAnsi="Arial"/>
          <w:b w:val="false"/>
          <w:bCs w:val="false"/>
          <w:color w:val="0F1B27"/>
          <w:sz w:val="20"/>
          <w:szCs w:val="20"/>
        </w:rPr>
        <w:t xml:space="preserve">These come from BRAND.md. They are contrast and identity requirements, not preferences.</w:t>
      </w:r>
    </w:p>
    <w:p>
      <w:pPr>
        <w:pStyle w:val="ListParagraph"/>
        <w:numPr>
          <w:ilvl w:val="0"/>
          <w:numId w:val="1"/>
        </w:numPr>
        <w:spacing w:after="90" w:line="290"/>
      </w:pPr>
      <w:r>
        <w:rPr>
          <w:rFonts w:ascii="Arial" w:cs="Arial" w:eastAsia="Arial" w:hAnsi="Arial"/>
          <w:color w:val="0F1B27"/>
          <w:sz w:val="20"/>
          <w:szCs w:val="20"/>
        </w:rPr>
        <w:t xml:space="preserve">Cyan #4AD0FF is an accent only — a thin underline or a small shape. Never cyan text on a light background, and never white text on cyan. Both fail accessibility contrast.</w:t>
      </w:r>
    </w:p>
    <w:p>
      <w:pPr>
        <w:pStyle w:val="ListParagraph"/>
        <w:numPr>
          <w:ilvl w:val="0"/>
          <w:numId w:val="1"/>
        </w:numPr>
        <w:spacing w:after="90" w:line="290"/>
      </w:pPr>
      <w:r>
        <w:rPr>
          <w:rFonts w:ascii="Arial" w:cs="Arial" w:eastAsia="Arial" w:hAnsi="Arial"/>
          <w:color w:val="0F1B27"/>
          <w:sz w:val="20"/>
          <w:szCs w:val="20"/>
        </w:rPr>
        <w:t xml:space="preserve">One blue call-to-action per frame. Not two.</w:t>
      </w:r>
    </w:p>
    <w:p>
      <w:pPr>
        <w:pStyle w:val="ListParagraph"/>
        <w:numPr>
          <w:ilvl w:val="0"/>
          <w:numId w:val="1"/>
        </w:numPr>
        <w:spacing w:after="90" w:line="290"/>
      </w:pPr>
      <w:r>
        <w:rPr>
          <w:rFonts w:ascii="Arial" w:cs="Arial" w:eastAsia="Arial" w:hAnsi="Arial"/>
          <w:color w:val="0F1B27"/>
          <w:sz w:val="20"/>
          <w:szCs w:val="20"/>
        </w:rPr>
        <w:t xml:space="preserve">Light-dominant: roughly 60% of the frame is canvas or white. Never a wall of blue.</w:t>
      </w:r>
    </w:p>
    <w:p>
      <w:pPr>
        <w:pStyle w:val="ListParagraph"/>
        <w:numPr>
          <w:ilvl w:val="0"/>
          <w:numId w:val="1"/>
        </w:numPr>
        <w:spacing w:after="90" w:line="290"/>
      </w:pPr>
      <w:r>
        <w:rPr>
          <w:rFonts w:ascii="Arial" w:cs="Arial" w:eastAsia="Arial" w:hAnsi="Arial"/>
          <w:color w:val="0F1B27"/>
          <w:sz w:val="20"/>
          <w:szCs w:val="20"/>
        </w:rPr>
        <w:t xml:space="preserve">The logo sits on a quiet background only — white, pale blue #E8F2FB, or navy. Never over the video.</w:t>
      </w:r>
    </w:p>
    <w:p>
      <w:pPr>
        <w:pStyle w:val="ListParagraph"/>
        <w:numPr>
          <w:ilvl w:val="0"/>
          <w:numId w:val="1"/>
        </w:numPr>
        <w:spacing w:after="90" w:line="290"/>
      </w:pPr>
      <w:r>
        <w:rPr>
          <w:rFonts w:ascii="Arial" w:cs="Arial" w:eastAsia="Arial" w:hAnsi="Arial"/>
          <w:color w:val="0F1B27"/>
          <w:sz w:val="20"/>
          <w:szCs w:val="20"/>
        </w:rPr>
        <w:t xml:space="preserve">No black drop shadows, no glows, no gradients.</w:t>
      </w:r>
    </w:p>
    <w:p>
      <w:pPr>
        <w:pStyle w:val="ListParagraph"/>
        <w:numPr>
          <w:ilvl w:val="0"/>
          <w:numId w:val="1"/>
        </w:numPr>
        <w:spacing w:after="90" w:line="290"/>
      </w:pPr>
      <w:r>
        <w:rPr>
          <w:rFonts w:ascii="Arial" w:cs="Arial" w:eastAsia="Arial" w:hAnsi="Arial"/>
          <w:color w:val="0F1B27"/>
          <w:sz w:val="20"/>
          <w:szCs w:val="20"/>
        </w:rPr>
        <w:t xml:space="preserve">Fraunces for headlines only. Plus Jakarta Sans for everything else. Never swap them.</w:t>
      </w:r>
    </w:p>
    <w:p>
      <w:pPr>
        <w:spacing w:after="240"/>
      </w:pPr>
      <w:r>
        <w:rPr>
          <w:sz w:val="10"/>
          <w:szCs w:val="10"/>
        </w:rPr>
        <w:t xml:space="preserve"/>
      </w:r>
    </w:p>
    <w:p>
      <w:pPr>
        <w:pStyle w:val="Heading3"/>
        <w:spacing w:after="100" w:before="260"/>
      </w:pPr>
      <w:r>
        <w:rPr>
          <w:rFonts w:ascii="Arial" w:cs="Arial" w:eastAsia="Arial" w:hAnsi="Arial"/>
          <w:b/>
          <w:bCs/>
          <w:color w:val="00589E"/>
          <w:sz w:val="22"/>
          <w:szCs w:val="22"/>
        </w:rPr>
        <w:t xml:space="preserve">Edit checklist</w:t>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542"/>
        <w:gridCol w:w="8484"/>
      </w:tblGrid>
      <w:tr>
        <w:trPr>
          <w:tblHeader/>
        </w:trPr>
        <w:tc>
          <w:tcPr>
            <w:tcW w:type="dxa" w:w="542"/>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t>
            </w:r>
          </w:p>
        </w:tc>
        <w:tc>
          <w:tcPr>
            <w:tcW w:type="dxa" w:w="8484"/>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Step</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1</w:t>
            </w:r>
          </w:p>
        </w:tc>
        <w:tc>
          <w:tcPr>
            <w:tcW w:type="dxa" w:w="848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Cut the first breath. Trim to the first consonant of the first word. Zero dead air at the start.</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2</w:t>
            </w:r>
          </w:p>
        </w:tc>
        <w:tc>
          <w:tcPr>
            <w:tcW w:type="dxa" w:w="8484"/>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Burned-in captions on every video. Most of this audience watches on mute. Plus Jakarta Sans 600, white, subtle dark scrim, 2–4 words per card, tightly synced. This is the single highest-impact thing in the edit.</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3</w:t>
            </w:r>
          </w:p>
        </w:tc>
        <w:tc>
          <w:tcPr>
            <w:tcW w:type="dxa" w:w="848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One punch-in only. A 10% scale-up at the teaching moment — Script 1: "here's the part that matters" / Script 2: the "not your fault" line / Script 3: "this is not a job guarantee". More than one feels frantic.</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4</w:t>
            </w:r>
          </w:p>
        </w:tc>
        <w:tc>
          <w:tcPr>
            <w:tcW w:type="dxa" w:w="8484"/>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Script 2 needs on-screen text for the nine roles — one appearing as he says each. This is what makes Script 2 work at all.</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5</w:t>
            </w:r>
          </w:p>
        </w:tc>
        <w:tc>
          <w:tcPr>
            <w:tcW w:type="dxa" w:w="848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Music: none, or ambient at about 10%. The competitor ads that are working have effectively no music bed. The voice carries it.</w:t>
            </w:r>
          </w:p>
        </w:tc>
      </w:tr>
      <w:tr>
        <w:tc>
          <w:tcPr>
            <w:tcW w:type="dxa" w:w="542"/>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6</w:t>
            </w:r>
          </w:p>
        </w:tc>
        <w:tc>
          <w:tcPr>
            <w:tcW w:type="dxa" w:w="8484"/>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End card: 2 seconds. Logo on pale blue #E8F2FB, one line — "Free Masterclass · Register" — one blue button. Nothing else on it.</w:t>
            </w:r>
          </w:p>
        </w:tc>
      </w:tr>
      <w:tr>
        <w:tc>
          <w:tcPr>
            <w:tcW w:type="dxa" w:w="54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7</w:t>
            </w:r>
          </w:p>
        </w:tc>
        <w:tc>
          <w:tcPr>
            <w:tcW w:type="dxa" w:w="848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Export three sizes from the same master: 9:16 for Reels and Stories, 4:5 for the main feed (this is the volume driver), 1:1 as backup. Keep the face and captions inside the safe area on all three.</w:t>
            </w:r>
          </w:p>
        </w:tc>
      </w:tr>
    </w:tbl>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5 — Ad copy</w:t>
      </w:r>
    </w:p>
    <w:p>
      <w:pPr>
        <w:spacing w:after="140" w:line="300"/>
      </w:pPr>
      <w:r>
        <w:rPr>
          <w:rFonts w:ascii="Arial" w:cs="Arial" w:eastAsia="Arial" w:hAnsi="Arial"/>
          <w:b w:val="false"/>
          <w:bCs w:val="false"/>
          <w:color w:val="0F1B27"/>
          <w:sz w:val="20"/>
          <w:szCs w:val="20"/>
        </w:rPr>
        <w:t xml:space="preserve">This is the text that appears beside the video in the feed. It is not spoken on camera.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Every version below states the price, the batch and the deadline. Do not remove them to make the copy shorter.</w:t>
            </w:r>
          </w:p>
          <w:p>
            <w:pPr>
              <w:spacing w:after="0" w:line="280"/>
            </w:pPr>
            <w:r>
              <w:rPr>
                <w:rFonts w:ascii="Arial" w:cs="Arial" w:eastAsia="Arial" w:hAnsi="Arial"/>
                <w:i/>
                <w:iCs/>
                <w:color w:val="5A6B7B"/>
                <w:sz w:val="18"/>
                <w:szCs w:val="18"/>
              </w:rPr>
              <w:t xml:space="preserve">Cold traffic that reaches a payment page without expecting one bounces, and a bounced click still costs money. It is cheaper to lose the click in the feed than on the checkout page.</w:t>
            </w:r>
          </w:p>
        </w:tc>
      </w:tr>
    </w:tbl>
    <w:p>
      <w:pPr>
        <w:pStyle w:val="Heading3"/>
        <w:spacing w:after="100" w:before="260"/>
      </w:pPr>
      <w:r>
        <w:rPr>
          <w:rFonts w:ascii="Arial" w:cs="Arial" w:eastAsia="Arial" w:hAnsi="Arial"/>
          <w:b/>
          <w:bCs/>
          <w:color w:val="00589E"/>
          <w:sz w:val="22"/>
          <w:szCs w:val="22"/>
        </w:rPr>
        <w:t xml:space="preserve">To run with Script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There are more career paths in healthcare than your college mentioned.</w:t>
            </w:r>
          </w:p>
          <w:p>
            <w:pPr>
              <w:spacing w:after="160" w:line="340"/>
            </w:pPr>
            <w:r>
              <w:rPr>
                <w:rFonts w:ascii="Arial" w:cs="Arial" w:eastAsia="Arial" w:hAnsi="Arial"/>
                <w:b/>
                <w:bCs/>
                <w:color w:val="0A2A43"/>
                <w:sz w:val="23"/>
                <w:szCs w:val="23"/>
              </w:rPr>
              <w:t xml:space="preserve">MedTech — medical devices — is a separate industry from pharma, and it hires people who already understand clinical language. Which is exactly what a B.Pharm or M.Pharm gave you.</w:t>
            </w:r>
          </w:p>
          <w:p>
            <w:pPr>
              <w:spacing w:after="160" w:line="340"/>
            </w:pPr>
            <w:r>
              <w:rPr>
                <w:rFonts w:ascii="Arial" w:cs="Arial" w:eastAsia="Arial" w:hAnsi="Arial"/>
                <w:b/>
                <w:bCs/>
                <w:color w:val="0A2A43"/>
                <w:sz w:val="23"/>
                <w:szCs w:val="23"/>
              </w:rPr>
              <w:t xml:space="preserve">The Foundation Module gives you the full map: the complete device landscape, Class A to D risk classification, India's manufacturing and import ecosystem, and where the high-value roles actually sit.</w:t>
            </w:r>
          </w:p>
          <w:p>
            <w:pPr>
              <w:spacing w:after="160" w:line="340"/>
            </w:pPr>
            <w:r>
              <w:rPr>
                <w:rFonts w:ascii="Arial" w:cs="Arial" w:eastAsia="Arial" w:hAnsi="Arial"/>
                <w:b/>
                <w:bCs/>
                <w:color w:val="0A2A43"/>
                <w:sz w:val="23"/>
                <w:szCs w:val="23"/>
              </w:rPr>
              <w:t xml:space="preserve">👉 Foundation Module — ₹4,999 for this batch (standard fee ₹29,999)</w:t>
            </w:r>
          </w:p>
          <w:p>
            <w:pPr>
              <w:spacing w:after="160" w:line="340"/>
            </w:pPr>
            <w:r>
              <w:rPr>
                <w:rFonts w:ascii="Arial" w:cs="Arial" w:eastAsia="Arial" w:hAnsi="Arial"/>
                <w:b/>
                <w:bCs/>
                <w:color w:val="0A2A43"/>
                <w:sz w:val="23"/>
                <w:szCs w:val="23"/>
              </w:rPr>
              <w:t xml:space="preserve">Batch 2 closes 8 August. Seats are limited — we keep every batch small.</w:t>
            </w:r>
          </w:p>
          <w:p>
            <w:pPr>
              <w:spacing w:after="0" w:line="340"/>
            </w:pPr>
            <w:r>
              <w:rPr>
                <w:rFonts w:ascii="Arial" w:cs="Arial" w:eastAsia="Arial" w:hAnsi="Arial"/>
                <w:b/>
                <w:bCs/>
                <w:color w:val="0A2A43"/>
                <w:sz w:val="23"/>
                <w:szCs w:val="23"/>
              </w:rPr>
              <w:t xml:space="preserve">Enrol now.</w:t>
            </w:r>
          </w:p>
        </w:tc>
      </w:tr>
    </w:tbl>
    <w:p>
      <w:pPr>
        <w:pStyle w:val="Heading3"/>
        <w:spacing w:after="100" w:before="260"/>
      </w:pPr>
      <w:r>
        <w:rPr>
          <w:rFonts w:ascii="Arial" w:cs="Arial" w:eastAsia="Arial" w:hAnsi="Arial"/>
          <w:b/>
          <w:bCs/>
          <w:color w:val="00589E"/>
          <w:sz w:val="22"/>
          <w:szCs w:val="22"/>
        </w:rPr>
        <w:t xml:space="preserve">To run with Script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Medical device sales. Clinical. Product and application specialist. Marketing. Customer success. Product management. Regulatory and quality. Market access. Medical affairs.</w:t>
            </w:r>
          </w:p>
          <w:p>
            <w:pPr>
              <w:spacing w:after="160" w:line="340"/>
            </w:pPr>
            <w:r>
              <w:rPr>
                <w:rFonts w:ascii="Arial" w:cs="Arial" w:eastAsia="Arial" w:hAnsi="Arial"/>
                <w:b/>
                <w:bCs/>
                <w:color w:val="0A2A43"/>
                <w:sz w:val="23"/>
                <w:szCs w:val="23"/>
              </w:rPr>
              <w:t xml:space="preserve">Nine functions. Most pharmacy graduates have heard of one.</w:t>
            </w:r>
          </w:p>
          <w:p>
            <w:pPr>
              <w:spacing w:after="160" w:line="340"/>
            </w:pPr>
            <w:r>
              <w:rPr>
                <w:rFonts w:ascii="Arial" w:cs="Arial" w:eastAsia="Arial" w:hAnsi="Arial"/>
                <w:b/>
                <w:bCs/>
                <w:color w:val="0A2A43"/>
                <w:sz w:val="23"/>
                <w:szCs w:val="23"/>
              </w:rPr>
              <w:t xml:space="preserve">The Foundation Module is where you get the whole map — and work out which of those nine actually fits your background.</w:t>
            </w:r>
          </w:p>
          <w:p>
            <w:pPr>
              <w:spacing w:after="160" w:line="340"/>
            </w:pPr>
            <w:r>
              <w:rPr>
                <w:rFonts w:ascii="Arial" w:cs="Arial" w:eastAsia="Arial" w:hAnsi="Arial"/>
                <w:b/>
                <w:bCs/>
                <w:color w:val="0A2A43"/>
                <w:sz w:val="23"/>
                <w:szCs w:val="23"/>
              </w:rPr>
              <w:t xml:space="preserve">👉 ₹4,999 for this batch. Standard fee ₹29,999.</w:t>
            </w:r>
          </w:p>
          <w:p>
            <w:pPr>
              <w:spacing w:after="160" w:line="340"/>
            </w:pPr>
            <w:r>
              <w:rPr>
                <w:rFonts w:ascii="Arial" w:cs="Arial" w:eastAsia="Arial" w:hAnsi="Arial"/>
                <w:b/>
                <w:bCs/>
                <w:color w:val="0A2A43"/>
                <w:sz w:val="23"/>
                <w:szCs w:val="23"/>
              </w:rPr>
              <w:t xml:space="preserve">Batch 1 is done. Batch 2 closes 8 August.</w:t>
            </w:r>
          </w:p>
          <w:p>
            <w:pPr>
              <w:spacing w:after="0" w:line="340"/>
            </w:pPr>
            <w:r>
              <w:rPr>
                <w:rFonts w:ascii="Arial" w:cs="Arial" w:eastAsia="Arial" w:hAnsi="Arial"/>
                <w:b/>
                <w:bCs/>
                <w:color w:val="0A2A43"/>
                <w:sz w:val="23"/>
                <w:szCs w:val="23"/>
              </w:rPr>
              <w:t xml:space="preserve">Enrol now.</w:t>
            </w:r>
          </w:p>
        </w:tc>
      </w:tr>
    </w:tbl>
    <w:p>
      <w:pPr>
        <w:pStyle w:val="Heading3"/>
        <w:spacing w:after="100" w:before="260"/>
      </w:pPr>
      <w:r>
        <w:rPr>
          <w:rFonts w:ascii="Arial" w:cs="Arial" w:eastAsia="Arial" w:hAnsi="Arial"/>
          <w:b/>
          <w:bCs/>
          <w:color w:val="00589E"/>
          <w:sz w:val="22"/>
          <w:szCs w:val="22"/>
        </w:rPr>
        <w:t xml:space="preserve">To run with Script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2FB" w:sz="4"/>
              <w:left w:val="single" w:color="00589E" w:sz="18"/>
              <w:bottom w:val="single" w:color="E8F2FB" w:sz="4"/>
              <w:right w:val="single" w:color="E8F2FB" w:sz="4"/>
            </w:tcBorders>
            <w:shd w:fill="E8F2FB" w:color="auto" w:val="clear"/>
            <w:tcMar>
              <w:top w:type="dxa" w:w="200"/>
              <w:left w:type="dxa" w:w="240"/>
              <w:bottom w:type="dxa" w:w="200"/>
              <w:right w:type="dxa" w:w="240"/>
            </w:tcMar>
          </w:tcPr>
          <w:p>
            <w:pPr>
              <w:spacing w:after="100"/>
            </w:pPr>
            <w:r>
              <w:rPr>
                <w:rFonts w:ascii="Arial" w:cs="Arial" w:eastAsia="Arial" w:hAnsi="Arial"/>
                <w:b/>
                <w:bCs/>
                <w:color w:val="00589E"/>
                <w:spacing w:val="60"/>
                <w:sz w:val="14"/>
                <w:szCs w:val="14"/>
              </w:rPr>
              <w:t xml:space="preserve">SAY THIS ON CAMERA</w:t>
            </w:r>
          </w:p>
          <w:p>
            <w:pPr>
              <w:spacing w:after="160" w:line="340"/>
            </w:pPr>
            <w:r>
              <w:rPr>
                <w:rFonts w:ascii="Arial" w:cs="Arial" w:eastAsia="Arial" w:hAnsi="Arial"/>
                <w:b/>
                <w:bCs/>
                <w:color w:val="0A2A43"/>
                <w:sz w:val="23"/>
                <w:szCs w:val="23"/>
              </w:rPr>
              <w:t xml:space="preserve">"Good candidate. Doesn't understand the industry."</w:t>
            </w:r>
          </w:p>
          <w:p>
            <w:pPr>
              <w:spacing w:after="160" w:line="340"/>
            </w:pPr>
            <w:r>
              <w:rPr>
                <w:rFonts w:ascii="Arial" w:cs="Arial" w:eastAsia="Arial" w:hAnsi="Arial"/>
                <w:b/>
                <w:bCs/>
                <w:color w:val="0A2A43"/>
                <w:sz w:val="23"/>
                <w:szCs w:val="23"/>
              </w:rPr>
              <w:t xml:space="preserve">That is the most common reason strong pharmacy graduates don't make it into MedTech. Not qualifications. Not attitude.</w:t>
            </w:r>
          </w:p>
          <w:p>
            <w:pPr>
              <w:spacing w:after="160" w:line="340"/>
            </w:pPr>
            <w:r>
              <w:rPr>
                <w:rFonts w:ascii="Arial" w:cs="Arial" w:eastAsia="Arial" w:hAnsi="Arial"/>
                <w:b/>
                <w:bCs/>
                <w:color w:val="0A2A43"/>
                <w:sz w:val="23"/>
                <w:szCs w:val="23"/>
              </w:rPr>
              <w:t xml:space="preserve">No pharmacy syllabus teaches the device world. The Foundation Module was built for exactly that gap.</w:t>
            </w:r>
          </w:p>
          <w:p>
            <w:pPr>
              <w:spacing w:after="160" w:line="340"/>
            </w:pPr>
            <w:r>
              <w:rPr>
                <w:rFonts w:ascii="Arial" w:cs="Arial" w:eastAsia="Arial" w:hAnsi="Arial"/>
                <w:b/>
                <w:bCs/>
                <w:color w:val="0A2A43"/>
                <w:sz w:val="23"/>
                <w:szCs w:val="23"/>
              </w:rPr>
              <w:t xml:space="preserve">This is not a job guarantee. It is preparation.</w:t>
            </w:r>
          </w:p>
          <w:p>
            <w:pPr>
              <w:spacing w:after="160" w:line="340"/>
            </w:pPr>
            <w:r>
              <w:rPr>
                <w:rFonts w:ascii="Arial" w:cs="Arial" w:eastAsia="Arial" w:hAnsi="Arial"/>
                <w:b/>
                <w:bCs/>
                <w:color w:val="0A2A43"/>
                <w:sz w:val="23"/>
                <w:szCs w:val="23"/>
              </w:rPr>
              <w:t xml:space="preserve">👉 ₹4,999 for this batch (standard ₹29,999). Batch 2 closes 8 August. Limited seats.</w:t>
            </w:r>
          </w:p>
          <w:p>
            <w:pPr>
              <w:spacing w:after="0" w:line="340"/>
            </w:pPr>
            <w:r>
              <w:rPr>
                <w:rFonts w:ascii="Arial" w:cs="Arial" w:eastAsia="Arial" w:hAnsi="Arial"/>
                <w:b/>
                <w:bCs/>
                <w:color w:val="0A2A43"/>
                <w:sz w:val="23"/>
                <w:szCs w:val="23"/>
              </w:rPr>
              <w:t xml:space="preserve">Enrol now.</w:t>
            </w:r>
          </w:p>
        </w:tc>
      </w:tr>
    </w:tbl>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6 — Claim check</w:t>
      </w:r>
    </w:p>
    <w:p>
      <w:pPr>
        <w:spacing w:after="140" w:line="300"/>
      </w:pPr>
      <w:r>
        <w:rPr>
          <w:rFonts w:ascii="Arial" w:cs="Arial" w:eastAsia="Arial" w:hAnsi="Arial"/>
          <w:b w:val="false"/>
          <w:bCs w:val="false"/>
          <w:color w:val="0F1B27"/>
          <w:sz w:val="20"/>
          <w:szCs w:val="20"/>
        </w:rPr>
        <w:t xml:space="preserve">Everything said on camera was checked against BRAND.md §7 (content integrity — ASCI and Consumer Protection Act 2019 exposure). Nothing in these scripts is invented.</w:t>
      </w:r>
    </w:p>
    <w:p>
      <w:pPr>
        <w:spacing w:after="120"/>
      </w:pPr>
      <w:r>
        <w:rPr>
          <w:sz w:val="10"/>
          <w:szCs w:val="10"/>
        </w:rPr>
        <w:t xml:space="preserve"/>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3069"/>
        <w:gridCol w:w="2888"/>
        <w:gridCol w:w="3069"/>
      </w:tblGrid>
      <w:tr>
        <w:trPr>
          <w:tblHeader/>
        </w:trPr>
        <w:tc>
          <w:tcPr>
            <w:tcW w:type="dxa" w:w="3069"/>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What is said</w:t>
            </w:r>
          </w:p>
        </w:tc>
        <w:tc>
          <w:tcPr>
            <w:tcW w:type="dxa" w:w="2888"/>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Where it comes from</w:t>
            </w:r>
          </w:p>
        </w:tc>
        <w:tc>
          <w:tcPr>
            <w:tcW w:type="dxa" w:w="3069"/>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Status</w:t>
            </w:r>
          </w:p>
        </w:tc>
      </w:tr>
      <w:tr>
        <w:tc>
          <w:tcPr>
            <w:tcW w:type="dxa" w:w="306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Foundation Module contents — device map, Class A–D, India manufacturing and PLI, import ecosystem, high-value roles</w:t>
            </w:r>
          </w:p>
        </w:tc>
        <w:tc>
          <w:tcPr>
            <w:tcW w:type="dxa" w:w="288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Your live curriculum, Module F, word for word</w:t>
            </w:r>
          </w:p>
        </w:tc>
        <w:tc>
          <w:tcPr>
            <w:tcW w:type="dxa" w:w="306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w:t>
            </w:r>
          </w:p>
        </w:tc>
      </w:tr>
      <w:tr>
        <w:tc>
          <w:tcPr>
            <w:tcW w:type="dxa" w:w="3069"/>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The nine roles listed in Script 2</w:t>
            </w:r>
          </w:p>
        </w:tc>
        <w:tc>
          <w:tcPr>
            <w:tcW w:type="dxa" w:w="288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Your published FAQ, exact list</w:t>
            </w:r>
          </w:p>
        </w:tc>
        <w:tc>
          <w:tcPr>
            <w:tcW w:type="dxa" w:w="3069"/>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w:t>
            </w:r>
          </w:p>
        </w:tc>
      </w:tr>
      <w:tr>
        <w:tc>
          <w:tcPr>
            <w:tcW w:type="dxa" w:w="306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"No MedTech experience needed"</w:t>
            </w:r>
          </w:p>
        </w:tc>
        <w:tc>
          <w:tcPr>
            <w:tcW w:type="dxa" w:w="288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Your published FAQ</w:t>
            </w:r>
          </w:p>
        </w:tc>
        <w:tc>
          <w:tcPr>
            <w:tcW w:type="dxa" w:w="306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w:t>
            </w:r>
          </w:p>
        </w:tc>
      </w:tr>
      <w:tr>
        <w:tc>
          <w:tcPr>
            <w:tcW w:type="dxa" w:w="3069"/>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"This is not a job guarantee"</w:t>
            </w:r>
          </w:p>
        </w:tc>
        <w:tc>
          <w:tcPr>
            <w:tcW w:type="dxa" w:w="288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Reinforces your stated no-guarantee policy</w:t>
            </w:r>
          </w:p>
        </w:tc>
        <w:tc>
          <w:tcPr>
            <w:tcW w:type="dxa" w:w="3069"/>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 — and a real differentiator</w:t>
            </w:r>
          </w:p>
        </w:tc>
      </w:tr>
      <w:tr>
        <w:tc>
          <w:tcPr>
            <w:tcW w:type="dxa" w:w="306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"It's growing in India" (Script 1)</w:t>
            </w:r>
          </w:p>
        </w:tc>
        <w:tc>
          <w:tcPr>
            <w:tcW w:type="dxa" w:w="288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Directionally true, deliberately kept qualitative</w:t>
            </w:r>
          </w:p>
        </w:tc>
        <w:tc>
          <w:tcPr>
            <w:tcW w:type="dxa" w:w="306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Do NOT add a number. No market size, no growth percentage, unless it is cited on the landing page.</w:t>
            </w:r>
          </w:p>
        </w:tc>
      </w:tr>
      <w:tr>
        <w:tc>
          <w:tcPr>
            <w:tcW w:type="dxa" w:w="3069"/>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"Almost nobody mentions it" / "no pharmacy syllabus teaches the device world"</w:t>
            </w:r>
          </w:p>
        </w:tc>
        <w:tc>
          <w:tcPr>
            <w:tcW w:type="dxa" w:w="288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Observational, not statistical</w:t>
            </w:r>
          </w:p>
        </w:tc>
        <w:tc>
          <w:tcPr>
            <w:tcW w:type="dxa" w:w="3069"/>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 as phrased</w:t>
            </w:r>
          </w:p>
        </w:tc>
      </w:tr>
      <w:tr>
        <w:tc>
          <w:tcPr>
            <w:tcW w:type="dxa" w:w="306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₹4,999 for this batch, ₹29,999 standard</w:t>
            </w:r>
          </w:p>
        </w:tc>
        <w:tc>
          <w:tcPr>
            <w:tcW w:type="dxa" w:w="288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Stated on your live landing page</w:t>
            </w:r>
          </w:p>
        </w:tc>
        <w:tc>
          <w:tcPr>
            <w:tcW w:type="dxa" w:w="306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 — but see the note below on the anchor price</w:t>
            </w:r>
          </w:p>
        </w:tc>
      </w:tr>
      <w:tr>
        <w:tc>
          <w:tcPr>
            <w:tcW w:type="dxa" w:w="3069"/>
            <w:shd w:fill="FFFFFF"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"Batch 1 is done, this is Batch 2"</w:t>
            </w:r>
          </w:p>
        </w:tc>
        <w:tc>
          <w:tcPr>
            <w:tcW w:type="dxa" w:w="2888"/>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From you</w:t>
            </w:r>
          </w:p>
        </w:tc>
        <w:tc>
          <w:tcPr>
            <w:tcW w:type="dxa" w:w="3069"/>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MISMATCH — your landing page says "Cohort 1". Must be fixed. See below.</w:t>
            </w:r>
          </w:p>
        </w:tc>
      </w:tr>
      <w:tr>
        <w:tc>
          <w:tcPr>
            <w:tcW w:type="dxa" w:w="3069"/>
            <w:shd w:fill="F7F9FB" w:color="auto" w:val="clear"/>
            <w:tcMar>
              <w:top w:type="dxa" w:w="110"/>
              <w:left w:type="dxa" w:w="160"/>
              <w:bottom w:type="dxa" w:w="110"/>
              <w:right w:type="dxa" w:w="160"/>
            </w:tcMar>
          </w:tcPr>
          <w:p>
            <w:pPr>
              <w:spacing w:line="280"/>
            </w:pPr>
            <w:r>
              <w:rPr>
                <w:rFonts w:ascii="Arial" w:cs="Arial" w:eastAsia="Arial" w:hAnsi="Arial"/>
                <w:b/>
                <w:bCs/>
                <w:color w:val="0F1B27"/>
                <w:sz w:val="18"/>
                <w:szCs w:val="18"/>
              </w:rPr>
              <w:t xml:space="preserve">"Closes 8 August" / "limited seats"</w:t>
            </w:r>
          </w:p>
        </w:tc>
        <w:tc>
          <w:tcPr>
            <w:tcW w:type="dxa" w:w="2888"/>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From you and the landing page</w:t>
            </w:r>
          </w:p>
        </w:tc>
        <w:tc>
          <w:tcPr>
            <w:tcW w:type="dxa" w:w="3069"/>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Safe only if genuinely true — see below</w:t>
            </w:r>
          </w:p>
        </w:tc>
      </w:tr>
    </w:tbl>
    <w:p>
      <w:pPr>
        <w:spacing w:after="300"/>
      </w:pPr>
      <w:r>
        <w:rPr>
          <w:sz w:val="10"/>
          <w:szCs w:val="10"/>
        </w:rPr>
        <w:t xml:space="preserve"/>
      </w:r>
    </w:p>
    <w:p>
      <w:pPr>
        <w:pStyle w:val="Heading2"/>
        <w:spacing w:after="140" w:before="380"/>
      </w:pPr>
      <w:r>
        <w:rPr>
          <w:rFonts w:ascii="Georgia" w:cs="Georgia" w:eastAsia="Georgia" w:hAnsi="Georgia"/>
          <w:b/>
          <w:bCs/>
          <w:color w:val="0A2A43"/>
          <w:sz w:val="26"/>
          <w:szCs w:val="26"/>
        </w:rPr>
        <w:t xml:space="preserve">Four things to fix before this goes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0" w:line="280"/>
            </w:pPr>
            <w:r>
              <w:rPr>
                <w:rFonts w:ascii="Arial" w:cs="Arial" w:eastAsia="Arial" w:hAnsi="Arial"/>
                <w:i/>
                <w:iCs/>
                <w:color w:val="5A6B7B"/>
                <w:sz w:val="18"/>
                <w:szCs w:val="18"/>
              </w:rPr>
              <w:t xml:space="preserve">These are not stylistic notes. Each one either breaks the funnel or creates real legal exposure, and all four are quick to fix.</w:t>
            </w:r>
          </w:p>
        </w:tc>
      </w:tr>
    </w:tbl>
    <w:p>
      <w:pPr>
        <w:spacing w:after="160"/>
      </w:pPr>
      <w:r>
        <w:rPr>
          <w:sz w:val="10"/>
          <w:szCs w:val="10"/>
        </w:rPr>
        <w:t xml:space="preserve"/>
      </w:r>
    </w:p>
    <w:p>
      <w:pPr>
        <w:pStyle w:val="Heading3"/>
        <w:spacing w:after="100" w:before="260"/>
      </w:pPr>
      <w:r>
        <w:rPr>
          <w:rFonts w:ascii="Arial" w:cs="Arial" w:eastAsia="Arial" w:hAnsi="Arial"/>
          <w:b/>
          <w:bCs/>
          <w:color w:val="00589E"/>
          <w:sz w:val="22"/>
          <w:szCs w:val="22"/>
        </w:rPr>
        <w:t xml:space="preserve">1. The page says "Cohort 1". The ad says "Batch 2".</w:t>
      </w:r>
    </w:p>
    <w:p>
      <w:pPr>
        <w:spacing w:after="140" w:line="300"/>
      </w:pPr>
      <w:r>
        <w:rPr>
          <w:rFonts w:ascii="Arial" w:cs="Arial" w:eastAsia="Arial" w:hAnsi="Arial"/>
          <w:b w:val="false"/>
          <w:bCs w:val="false"/>
          <w:color w:val="0F1B27"/>
          <w:sz w:val="20"/>
          <w:szCs w:val="20"/>
        </w:rPr>
        <w:t xml:space="preserve">Your landing page banner currently reads: "Orientation starting 8 August 2026. Only a few seats remaining for Cohort 1." The scripts say batch one is finished and this is batch two.</w:t>
      </w:r>
    </w:p>
    <w:p>
      <w:pPr>
        <w:spacing w:after="140" w:line="300"/>
      </w:pPr>
      <w:r>
        <w:rPr>
          <w:rFonts w:ascii="Arial" w:cs="Arial" w:eastAsia="Arial" w:hAnsi="Arial"/>
          <w:b w:val="false"/>
          <w:bCs w:val="false"/>
          <w:color w:val="0F1B27"/>
          <w:sz w:val="20"/>
          <w:szCs w:val="20"/>
        </w:rPr>
        <w:t xml:space="preserve">Somebody who hears "our second batch" and lands on a page advertising the first one will assume they clicked the wrong ad, or that we are careless. Either way they do not pay. Update the banner and the FAQ before the ads run — this is a five-minute change and it protects every rupee of ad spend behind it.</w:t>
      </w:r>
    </w:p>
    <w:p>
      <w:pPr>
        <w:pStyle w:val="Heading3"/>
        <w:spacing w:after="100" w:before="260"/>
      </w:pPr>
      <w:r>
        <w:rPr>
          <w:rFonts w:ascii="Arial" w:cs="Arial" w:eastAsia="Arial" w:hAnsi="Arial"/>
          <w:b/>
          <w:bCs/>
          <w:color w:val="00589E"/>
          <w:sz w:val="22"/>
          <w:szCs w:val="22"/>
        </w:rPr>
        <w:t xml:space="preserve">2. "8 August" means two different things.</w:t>
      </w:r>
    </w:p>
    <w:p>
      <w:pPr>
        <w:spacing w:after="140" w:line="300"/>
      </w:pPr>
      <w:r>
        <w:rPr>
          <w:rFonts w:ascii="Arial" w:cs="Arial" w:eastAsia="Arial" w:hAnsi="Arial"/>
          <w:b w:val="false"/>
          <w:bCs w:val="false"/>
          <w:color w:val="0F1B27"/>
          <w:sz w:val="20"/>
          <w:szCs w:val="20"/>
        </w:rPr>
        <w:t xml:space="preserve">You described 8 August as the enrolment deadline. The landing page describes it as the orientation start date. These may well be the same day in practice, but the ad and the page must say the same thing in the same words.</w:t>
      </w:r>
    </w:p>
    <w:p>
      <w:pPr>
        <w:spacing w:after="140" w:line="300"/>
      </w:pPr>
      <w:r>
        <w:rPr>
          <w:rFonts w:ascii="Arial" w:cs="Arial" w:eastAsia="Arial" w:hAnsi="Arial"/>
          <w:b w:val="false"/>
          <w:bCs w:val="false"/>
          <w:color w:val="0F1B27"/>
          <w:sz w:val="20"/>
          <w:szCs w:val="20"/>
        </w:rPr>
        <w:t xml:space="preserve">Pick one and use it everywhere. The cleaner version for an ad is: "Enrolment closes 8 August — orientation begins the same day."</w:t>
      </w:r>
    </w:p>
    <w:p>
      <w:pPr>
        <w:pStyle w:val="Heading3"/>
        <w:spacing w:after="100" w:before="260"/>
      </w:pPr>
      <w:r>
        <w:rPr>
          <w:rFonts w:ascii="Arial" w:cs="Arial" w:eastAsia="Arial" w:hAnsi="Arial"/>
          <w:b/>
          <w:bCs/>
          <w:color w:val="00589E"/>
          <w:sz w:val="22"/>
          <w:szCs w:val="22"/>
        </w:rPr>
        <w:t xml:space="preserve">3. The page contradicts itself on how people enrol.</w:t>
      </w:r>
    </w:p>
    <w:p>
      <w:pPr>
        <w:spacing w:after="140" w:line="300"/>
      </w:pPr>
      <w:r>
        <w:rPr>
          <w:rFonts w:ascii="Arial" w:cs="Arial" w:eastAsia="Arial" w:hAnsi="Arial"/>
          <w:b w:val="false"/>
          <w:bCs w:val="false"/>
          <w:color w:val="0F1B27"/>
          <w:sz w:val="20"/>
          <w:szCs w:val="20"/>
        </w:rPr>
        <w:t xml:space="preserve">The hero button goes straight to Razorpay. But the FAQ says: "Admissions begin with a short registration, followed by a counselling call... Once confirmed, you complete enrolment." A visitor reading that FAQ will expect a call before paying, and will not click Book Now.</w:t>
      </w:r>
    </w:p>
    <w:p>
      <w:pPr>
        <w:spacing w:after="140" w:line="300"/>
      </w:pPr>
      <w:r>
        <w:rPr>
          <w:rFonts w:ascii="Arial" w:cs="Arial" w:eastAsia="Arial" w:hAnsi="Arial"/>
          <w:b w:val="false"/>
          <w:bCs w:val="false"/>
          <w:color w:val="0F1B27"/>
          <w:sz w:val="20"/>
          <w:szCs w:val="20"/>
        </w:rPr>
        <w:t xml:space="preserve">For a direct-payment funnel, that FAQ answer needs rewriting to describe what actually happens: register, pay, secure your seat.</w:t>
      </w:r>
    </w:p>
    <w:p>
      <w:pPr>
        <w:pStyle w:val="Heading3"/>
        <w:spacing w:after="100" w:before="260"/>
      </w:pPr>
      <w:r>
        <w:rPr>
          <w:rFonts w:ascii="Arial" w:cs="Arial" w:eastAsia="Arial" w:hAnsi="Arial"/>
          <w:b/>
          <w:bCs/>
          <w:color w:val="00589E"/>
          <w:sz w:val="22"/>
          <w:szCs w:val="22"/>
        </w:rPr>
        <w:t xml:space="preserve">4. Non-refundable at ₹4,999 on cold traffic is your biggest conversion risk.</w:t>
      </w:r>
    </w:p>
    <w:p>
      <w:pPr>
        <w:spacing w:after="140" w:line="300"/>
      </w:pPr>
      <w:r>
        <w:rPr>
          <w:rFonts w:ascii="Arial" w:cs="Arial" w:eastAsia="Arial" w:hAnsi="Arial"/>
          <w:b w:val="false"/>
          <w:bCs w:val="false"/>
          <w:color w:val="0F1B27"/>
          <w:sz w:val="20"/>
          <w:szCs w:val="20"/>
        </w:rPr>
        <w:t xml:space="preserve">Your FAQ states programme fees are non-refundable. That is a legitimate policy, but it is a heavy ask from a student who met you sixty seconds ago in a Reels feed, and it is the single most likely reason someone reaches the payment page and stops.</w:t>
      </w:r>
    </w:p>
    <w:p>
      <w:pPr>
        <w:spacing w:after="140" w:line="300"/>
      </w:pPr>
      <w:r>
        <w:rPr>
          <w:rFonts w:ascii="Arial" w:cs="Arial" w:eastAsia="Arial" w:hAnsi="Arial"/>
          <w:b w:val="false"/>
          <w:bCs w:val="false"/>
          <w:color w:val="0F1B27"/>
          <w:sz w:val="20"/>
          <w:szCs w:val="20"/>
        </w:rPr>
        <w:t xml:space="preserve">Two options worth considering, in order of preference: a short refund window before orientation begins, or a clearly worded guarantee about what they get access to immediately. Even a 48-hour window, stated on the page, tends to lift checkout completion by more than it costs in refunds. This is your call — but it is the highest-leverage change available before launch.</w:t>
      </w:r>
    </w:p>
    <w:p>
      <w:pPr>
        <w:spacing w:after="260"/>
      </w:pPr>
      <w:r>
        <w:rPr>
          <w:sz w:val="10"/>
          <w:szCs w:val="10"/>
        </w:rPr>
        <w:t xml:space="preserve"/>
      </w:r>
    </w:p>
    <w:p>
      <w:pPr>
        <w:pStyle w:val="Heading3"/>
        <w:spacing w:after="100" w:before="260"/>
      </w:pPr>
      <w:r>
        <w:rPr>
          <w:rFonts w:ascii="Arial" w:cs="Arial" w:eastAsia="Arial" w:hAnsi="Arial"/>
          <w:b/>
          <w:bCs/>
          <w:color w:val="00589E"/>
          <w:sz w:val="22"/>
          <w:szCs w:val="22"/>
        </w:rPr>
        <w:t xml:space="preserve">A note on the anchor price</w:t>
      </w:r>
    </w:p>
    <w:p>
      <w:pPr>
        <w:spacing w:after="140" w:line="300"/>
      </w:pPr>
      <w:r>
        <w:rPr>
          <w:rFonts w:ascii="Arial" w:cs="Arial" w:eastAsia="Arial" w:hAnsi="Arial"/>
          <w:b w:val="false"/>
          <w:bCs w:val="false"/>
          <w:color w:val="0F1B27"/>
          <w:sz w:val="20"/>
          <w:szCs w:val="20"/>
        </w:rPr>
        <w:t xml:space="preserve">The ₹29,999 standard fee against ₹4,999 is an 83% discount. That is a strong anchor and it is already published on your page, so quoting it in the ad is honest.</w:t>
      </w:r>
    </w:p>
    <w:p>
      <w:pPr>
        <w:spacing w:after="140" w:line="300"/>
      </w:pPr>
      <w:r>
        <w:rPr>
          <w:rFonts w:ascii="Arial" w:cs="Arial" w:eastAsia="Arial" w:hAnsi="Arial"/>
          <w:b w:val="false"/>
          <w:bCs w:val="false"/>
          <w:color w:val="0F1B27"/>
          <w:sz w:val="20"/>
          <w:szCs w:val="20"/>
        </w:rPr>
        <w:t xml:space="preserve">One caution: under ASCI rules, a struck-through "standard price" should be a price the programme has genuinely been sold at, or is genuinely available at outside the campaign. If ₹29,999 has never actually been charged, the safer framing is to drop the comparison entirely and simply state ₹4,999. The scripts work without the anchor — you would just cut one clause from each.</w:t>
      </w:r>
    </w:p>
    <w:p>
      <w:pPr>
        <w:spacing w:after="260"/>
      </w:pPr>
      <w:r>
        <w:rPr>
          <w:sz w:val="10"/>
          <w:szCs w:val="10"/>
        </w:rPr>
        <w:t xml:space="preserve"/>
      </w:r>
    </w:p>
    <w:p>
      <w:pPr>
        <w:pStyle w:val="Heading3"/>
        <w:spacing w:after="100" w:before="260"/>
      </w:pPr>
      <w:r>
        <w:rPr>
          <w:rFonts w:ascii="Arial" w:cs="Arial" w:eastAsia="Arial" w:hAnsi="Arial"/>
          <w:b/>
          <w:bCs/>
          <w:color w:val="00589E"/>
          <w:sz w:val="22"/>
          <w:szCs w:val="22"/>
        </w:rPr>
        <w:t xml:space="preserve">One honest disagreement, for the record</w:t>
      </w:r>
    </w:p>
    <w:p>
      <w:pPr>
        <w:spacing w:after="140" w:line="300"/>
      </w:pPr>
      <w:r>
        <w:rPr>
          <w:rFonts w:ascii="Arial" w:cs="Arial" w:eastAsia="Arial" w:hAnsi="Arial"/>
          <w:b w:val="false"/>
          <w:bCs w:val="false"/>
          <w:color w:val="0F1B27"/>
          <w:sz w:val="20"/>
          <w:szCs w:val="20"/>
        </w:rPr>
        <w:t xml:space="preserve">BRAND.md §8 says the hero call-to-action should be a free masterclass, and explicitly not a cold "Pay ₹X" CTA. This campaign does the opposite. That is your decision to make and there are good reasons to make it — a five-day deadline leaves no room for a two-step funnel.</w:t>
      </w:r>
    </w:p>
    <w:p>
      <w:pPr>
        <w:spacing w:after="140" w:line="300"/>
      </w:pPr>
      <w:r>
        <w:rPr>
          <w:rFonts w:ascii="Arial" w:cs="Arial" w:eastAsia="Arial" w:hAnsi="Arial"/>
          <w:b w:val="false"/>
          <w:bCs w:val="false"/>
          <w:color w:val="0F1B27"/>
          <w:sz w:val="20"/>
          <w:szCs w:val="20"/>
        </w:rPr>
        <w:t xml:space="preserve">It is worth being aware of the trade-off, though. Cold traffic to a ₹4,999 checkout usually converts at a fraction of cold traffic to a free session, so expect a higher cost per enrolment than the free-masterclass route would produce, and judge the results against that expectation rather than against a free-webinar benchmark. If the numbers come back expensive, the funnel is the first thing to question, not the scripts.</w:t>
      </w:r>
    </w:p>
    <w:p>
      <w:pPr>
        <w:spacing w:after="240"/>
      </w:pPr>
      <w:r>
        <w:rPr>
          <w:sz w:val="10"/>
          <w:szCs w:val="10"/>
        </w:rPr>
        <w:t xml:space="preserve"/>
      </w:r>
    </w:p>
    <w:p>
      <w:pPr>
        <w:pStyle w:val="Heading3"/>
        <w:spacing w:after="100" w:before="260"/>
      </w:pPr>
      <w:r>
        <w:rPr>
          <w:rFonts w:ascii="Arial" w:cs="Arial" w:eastAsia="Arial" w:hAnsi="Arial"/>
          <w:b/>
          <w:bCs/>
          <w:color w:val="00589E"/>
          <w:sz w:val="22"/>
          <w:szCs w:val="22"/>
        </w:rPr>
        <w:t xml:space="preserve">Voice check</w:t>
      </w:r>
    </w:p>
    <w:p>
      <w:pPr>
        <w:spacing w:after="140" w:line="300"/>
      </w:pPr>
      <w:r>
        <w:rPr>
          <w:rFonts w:ascii="Arial" w:cs="Arial" w:eastAsia="Arial" w:hAnsi="Arial"/>
          <w:b w:val="false"/>
          <w:bCs w:val="false"/>
          <w:color w:val="0F1B27"/>
          <w:sz w:val="20"/>
          <w:szCs w:val="20"/>
        </w:rPr>
        <w:t xml:space="preserve">None of the banned words from BRAND.md §6 appear — no 10x, guru, secret, hack, life-changing, guaranteed, or hustle. Script 3 uses the "this isn't a guarantee" honesty lever the brand spec explicitly prefers over a promise. In all three the student is the hero and you are the guide, which is the Sage positioning the brand is built on.</w:t>
      </w:r>
    </w:p>
    <w:p>
      <w:pPr>
        <w:pStyle w:val="Heading3"/>
        <w:spacing w:after="100" w:before="260"/>
      </w:pPr>
      <w:r>
        <w:rPr>
          <w:rFonts w:ascii="Arial" w:cs="Arial" w:eastAsia="Arial" w:hAnsi="Arial"/>
          <w:b/>
          <w:bCs/>
          <w:color w:val="00589E"/>
          <w:sz w:val="22"/>
          <w:szCs w:val="22"/>
        </w:rPr>
        <w:t xml:space="preserve">Scarcity check</w:t>
      </w:r>
    </w:p>
    <w:p>
      <w:pPr>
        <w:spacing w:after="140" w:line="300"/>
      </w:pPr>
      <w:r>
        <w:rPr>
          <w:rFonts w:ascii="Arial" w:cs="Arial" w:eastAsia="Arial" w:hAnsi="Arial"/>
          <w:b w:val="false"/>
          <w:bCs w:val="false"/>
          <w:color w:val="0F1B27"/>
          <w:sz w:val="20"/>
          <w:szCs w:val="20"/>
        </w:rPr>
        <w:t xml:space="preserve">The scripts say seats are limited and that enrolment closes on 8 August. Both are only usable if they are true. If there is no real cap on batch size, or if you would happily take an enrolment on 10 August, then those words have to come out — false scarcity is exactly the ASCI exposure BRAND.md §7 was written to avoid, and it is also the thing that makes an ad look like every other ad in the feed.</w:t>
      </w:r>
    </w:p>
    <w:p>
      <w:pPr>
        <w:spacing w:after="140" w:line="300"/>
      </w:pPr>
      <w:r>
        <w:rPr>
          <w:rFonts w:ascii="Arial" w:cs="Arial" w:eastAsia="Arial" w:hAnsi="Arial"/>
          <w:b w:val="false"/>
          <w:bCs w:val="false"/>
          <w:color w:val="0F1B27"/>
          <w:sz w:val="20"/>
          <w:szCs w:val="20"/>
        </w:rPr>
        <w:t xml:space="preserve">If they are true, keep them. Real deadlines are the most effective and most honest urgency there is.</w:t>
      </w:r>
    </w:p>
    <w:p>
      <w:r>
        <w:br w:type="page"/>
      </w:r>
    </w:p>
    <w:p>
      <w:pPr>
        <w:pStyle w:val="Heading1"/>
        <w:pBdr>
          <w:bottom w:val="single" w:color="00589E" w:sz="12" w:space="8"/>
        </w:pBdr>
        <w:spacing w:after="200" w:before="480"/>
      </w:pPr>
      <w:r>
        <w:rPr>
          <w:rFonts w:ascii="Georgia" w:cs="Georgia" w:eastAsia="Georgia" w:hAnsi="Georgia"/>
          <w:b/>
          <w:bCs/>
          <w:color w:val="0A2A43"/>
          <w:sz w:val="34"/>
          <w:szCs w:val="34"/>
        </w:rPr>
        <w:t xml:space="preserve">Part 7 — How we will know what worked</w:t>
      </w:r>
    </w:p>
    <w:p>
      <w:pPr>
        <w:spacing w:after="140" w:line="300"/>
      </w:pPr>
      <w:r>
        <w:rPr>
          <w:rFonts w:ascii="Arial" w:cs="Arial" w:eastAsia="Arial" w:hAnsi="Arial"/>
          <w:b w:val="false"/>
          <w:bCs w:val="false"/>
          <w:color w:val="0F1B27"/>
          <w:sz w:val="20"/>
          <w:szCs w:val="20"/>
        </w:rPr>
        <w:t xml:space="preserve">You have five days, which is tight for a proper test. Practical approach:</w:t>
      </w:r>
    </w:p>
    <w:p>
      <w:pPr>
        <w:spacing w:after="120"/>
      </w:pPr>
      <w:r>
        <w:rPr>
          <w:sz w:val="10"/>
          <w:szCs w:val="10"/>
        </w:rPr>
        <w:t xml:space="preserve"/>
      </w:r>
    </w:p>
    <w:tbl>
      <w:tblPr>
        <w:tblW w:type="dxa" w:w="9026"/>
        <w:tblBorders>
          <w:top w:val="single" w:color="DCE6EF" w:sz="4"/>
          <w:left w:val="single" w:color="DCE6EF" w:sz="4"/>
          <w:bottom w:val="single" w:color="DCE6EF" w:sz="4"/>
          <w:right w:val="single" w:color="DCE6EF" w:sz="4"/>
          <w:insideH w:val="single" w:color="DCE6EF" w:sz="4"/>
          <w:insideV w:val="single" w:color="DCE6EF" w:sz="4"/>
        </w:tblBorders>
      </w:tblPr>
      <w:tblGrid>
        <w:gridCol w:w="1264"/>
        <w:gridCol w:w="7762"/>
      </w:tblGrid>
      <w:tr>
        <w:trPr>
          <w:tblHeader/>
        </w:trPr>
        <w:tc>
          <w:tcPr>
            <w:tcW w:type="dxa" w:w="1264"/>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Day</w:t>
            </w:r>
          </w:p>
        </w:tc>
        <w:tc>
          <w:tcPr>
            <w:tcW w:type="dxa" w:w="7762"/>
            <w:shd w:fill="0A2A43" w:color="auto" w:val="clear"/>
            <w:tcMar>
              <w:top w:type="dxa" w:w="110"/>
              <w:left w:type="dxa" w:w="160"/>
              <w:bottom w:type="dxa" w:w="110"/>
              <w:right w:type="dxa" w:w="160"/>
            </w:tcMar>
          </w:tcPr>
          <w:p>
            <w:r>
              <w:rPr>
                <w:rFonts w:ascii="Arial" w:cs="Arial" w:eastAsia="Arial" w:hAnsi="Arial"/>
                <w:b/>
                <w:bCs/>
                <w:color w:val="FFFFFF"/>
                <w:sz w:val="17"/>
                <w:szCs w:val="17"/>
              </w:rPr>
              <w:t xml:space="preserve">What to do</w:t>
            </w:r>
          </w:p>
        </w:tc>
      </w:tr>
      <w:tr>
        <w:tc>
          <w:tcPr>
            <w:tcW w:type="dxa" w:w="126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Day 1</w:t>
            </w:r>
          </w:p>
        </w:tc>
        <w:tc>
          <w:tcPr>
            <w:tcW w:type="dxa" w:w="776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Launch Script 1 alone with the full budget. It is the broadest and the safest, and a single ad learns faster than three splitting the same spend.</w:t>
            </w:r>
          </w:p>
        </w:tc>
      </w:tr>
      <w:tr>
        <w:tc>
          <w:tcPr>
            <w:tcW w:type="dxa" w:w="1264"/>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Day 2</w:t>
            </w:r>
          </w:p>
        </w:tc>
        <w:tc>
          <w:tcPr>
            <w:tcW w:type="dxa" w:w="7762"/>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Add Scripts 2 and 3 if the first is holding attention. Split budget three ways.</w:t>
            </w:r>
          </w:p>
        </w:tc>
      </w:tr>
      <w:tr>
        <w:tc>
          <w:tcPr>
            <w:tcW w:type="dxa" w:w="1264"/>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Days 3–5</w:t>
            </w:r>
          </w:p>
        </w:tc>
        <w:tc>
          <w:tcPr>
            <w:tcW w:type="dxa" w:w="7762"/>
            <w:shd w:fill="F7F9FB"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Shift budget to whichever is producing enrolments, not whichever has the best video.</w:t>
            </w:r>
          </w:p>
        </w:tc>
      </w:tr>
      <w:tr>
        <w:tc>
          <w:tcPr>
            <w:tcW w:type="dxa" w:w="1264"/>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9 August</w:t>
            </w:r>
          </w:p>
        </w:tc>
        <w:tc>
          <w:tcPr>
            <w:tcW w:type="dxa" w:w="7762"/>
            <w:shd w:fill="FFFFFF" w:color="auto" w:val="clear"/>
            <w:tcMar>
              <w:top w:type="dxa" w:w="110"/>
              <w:left w:type="dxa" w:w="160"/>
              <w:bottom w:type="dxa" w:w="110"/>
              <w:right w:type="dxa" w:w="160"/>
            </w:tcMar>
          </w:tcPr>
          <w:p>
            <w:pPr>
              <w:spacing w:line="280"/>
            </w:pPr>
            <w:r>
              <w:rPr>
                <w:rFonts w:ascii="Arial" w:cs="Arial" w:eastAsia="Arial" w:hAnsi="Arial"/>
                <w:b w:val="false"/>
                <w:bCs w:val="false"/>
                <w:color w:val="0F1B27"/>
                <w:sz w:val="18"/>
                <w:szCs w:val="18"/>
              </w:rPr>
              <w:t xml:space="preserve">Pause everything. The offer strip and the deadline are wrong from this date and running them would be a false claim.</w:t>
            </w:r>
          </w:p>
        </w:tc>
      </w:tr>
    </w:tbl>
    <w:p>
      <w:pPr>
        <w:spacing w:after="240"/>
      </w:pPr>
      <w:r>
        <w:rPr>
          <w:sz w:val="10"/>
          <w:szCs w:val="10"/>
        </w:rPr>
        <w:t xml:space="preserve"/>
      </w:r>
    </w:p>
    <w:p>
      <w:pPr>
        <w:pStyle w:val="Heading3"/>
        <w:spacing w:after="100" w:before="260"/>
      </w:pPr>
      <w:r>
        <w:rPr>
          <w:rFonts w:ascii="Arial" w:cs="Arial" w:eastAsia="Arial" w:hAnsi="Arial"/>
          <w:b/>
          <w:bCs/>
          <w:color w:val="00589E"/>
          <w:sz w:val="22"/>
          <w:szCs w:val="22"/>
        </w:rPr>
        <w:t xml:space="preserve">What to look at, in order</w:t>
      </w:r>
    </w:p>
    <w:p>
      <w:pPr>
        <w:pStyle w:val="ListParagraph"/>
        <w:numPr>
          <w:ilvl w:val="0"/>
          <w:numId w:val="1"/>
        </w:numPr>
        <w:spacing w:after="90" w:line="290"/>
      </w:pPr>
      <w:r>
        <w:rPr>
          <w:rFonts w:ascii="Arial" w:cs="Arial" w:eastAsia="Arial" w:hAnsi="Arial"/>
          <w:color w:val="0F1B27"/>
          <w:sz w:val="20"/>
          <w:szCs w:val="20"/>
        </w:rPr>
        <w:t xml:space="preserve">3-second view rate — tells you whether the opening line works. This is the only number worth judging on day one.</w:t>
      </w:r>
    </w:p>
    <w:p>
      <w:pPr>
        <w:pStyle w:val="ListParagraph"/>
        <w:numPr>
          <w:ilvl w:val="0"/>
          <w:numId w:val="1"/>
        </w:numPr>
        <w:spacing w:after="90" w:line="290"/>
      </w:pPr>
      <w:r>
        <w:rPr>
          <w:rFonts w:ascii="Arial" w:cs="Arial" w:eastAsia="Arial" w:hAnsi="Arial"/>
          <w:color w:val="0F1B27"/>
          <w:sz w:val="20"/>
          <w:szCs w:val="20"/>
        </w:rPr>
        <w:t xml:space="preserve">Landing page click rate — tells you whether the offer and price landed.</w:t>
      </w:r>
    </w:p>
    <w:p>
      <w:pPr>
        <w:pStyle w:val="ListParagraph"/>
        <w:numPr>
          <w:ilvl w:val="0"/>
          <w:numId w:val="1"/>
        </w:numPr>
        <w:spacing w:after="90" w:line="290"/>
      </w:pPr>
      <w:r>
        <w:rPr>
          <w:rFonts w:ascii="Arial" w:cs="Arial" w:eastAsia="Arial" w:hAnsi="Arial"/>
          <w:color w:val="0F1B27"/>
          <w:sz w:val="20"/>
          <w:szCs w:val="20"/>
        </w:rPr>
        <w:t xml:space="preserve">Checkout completion — if clicks are healthy but nobody pays, the problem is the page or the refund policy, not the video. Fix the page, don't reshoot.</w:t>
      </w:r>
    </w:p>
    <w:p>
      <w:pPr>
        <w:pStyle w:val="ListParagraph"/>
        <w:numPr>
          <w:ilvl w:val="0"/>
          <w:numId w:val="1"/>
        </w:numPr>
        <w:spacing w:after="90" w:line="290"/>
      </w:pPr>
      <w:r>
        <w:rPr>
          <w:rFonts w:ascii="Arial" w:cs="Arial" w:eastAsia="Arial" w:hAnsi="Arial"/>
          <w:color w:val="0F1B27"/>
          <w:sz w:val="20"/>
          <w:szCs w:val="20"/>
        </w:rPr>
        <w:t xml:space="preserve">Cost per enrolment — the only number that finally matters, but it needs a few days before it means anything.</w:t>
      </w:r>
    </w:p>
    <w:p>
      <w:pPr>
        <w:spacing w:after="240"/>
      </w:pPr>
      <w:r>
        <w:rPr>
          <w:sz w:val="10"/>
          <w:szCs w:val="10"/>
        </w:rPr>
        <w:t xml:space="preserve"/>
      </w:r>
    </w:p>
    <w:p>
      <w:pPr>
        <w:pStyle w:val="Heading3"/>
        <w:spacing w:after="100" w:before="260"/>
      </w:pPr>
      <w:r>
        <w:rPr>
          <w:rFonts w:ascii="Arial" w:cs="Arial" w:eastAsia="Arial" w:hAnsi="Arial"/>
          <w:b/>
          <w:bCs/>
          <w:color w:val="00589E"/>
          <w:sz w:val="22"/>
          <w:szCs w:val="22"/>
        </w:rPr>
        <w:t xml:space="preserve">Best guess at what happens</w:t>
      </w:r>
    </w:p>
    <w:p>
      <w:pPr>
        <w:pStyle w:val="ListParagraph"/>
        <w:numPr>
          <w:ilvl w:val="0"/>
          <w:numId w:val="1"/>
        </w:numPr>
        <w:spacing w:after="90" w:line="290"/>
      </w:pPr>
      <w:r>
        <w:rPr>
          <w:rFonts w:ascii="Arial" w:cs="Arial" w:eastAsia="Arial" w:hAnsi="Arial"/>
          <w:color w:val="0F1B27"/>
          <w:sz w:val="20"/>
          <w:szCs w:val="20"/>
        </w:rPr>
        <w:t xml:space="preserve">Script 1 gets the most volume, because it speaks to the widest anxiety.</w:t>
      </w:r>
    </w:p>
    <w:p>
      <w:pPr>
        <w:pStyle w:val="ListParagraph"/>
        <w:numPr>
          <w:ilvl w:val="0"/>
          <w:numId w:val="1"/>
        </w:numPr>
        <w:spacing w:after="90" w:line="290"/>
      </w:pPr>
      <w:r>
        <w:rPr>
          <w:rFonts w:ascii="Arial" w:cs="Arial" w:eastAsia="Arial" w:hAnsi="Arial"/>
          <w:color w:val="0F1B27"/>
          <w:sz w:val="20"/>
          <w:szCs w:val="20"/>
        </w:rPr>
        <w:t xml:space="preserve">Script 2 gets the cheapest clicks — a list creates a genuine curiosity gap, and the people who don't recognise the roles are precisely the people who need the module.</w:t>
      </w:r>
    </w:p>
    <w:p>
      <w:pPr>
        <w:pStyle w:val="ListParagraph"/>
        <w:numPr>
          <w:ilvl w:val="0"/>
          <w:numId w:val="1"/>
        </w:numPr>
        <w:spacing w:after="90" w:line="290"/>
      </w:pPr>
      <w:r>
        <w:rPr>
          <w:rFonts w:ascii="Arial" w:cs="Arial" w:eastAsia="Arial" w:hAnsi="Arial"/>
          <w:color w:val="0F1B27"/>
          <w:sz w:val="20"/>
          <w:szCs w:val="20"/>
        </w:rPr>
        <w:t xml:space="preserve">Script 3 converts best at the checkout, even if fewer people click. Refusing to promise a job is unusual enough in this category that it earns the trust needed to hand over ₹4,999.</w:t>
      </w:r>
    </w:p>
    <w:p>
      <w:pPr>
        <w:spacing w:after="160"/>
      </w:pPr>
      <w:r>
        <w:rPr>
          <w:sz w:val="10"/>
          <w:szCs w:val="10"/>
        </w:rPr>
        <w:t xml:space="preserve"/>
      </w:r>
    </w:p>
    <w:p>
      <w:pPr>
        <w:spacing w:after="140" w:line="300"/>
      </w:pPr>
      <w:r>
        <w:rPr>
          <w:rFonts w:ascii="Arial" w:cs="Arial" w:eastAsia="Arial" w:hAnsi="Arial"/>
          <w:b w:val="false"/>
          <w:bCs w:val="false"/>
          <w:color w:val="0F1B27"/>
          <w:sz w:val="20"/>
          <w:szCs w:val="20"/>
        </w:rPr>
        <w:t xml:space="preserve">Whichever wins, keep the frame and change only the headline next round. That is the pattern behind every competitor ad set we looked at — a small number of strong ideas, refreshed constantly, never rebuilt from scratch.</w:t>
      </w:r>
    </w:p>
    <w:p>
      <w:pPr>
        <w:spacing w:after="20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EF" w:sz="4"/>
              <w:left w:val="single" w:color="5A6B7B" w:sz="18"/>
              <w:bottom w:val="single" w:color="DCE6EF" w:sz="4"/>
              <w:right w:val="single" w:color="DCE6EF" w:sz="4"/>
            </w:tcBorders>
            <w:shd w:fill="F7F9FB" w:color="auto" w:val="clear"/>
            <w:tcMar>
              <w:top w:type="dxa" w:w="140"/>
              <w:left w:type="dxa" w:w="200"/>
              <w:bottom w:type="dxa" w:w="140"/>
              <w:right w:type="dxa" w:w="200"/>
            </w:tcMar>
          </w:tcPr>
          <w:p>
            <w:pPr>
              <w:spacing w:after="60"/>
            </w:pPr>
            <w:r>
              <w:rPr>
                <w:rFonts w:ascii="Arial" w:cs="Arial" w:eastAsia="Arial" w:hAnsi="Arial"/>
                <w:b/>
                <w:bCs/>
                <w:color w:val="5A6B7B"/>
                <w:spacing w:val="60"/>
                <w:sz w:val="14"/>
                <w:szCs w:val="14"/>
              </w:rPr>
              <w:t xml:space="preserve">DIRECTION — DO NOT READ THIS OUT</w:t>
            </w:r>
          </w:p>
          <w:p>
            <w:pPr>
              <w:spacing w:after="80" w:line="280"/>
            </w:pPr>
            <w:r>
              <w:rPr>
                <w:rFonts w:ascii="Arial" w:cs="Arial" w:eastAsia="Arial" w:hAnsi="Arial"/>
                <w:i/>
                <w:iCs/>
                <w:color w:val="5A6B7B"/>
                <w:sz w:val="18"/>
                <w:szCs w:val="18"/>
              </w:rPr>
              <w:t xml:space="preserve">One last thing worth saying plainly. Five days of spend against a ₹4,999 cold-traffic offer will not produce a clean answer about which script is best. It will produce enrolments, or it will not.</w:t>
            </w:r>
          </w:p>
          <w:p>
            <w:pPr>
              <w:spacing w:after="0" w:line="280"/>
            </w:pPr>
            <w:r>
              <w:rPr>
                <w:rFonts w:ascii="Arial" w:cs="Arial" w:eastAsia="Arial" w:hAnsi="Arial"/>
                <w:i/>
                <w:iCs/>
                <w:color w:val="5A6B7B"/>
                <w:sz w:val="18"/>
                <w:szCs w:val="18"/>
              </w:rPr>
              <w:t xml:space="preserve">Treat this round as a real campaign that also happens to generate data, and plan a proper test for batch 3 with more runway.</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B"/>
        <w:sz w:val="15"/>
        <w:szCs w:val="15"/>
      </w:rPr>
      <w:t xml:space="preserve">MedSkills Catalyst  ·  Foundation Module Recording Script  ·  Page </w:t>
    </w:r>
    <w:r>
      <w:rPr>
        <w:rFonts w:ascii="Arial" w:cs="Arial" w:eastAsia="Arial" w:hAnsi="Arial"/>
        <w:color w:val="5A6B7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B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2026-08-03T14:54:12.371Z</dcterms:created>
  <dcterms:modified xsi:type="dcterms:W3CDTF">2026-08-03T14:54:12.371Z</dcterms:modified>
</cp:coreProperties>
</file>

<file path=docProps/custom.xml><?xml version="1.0" encoding="utf-8"?>
<Properties xmlns="http://schemas.openxmlformats.org/officeDocument/2006/custom-properties" xmlns:vt="http://schemas.openxmlformats.org/officeDocument/2006/docPropsVTypes"/>
</file>