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A8A" w:rsidRDefault="00D34A8A" w:rsidP="00D34A8A">
      <w:pPr>
        <w:jc w:val="left"/>
      </w:pPr>
      <w:r>
        <w:rPr>
          <w:b/>
        </w:rPr>
        <w:t>Advice on How to Write Abstracts</w:t>
      </w:r>
      <w:r>
        <w:rPr>
          <w:b/>
        </w:rPr>
        <w:br/>
      </w:r>
      <w:proofErr w:type="gramStart"/>
      <w:r w:rsidR="00D3693C" w:rsidRPr="00D3693C">
        <w:t>Most</w:t>
      </w:r>
      <w:proofErr w:type="gramEnd"/>
      <w:r w:rsidR="00D3693C" w:rsidRPr="00D3693C">
        <w:t xml:space="preserve"> texts on </w:t>
      </w:r>
      <w:r w:rsidR="00D3693C">
        <w:t>r</w:t>
      </w:r>
      <w:r w:rsidR="00D3693C" w:rsidRPr="00D3693C">
        <w:t xml:space="preserve">esearch </w:t>
      </w:r>
      <w:r w:rsidR="00D3693C">
        <w:t>m</w:t>
      </w:r>
      <w:r w:rsidR="00D3693C" w:rsidRPr="00D3693C">
        <w:t xml:space="preserve">ethods or </w:t>
      </w:r>
      <w:r w:rsidR="00D3693C">
        <w:t xml:space="preserve">the </w:t>
      </w:r>
      <w:r w:rsidR="00D3693C" w:rsidRPr="00D3693C">
        <w:t>research process have sections on what should be included in an Abstract</w:t>
      </w:r>
      <w:r w:rsidR="00D3693C">
        <w:t xml:space="preserve">. </w:t>
      </w:r>
      <w:r w:rsidR="00625973">
        <w:t xml:space="preserve">As examples, here is advice taken from two such texts: </w:t>
      </w:r>
      <w:r w:rsidR="00D3693C">
        <w:t xml:space="preserve"> Here is the advice given by </w:t>
      </w:r>
    </w:p>
    <w:p w:rsidR="00D34A8A" w:rsidRDefault="00D34A8A" w:rsidP="00D34A8A">
      <w:pPr>
        <w:jc w:val="left"/>
      </w:pPr>
    </w:p>
    <w:p w:rsidR="00D3693C" w:rsidRDefault="00D3693C" w:rsidP="00D34A8A">
      <w:pPr>
        <w:jc w:val="left"/>
      </w:pPr>
      <w:r>
        <w:t>“As a guide, use the following breakdown:</w:t>
      </w:r>
    </w:p>
    <w:p w:rsidR="00D3693C" w:rsidRDefault="00D3693C" w:rsidP="00D3693C">
      <w:pPr>
        <w:pStyle w:val="ListParagraph"/>
        <w:numPr>
          <w:ilvl w:val="0"/>
          <w:numId w:val="2"/>
        </w:numPr>
        <w:jc w:val="left"/>
      </w:pPr>
      <w:r>
        <w:t>Principle objectives of the study</w:t>
      </w:r>
    </w:p>
    <w:p w:rsidR="00D3693C" w:rsidRDefault="00D3693C" w:rsidP="00D3693C">
      <w:pPr>
        <w:pStyle w:val="ListParagraph"/>
        <w:numPr>
          <w:ilvl w:val="0"/>
          <w:numId w:val="2"/>
        </w:numPr>
        <w:jc w:val="left"/>
      </w:pPr>
      <w:r>
        <w:t>The context – a short description of the background to the issues</w:t>
      </w:r>
    </w:p>
    <w:p w:rsidR="00D3693C" w:rsidRDefault="00D3693C" w:rsidP="00D3693C">
      <w:pPr>
        <w:pStyle w:val="ListParagraph"/>
        <w:numPr>
          <w:ilvl w:val="0"/>
          <w:numId w:val="2"/>
        </w:numPr>
        <w:jc w:val="left"/>
      </w:pPr>
      <w:r>
        <w:t>The particular research questions you examined</w:t>
      </w:r>
    </w:p>
    <w:p w:rsidR="00D3693C" w:rsidRDefault="00D3693C" w:rsidP="00D3693C">
      <w:pPr>
        <w:pStyle w:val="ListParagraph"/>
        <w:numPr>
          <w:ilvl w:val="0"/>
          <w:numId w:val="2"/>
        </w:numPr>
        <w:jc w:val="left"/>
      </w:pPr>
      <w:r>
        <w:t>The main methods you used</w:t>
      </w:r>
    </w:p>
    <w:p w:rsidR="00D3693C" w:rsidRDefault="00D3693C" w:rsidP="00D3693C">
      <w:pPr>
        <w:pStyle w:val="ListParagraph"/>
        <w:numPr>
          <w:ilvl w:val="0"/>
          <w:numId w:val="2"/>
        </w:numPr>
        <w:jc w:val="left"/>
      </w:pPr>
      <w:r>
        <w:t>Your key findings and conclusions</w:t>
      </w:r>
    </w:p>
    <w:p w:rsidR="00D3693C" w:rsidRPr="00D3693C" w:rsidRDefault="00D3693C" w:rsidP="00D3693C">
      <w:pPr>
        <w:pStyle w:val="ListParagraph"/>
        <w:numPr>
          <w:ilvl w:val="0"/>
          <w:numId w:val="2"/>
        </w:numPr>
        <w:jc w:val="left"/>
      </w:pPr>
      <w:r>
        <w:t>A brief note on the significance of your work”</w:t>
      </w:r>
      <w:r w:rsidR="00625973" w:rsidRPr="00625973">
        <w:t xml:space="preserve"> </w:t>
      </w:r>
      <w:r w:rsidR="00625973">
        <w:t>(</w:t>
      </w:r>
      <w:proofErr w:type="spellStart"/>
      <w:r w:rsidR="00625973">
        <w:t>Greetham</w:t>
      </w:r>
      <w:proofErr w:type="spellEnd"/>
      <w:r w:rsidR="00625973">
        <w:t xml:space="preserve">, </w:t>
      </w:r>
      <w:r w:rsidR="00544432">
        <w:t>2</w:t>
      </w:r>
      <w:r w:rsidR="00625973">
        <w:t>009, p386):</w:t>
      </w:r>
    </w:p>
    <w:p w:rsidR="00D34A8A" w:rsidRDefault="00D34A8A" w:rsidP="00D34A8A">
      <w:pPr>
        <w:jc w:val="left"/>
      </w:pPr>
    </w:p>
    <w:p w:rsidR="00625973" w:rsidRDefault="00625973" w:rsidP="00D34A8A">
      <w:pPr>
        <w:jc w:val="left"/>
      </w:pPr>
      <w:proofErr w:type="spellStart"/>
      <w:r>
        <w:t>Wisker</w:t>
      </w:r>
      <w:proofErr w:type="spellEnd"/>
      <w:r>
        <w:t xml:space="preserve">, in her “Postgraduate Research Handbook” (2008) explains that the abstract “is a short summary of what you are researching; why it is topical and important.; the ways in which your work will make a contribution to knowledge; your research question; the main theories underpinning and informing your work; and the methodology and methods you will use to </w:t>
      </w:r>
      <w:r w:rsidR="00544432">
        <w:t>undertake the research” (</w:t>
      </w:r>
      <w:proofErr w:type="spellStart"/>
      <w:r w:rsidR="00544432">
        <w:t>Wisker</w:t>
      </w:r>
      <w:proofErr w:type="spellEnd"/>
      <w:r w:rsidR="00544432">
        <w:t>, 2008, p97).</w:t>
      </w:r>
    </w:p>
    <w:p w:rsidR="00544432" w:rsidRDefault="00544432" w:rsidP="00D34A8A">
      <w:pPr>
        <w:jc w:val="left"/>
      </w:pPr>
    </w:p>
    <w:p w:rsidR="00544432" w:rsidRDefault="00544432" w:rsidP="00D34A8A">
      <w:pPr>
        <w:jc w:val="left"/>
      </w:pPr>
      <w:r>
        <w:t>One of the best ways to understand how to compose an abstract is to read and evaluate as many abstracts from journal publications as you can. You should soon be able to assess what makes a good abstract: read the abstract and consider whether it informs you, clearly, what you are go</w:t>
      </w:r>
      <w:r w:rsidR="00A80CF1">
        <w:t>ing to read in the paper. Then r</w:t>
      </w:r>
      <w:r>
        <w:t xml:space="preserve">ead the paper. </w:t>
      </w:r>
      <w:r w:rsidR="00A80CF1">
        <w:t>Now</w:t>
      </w:r>
      <w:r>
        <w:t xml:space="preserve"> reflect on whether what you read reflects what you expected from reading the abstract. (Do not be surprised if you find sometimes that there are some gaps between what you find in the paper and what you expected from the abstract! Learn from any experience like this and make sure you do not make the same mistake.)</w:t>
      </w:r>
    </w:p>
    <w:p w:rsidR="00625973" w:rsidRPr="00D3693C" w:rsidRDefault="00625973" w:rsidP="00D34A8A">
      <w:pPr>
        <w:jc w:val="left"/>
      </w:pPr>
    </w:p>
    <w:p w:rsidR="00273BED" w:rsidRPr="00E12D3A" w:rsidRDefault="00D34A8A" w:rsidP="00D34A8A">
      <w:pPr>
        <w:jc w:val="left"/>
        <w:rPr>
          <w:b/>
        </w:rPr>
      </w:pPr>
      <w:r>
        <w:rPr>
          <w:b/>
        </w:rPr>
        <w:br/>
      </w:r>
      <w:r w:rsidR="00273BED" w:rsidRPr="00E12D3A">
        <w:rPr>
          <w:b/>
        </w:rPr>
        <w:t xml:space="preserve">Examples of Abstracts – a good and a poor case: </w:t>
      </w:r>
    </w:p>
    <w:p w:rsidR="00273BED" w:rsidRDefault="00273BED"/>
    <w:p w:rsidR="000E1160" w:rsidRDefault="00273BED">
      <w:r>
        <w:t>Here is an example of an Abstract from one of my own papers</w:t>
      </w:r>
      <w:proofErr w:type="gramStart"/>
      <w:r>
        <w:t>.</w:t>
      </w:r>
      <w:r>
        <w:rPr>
          <w:sz w:val="20"/>
        </w:rPr>
        <w:t>.</w:t>
      </w:r>
      <w:proofErr w:type="gramEnd"/>
      <w:r>
        <w:rPr>
          <w:sz w:val="20"/>
        </w:rPr>
        <w:t xml:space="preserve"> I’m quite pleased with this as I believe it contains all the necessary elements to allow the reader to gain a clear understanding of the purpose and nature of the contents of the paper</w:t>
      </w:r>
      <w:r w:rsidR="00002280">
        <w:rPr>
          <w:sz w:val="20"/>
        </w:rPr>
        <w:t xml:space="preserve">. If you click on the pink boxes to the right they will highlight the appropriate section of the abstract to which the comment relates. </w:t>
      </w:r>
      <w:r>
        <w:rPr>
          <w:sz w:val="20"/>
        </w:rPr>
        <w:t xml:space="preserve"> </w:t>
      </w:r>
    </w:p>
    <w:p w:rsidR="000E1160" w:rsidRDefault="000E1160"/>
    <w:p w:rsidR="00273BED" w:rsidRDefault="00692642" w:rsidP="00273BED">
      <w:r>
        <w:t xml:space="preserve">West, </w:t>
      </w:r>
      <w:r w:rsidR="00FA2D13">
        <w:t>D. and Stansfield, M.H. (1999) ‘</w:t>
      </w:r>
      <w:r>
        <w:t>Systems Maps for Interpretive Inquiry: some comments and experiences</w:t>
      </w:r>
      <w:r w:rsidR="00FA2D13">
        <w:t>’</w:t>
      </w:r>
      <w:r>
        <w:t xml:space="preserve"> </w:t>
      </w:r>
      <w:r w:rsidRPr="00FA2D13">
        <w:rPr>
          <w:i/>
          <w:sz w:val="20"/>
        </w:rPr>
        <w:t>Computing and Information Systems</w:t>
      </w:r>
      <w:r>
        <w:rPr>
          <w:sz w:val="20"/>
        </w:rPr>
        <w:t xml:space="preserve">, </w:t>
      </w:r>
      <w:r w:rsidRPr="00FA2D13">
        <w:rPr>
          <w:sz w:val="20"/>
        </w:rPr>
        <w:t>6</w:t>
      </w:r>
      <w:r>
        <w:rPr>
          <w:sz w:val="20"/>
        </w:rPr>
        <w:t>, pp.</w:t>
      </w:r>
      <w:r w:rsidR="00FA2D13">
        <w:rPr>
          <w:sz w:val="20"/>
        </w:rPr>
        <w:t xml:space="preserve"> </w:t>
      </w:r>
      <w:r>
        <w:rPr>
          <w:sz w:val="20"/>
        </w:rPr>
        <w:t>64-82</w:t>
      </w:r>
      <w:r w:rsidR="00FA2D13">
        <w:rPr>
          <w:sz w:val="20"/>
        </w:rPr>
        <w:t>.</w:t>
      </w:r>
      <w:bookmarkStart w:id="0" w:name="_GoBack"/>
      <w:bookmarkEnd w:id="0"/>
    </w:p>
    <w:p w:rsidR="00692642" w:rsidRDefault="00692642" w:rsidP="00273BED"/>
    <w:p w:rsidR="00273BED" w:rsidRDefault="000E1160" w:rsidP="00273BED">
      <w:r>
        <w:t>Abstract</w:t>
      </w:r>
    </w:p>
    <w:p w:rsidR="00250E6D" w:rsidRPr="00273BED" w:rsidRDefault="000E1160" w:rsidP="00273BED">
      <w:pPr>
        <w:rPr>
          <w:i/>
        </w:rPr>
      </w:pPr>
      <w:commentRangeStart w:id="1"/>
      <w:r w:rsidRPr="00273BED">
        <w:rPr>
          <w:i/>
        </w:rPr>
        <w:t xml:space="preserve">A form of systems map has been used as an important first stage of a subjective approach to the process of eliciting views and opinions about some area of concern prior to the development of a computer-based information system. </w:t>
      </w:r>
      <w:commentRangeEnd w:id="1"/>
      <w:r w:rsidRPr="00273BED">
        <w:rPr>
          <w:rStyle w:val="CommentReference"/>
          <w:i/>
        </w:rPr>
        <w:commentReference w:id="1"/>
      </w:r>
      <w:commentRangeStart w:id="2"/>
      <w:r w:rsidRPr="00273BED">
        <w:rPr>
          <w:i/>
        </w:rPr>
        <w:t xml:space="preserve">This subjective approach is known as the Appreciative Inquiry Method (AIM) and its developers have claimed that it is a way of enabling interpretive inquiry. </w:t>
      </w:r>
      <w:commentRangeEnd w:id="2"/>
      <w:r w:rsidRPr="00273BED">
        <w:rPr>
          <w:rStyle w:val="CommentReference"/>
          <w:i/>
        </w:rPr>
        <w:commentReference w:id="2"/>
      </w:r>
      <w:commentRangeStart w:id="3"/>
      <w:r w:rsidRPr="00273BED">
        <w:rPr>
          <w:i/>
        </w:rPr>
        <w:t>The purpose of this paper is to describe how the systems map has been used within the approach to facilitate an interpretive inquiry process.</w:t>
      </w:r>
      <w:commentRangeEnd w:id="3"/>
      <w:r w:rsidRPr="00273BED">
        <w:rPr>
          <w:rStyle w:val="CommentReference"/>
          <w:i/>
        </w:rPr>
        <w:commentReference w:id="3"/>
      </w:r>
      <w:r w:rsidRPr="00273BED">
        <w:rPr>
          <w:i/>
        </w:rPr>
        <w:t xml:space="preserve"> </w:t>
      </w:r>
      <w:commentRangeStart w:id="4"/>
      <w:r w:rsidRPr="00273BED">
        <w:rPr>
          <w:i/>
        </w:rPr>
        <w:t>Examples to illustrate the use of the systems map will be given from two large-scale ‘live’ projects and lessons will be drawn from an analysis of the results of these applications.</w:t>
      </w:r>
      <w:commentRangeEnd w:id="4"/>
      <w:r w:rsidRPr="00273BED">
        <w:rPr>
          <w:rStyle w:val="CommentReference"/>
          <w:i/>
        </w:rPr>
        <w:commentReference w:id="4"/>
      </w:r>
      <w:r w:rsidRPr="00273BED">
        <w:rPr>
          <w:i/>
        </w:rPr>
        <w:t xml:space="preserve"> </w:t>
      </w:r>
      <w:commentRangeStart w:id="5"/>
      <w:r w:rsidRPr="00273BED">
        <w:rPr>
          <w:i/>
        </w:rPr>
        <w:t xml:space="preserve">An important lesson to be drawn out is that of the need to ensure that in practice the approach does not compromise the interpretive stance that, it’s authors claim, it encompasses. </w:t>
      </w:r>
      <w:commentRangeEnd w:id="5"/>
      <w:r w:rsidRPr="00273BED">
        <w:rPr>
          <w:rStyle w:val="CommentReference"/>
          <w:i/>
        </w:rPr>
        <w:commentReference w:id="5"/>
      </w:r>
      <w:commentRangeStart w:id="6"/>
      <w:r w:rsidRPr="00273BED">
        <w:rPr>
          <w:i/>
        </w:rPr>
        <w:t>Consequently, the epistemological stance of the analyst adopting the inquiry process and its associated tools and techniques is highlighted as being of paramount importance if the approach is to be used in a truly interpretive fashion.</w:t>
      </w:r>
      <w:commentRangeEnd w:id="6"/>
      <w:r w:rsidRPr="00273BED">
        <w:rPr>
          <w:rStyle w:val="CommentReference"/>
          <w:i/>
        </w:rPr>
        <w:commentReference w:id="6"/>
      </w:r>
    </w:p>
    <w:p w:rsidR="00273BED" w:rsidRDefault="00273BED" w:rsidP="00273BED"/>
    <w:p w:rsidR="00273BED" w:rsidRDefault="00273BED" w:rsidP="00273BED"/>
    <w:p w:rsidR="00273BED" w:rsidRDefault="00273BED" w:rsidP="00273BED"/>
    <w:p w:rsidR="00692642" w:rsidRDefault="00830916" w:rsidP="00ED259F">
      <w:pPr>
        <w:spacing w:before="100" w:beforeAutospacing="1" w:after="100" w:afterAutospacing="1"/>
        <w:jc w:val="left"/>
        <w:outlineLvl w:val="0"/>
      </w:pPr>
      <w:proofErr w:type="gramStart"/>
      <w:r w:rsidRPr="00ED259F">
        <w:t xml:space="preserve">Another example </w:t>
      </w:r>
      <w:r w:rsidR="00692642">
        <w:t>but this time from someone else.</w:t>
      </w:r>
      <w:proofErr w:type="gramEnd"/>
      <w:r w:rsidR="00692642">
        <w:t xml:space="preserve"> If we look at the structure of the abstract</w:t>
      </w:r>
      <w:r w:rsidR="002A197D">
        <w:t xml:space="preserve"> we can see that</w:t>
      </w:r>
      <w:r w:rsidR="00692642">
        <w:t xml:space="preserve"> it is quite similar to the one above even though the content is very different. </w:t>
      </w:r>
    </w:p>
    <w:p w:rsidR="00ED259F" w:rsidRPr="00830916" w:rsidRDefault="00ED259F" w:rsidP="00ED259F">
      <w:pPr>
        <w:spacing w:before="100" w:beforeAutospacing="1" w:after="100" w:afterAutospacing="1"/>
        <w:jc w:val="left"/>
        <w:outlineLvl w:val="0"/>
        <w:rPr>
          <w:rFonts w:eastAsia="Times New Roman" w:cs="Times New Roman"/>
          <w:bCs/>
          <w:kern w:val="36"/>
          <w:lang w:eastAsia="en-GB"/>
        </w:rPr>
      </w:pPr>
      <w:proofErr w:type="spellStart"/>
      <w:r w:rsidRPr="00ED259F">
        <w:t>Pruski</w:t>
      </w:r>
      <w:proofErr w:type="spellEnd"/>
      <w:r w:rsidRPr="00ED259F">
        <w:t xml:space="preserve">, P., </w:t>
      </w:r>
      <w:proofErr w:type="spellStart"/>
      <w:r w:rsidRPr="00ED259F">
        <w:t>Lohar</w:t>
      </w:r>
      <w:proofErr w:type="spellEnd"/>
      <w:r w:rsidRPr="00ED259F">
        <w:t xml:space="preserve">, S., Goss, W., </w:t>
      </w:r>
      <w:proofErr w:type="spellStart"/>
      <w:r w:rsidRPr="00ED259F">
        <w:t>Rasin</w:t>
      </w:r>
      <w:proofErr w:type="spellEnd"/>
      <w:r w:rsidRPr="00ED259F">
        <w:t xml:space="preserve">, A., and Cleland-Huang, J. (2015) </w:t>
      </w:r>
      <w:r w:rsidR="00191CD2">
        <w:t>‘</w:t>
      </w:r>
      <w:proofErr w:type="spellStart"/>
      <w:r w:rsidRPr="00830916">
        <w:rPr>
          <w:rFonts w:eastAsia="Times New Roman" w:cs="Times New Roman"/>
          <w:bCs/>
          <w:kern w:val="36"/>
          <w:lang w:eastAsia="en-GB"/>
        </w:rPr>
        <w:t>TiQi</w:t>
      </w:r>
      <w:proofErr w:type="spellEnd"/>
      <w:r w:rsidRPr="00830916">
        <w:rPr>
          <w:rFonts w:eastAsia="Times New Roman" w:cs="Times New Roman"/>
          <w:bCs/>
          <w:kern w:val="36"/>
          <w:lang w:eastAsia="en-GB"/>
        </w:rPr>
        <w:t>: answering unstructured natural language trace queries</w:t>
      </w:r>
      <w:r w:rsidR="00191CD2">
        <w:rPr>
          <w:rFonts w:eastAsia="Times New Roman" w:cs="Times New Roman"/>
          <w:bCs/>
          <w:kern w:val="36"/>
          <w:lang w:eastAsia="en-GB"/>
        </w:rPr>
        <w:t>’</w:t>
      </w:r>
      <w:r>
        <w:rPr>
          <w:rFonts w:eastAsia="Times New Roman" w:cs="Times New Roman"/>
          <w:bCs/>
          <w:kern w:val="36"/>
          <w:lang w:eastAsia="en-GB"/>
        </w:rPr>
        <w:t xml:space="preserve">, </w:t>
      </w:r>
      <w:r w:rsidRPr="00191CD2">
        <w:rPr>
          <w:rFonts w:eastAsia="Times New Roman" w:cs="Times New Roman"/>
          <w:bCs/>
          <w:i/>
          <w:kern w:val="36"/>
          <w:lang w:eastAsia="en-GB"/>
        </w:rPr>
        <w:t>Requirements Engineering</w:t>
      </w:r>
      <w:r w:rsidR="00191CD2">
        <w:rPr>
          <w:rFonts w:eastAsia="Times New Roman" w:cs="Times New Roman"/>
          <w:bCs/>
          <w:kern w:val="36"/>
          <w:lang w:eastAsia="en-GB"/>
        </w:rPr>
        <w:t xml:space="preserve">, </w:t>
      </w:r>
      <w:r>
        <w:rPr>
          <w:rFonts w:eastAsia="Times New Roman" w:cs="Times New Roman"/>
          <w:bCs/>
          <w:kern w:val="36"/>
          <w:lang w:eastAsia="en-GB"/>
        </w:rPr>
        <w:t>20(</w:t>
      </w:r>
      <w:r w:rsidRPr="005539B7">
        <w:rPr>
          <w:rFonts w:eastAsia="Times New Roman" w:cs="Times New Roman"/>
          <w:bCs/>
          <w:kern w:val="36"/>
          <w:lang w:eastAsia="en-GB"/>
        </w:rPr>
        <w:t>3</w:t>
      </w:r>
      <w:r>
        <w:rPr>
          <w:rFonts w:eastAsia="Times New Roman" w:cs="Times New Roman"/>
          <w:bCs/>
          <w:kern w:val="36"/>
          <w:lang w:eastAsia="en-GB"/>
        </w:rPr>
        <w:t>)</w:t>
      </w:r>
      <w:r w:rsidR="00191CD2">
        <w:rPr>
          <w:rFonts w:eastAsia="Times New Roman" w:cs="Times New Roman"/>
          <w:bCs/>
          <w:kern w:val="36"/>
          <w:lang w:eastAsia="en-GB"/>
        </w:rPr>
        <w:t>,</w:t>
      </w:r>
      <w:r>
        <w:rPr>
          <w:rFonts w:eastAsia="Times New Roman" w:cs="Times New Roman"/>
          <w:bCs/>
          <w:kern w:val="36"/>
          <w:lang w:eastAsia="en-GB"/>
        </w:rPr>
        <w:t xml:space="preserve"> pp.</w:t>
      </w:r>
      <w:r w:rsidR="00191CD2">
        <w:rPr>
          <w:rFonts w:eastAsia="Times New Roman" w:cs="Times New Roman"/>
          <w:bCs/>
          <w:kern w:val="36"/>
          <w:lang w:eastAsia="en-GB"/>
        </w:rPr>
        <w:t xml:space="preserve"> </w:t>
      </w:r>
      <w:r>
        <w:rPr>
          <w:rFonts w:eastAsia="Times New Roman" w:cs="Times New Roman"/>
          <w:bCs/>
          <w:kern w:val="36"/>
          <w:lang w:eastAsia="en-GB"/>
        </w:rPr>
        <w:t>215-232.</w:t>
      </w:r>
      <w:r w:rsidRPr="00830916">
        <w:rPr>
          <w:rFonts w:eastAsia="Times New Roman" w:cs="Times New Roman"/>
          <w:bCs/>
          <w:kern w:val="36"/>
          <w:lang w:eastAsia="en-GB"/>
        </w:rPr>
        <w:t xml:space="preserve"> </w:t>
      </w:r>
    </w:p>
    <w:p w:rsidR="00830916" w:rsidRDefault="00830916" w:rsidP="00273BED">
      <w:r>
        <w:t>Abstract</w:t>
      </w:r>
    </w:p>
    <w:p w:rsidR="00E12D3A" w:rsidRPr="00ED259F" w:rsidRDefault="00830916" w:rsidP="00273BED">
      <w:pPr>
        <w:rPr>
          <w:i/>
        </w:rPr>
      </w:pPr>
      <w:commentRangeStart w:id="7"/>
      <w:r w:rsidRPr="00ED259F">
        <w:rPr>
          <w:i/>
        </w:rPr>
        <w:t xml:space="preserve">Software traceability is a required element in the development and certification of safety-critical software systems. </w:t>
      </w:r>
      <w:commentRangeEnd w:id="7"/>
      <w:r w:rsidR="00ED259F">
        <w:rPr>
          <w:rStyle w:val="CommentReference"/>
        </w:rPr>
        <w:commentReference w:id="7"/>
      </w:r>
      <w:commentRangeStart w:id="8"/>
      <w:r w:rsidRPr="00ED259F">
        <w:rPr>
          <w:i/>
        </w:rPr>
        <w:t xml:space="preserve">However, trace links, which are created at significant cost and effort, are often underutilized in practice due primarily to the fact that project stakeholders often lack the skills needed to formulate complex trace queries. </w:t>
      </w:r>
      <w:commentRangeEnd w:id="8"/>
      <w:r w:rsidR="00ED259F">
        <w:rPr>
          <w:rStyle w:val="CommentReference"/>
        </w:rPr>
        <w:commentReference w:id="8"/>
      </w:r>
      <w:commentRangeStart w:id="9"/>
      <w:r w:rsidRPr="00ED259F">
        <w:rPr>
          <w:i/>
        </w:rPr>
        <w:t xml:space="preserve">To mitigate this problem, we present a solution which transforms spoken or written natural language queries into structured query language (SQL). </w:t>
      </w:r>
      <w:commentRangeEnd w:id="9"/>
      <w:r w:rsidR="00ED259F">
        <w:rPr>
          <w:rStyle w:val="CommentReference"/>
        </w:rPr>
        <w:commentReference w:id="9"/>
      </w:r>
      <w:commentRangeStart w:id="10"/>
      <w:proofErr w:type="spellStart"/>
      <w:r w:rsidRPr="00ED259F">
        <w:rPr>
          <w:i/>
        </w:rPr>
        <w:t>TiQi</w:t>
      </w:r>
      <w:proofErr w:type="spellEnd"/>
      <w:r w:rsidRPr="00ED259F">
        <w:rPr>
          <w:i/>
        </w:rPr>
        <w:t xml:space="preserve"> includes a general database query mechanism and a domain-specific model populated with trace query concepts, project-specific terminology, token </w:t>
      </w:r>
      <w:proofErr w:type="spellStart"/>
      <w:r w:rsidRPr="00ED259F">
        <w:rPr>
          <w:i/>
        </w:rPr>
        <w:t>disambiguators</w:t>
      </w:r>
      <w:proofErr w:type="spellEnd"/>
      <w:r w:rsidRPr="00ED259F">
        <w:rPr>
          <w:i/>
        </w:rPr>
        <w:t xml:space="preserve">, and query transformation rules. </w:t>
      </w:r>
      <w:commentRangeEnd w:id="10"/>
      <w:r w:rsidR="00ED259F">
        <w:rPr>
          <w:rStyle w:val="CommentReference"/>
        </w:rPr>
        <w:commentReference w:id="10"/>
      </w:r>
      <w:commentRangeStart w:id="11"/>
      <w:r w:rsidRPr="00ED259F">
        <w:rPr>
          <w:i/>
        </w:rPr>
        <w:t xml:space="preserve">We report results from four different experiments exploring user preferences for natural language queries, accuracy of the generated trace queries, efficacy of the underlying </w:t>
      </w:r>
      <w:proofErr w:type="spellStart"/>
      <w:r w:rsidRPr="00ED259F">
        <w:rPr>
          <w:i/>
        </w:rPr>
        <w:t>disambiguators</w:t>
      </w:r>
      <w:proofErr w:type="spellEnd"/>
      <w:r w:rsidRPr="00ED259F">
        <w:rPr>
          <w:i/>
        </w:rPr>
        <w:t xml:space="preserve">, and stability of the trace query concepts. </w:t>
      </w:r>
      <w:commentRangeEnd w:id="11"/>
      <w:r w:rsidR="00ED259F">
        <w:rPr>
          <w:rStyle w:val="CommentReference"/>
        </w:rPr>
        <w:commentReference w:id="11"/>
      </w:r>
      <w:commentRangeStart w:id="12"/>
      <w:r w:rsidRPr="00ED259F">
        <w:rPr>
          <w:i/>
        </w:rPr>
        <w:t xml:space="preserve">Experiments are conducted against two different datasets and show that users have a preference for written NL queries. </w:t>
      </w:r>
      <w:commentRangeEnd w:id="12"/>
      <w:r w:rsidR="00ED259F">
        <w:rPr>
          <w:rStyle w:val="CommentReference"/>
        </w:rPr>
        <w:commentReference w:id="12"/>
      </w:r>
      <w:commentRangeStart w:id="13"/>
      <w:r w:rsidRPr="00ED259F">
        <w:rPr>
          <w:i/>
        </w:rPr>
        <w:t>Queries were transformed at accuracy rates ranging from 47 to 93 %.</w:t>
      </w:r>
      <w:commentRangeEnd w:id="13"/>
      <w:r w:rsidR="00ED259F">
        <w:rPr>
          <w:rStyle w:val="CommentReference"/>
        </w:rPr>
        <w:commentReference w:id="13"/>
      </w:r>
    </w:p>
    <w:p w:rsidR="00273BED" w:rsidRDefault="00273BED" w:rsidP="00273BED"/>
    <w:p w:rsidR="00210E55" w:rsidRDefault="00210E55" w:rsidP="00273BED"/>
    <w:p w:rsidR="00210E55" w:rsidRDefault="00210E55" w:rsidP="00273BED"/>
    <w:p w:rsidR="00222D20" w:rsidRDefault="00210E55" w:rsidP="00273BED">
      <w:r>
        <w:t>Now have a look at the following abstract</w:t>
      </w:r>
      <w:r w:rsidR="00692642">
        <w:t>s and evaluate them in terms of their</w:t>
      </w:r>
      <w:r>
        <w:t xml:space="preserve"> content and success in giving you an overview of what is to be presented in its associated paper.</w:t>
      </w:r>
    </w:p>
    <w:p w:rsidR="00222D20" w:rsidRDefault="00222D20">
      <w:r>
        <w:br w:type="page"/>
      </w:r>
    </w:p>
    <w:p w:rsidR="006267A5" w:rsidRPr="00874103" w:rsidRDefault="006267A5" w:rsidP="006A7051">
      <w:pPr>
        <w:pStyle w:val="Heading1"/>
        <w:rPr>
          <w:rFonts w:asciiTheme="minorHAnsi" w:eastAsia="Times New Roman" w:hAnsiTheme="minorHAnsi" w:cs="Times New Roman"/>
          <w:b w:val="0"/>
          <w:color w:val="auto"/>
          <w:kern w:val="36"/>
          <w:sz w:val="22"/>
          <w:szCs w:val="22"/>
          <w:lang w:eastAsia="en-GB"/>
        </w:rPr>
      </w:pPr>
      <w:r w:rsidRPr="006267A5">
        <w:rPr>
          <w:rFonts w:asciiTheme="minorHAnsi" w:eastAsia="Times New Roman" w:hAnsiTheme="minorHAnsi" w:cs="Times New Roman"/>
          <w:b w:val="0"/>
          <w:bCs w:val="0"/>
          <w:color w:val="auto"/>
          <w:kern w:val="36"/>
          <w:sz w:val="22"/>
          <w:szCs w:val="22"/>
          <w:lang w:eastAsia="en-GB"/>
        </w:rPr>
        <w:lastRenderedPageBreak/>
        <w:t>Autho</w:t>
      </w:r>
      <w:r w:rsidR="00191CD2">
        <w:rPr>
          <w:rFonts w:asciiTheme="minorHAnsi" w:eastAsia="Times New Roman" w:hAnsiTheme="minorHAnsi" w:cs="Times New Roman"/>
          <w:b w:val="0"/>
          <w:bCs w:val="0"/>
          <w:color w:val="auto"/>
          <w:kern w:val="36"/>
          <w:sz w:val="22"/>
          <w:szCs w:val="22"/>
          <w:lang w:eastAsia="en-GB"/>
        </w:rPr>
        <w:t>r, A.D. and Author, B.C (2005) ‘</w:t>
      </w:r>
      <w:r w:rsidRPr="006267A5">
        <w:rPr>
          <w:rFonts w:asciiTheme="minorHAnsi" w:eastAsia="Times New Roman" w:hAnsiTheme="minorHAnsi" w:cs="Times New Roman"/>
          <w:b w:val="0"/>
          <w:color w:val="auto"/>
          <w:kern w:val="36"/>
          <w:sz w:val="22"/>
          <w:szCs w:val="22"/>
          <w:lang w:eastAsia="en-GB"/>
        </w:rPr>
        <w:t>Client-Led Information System Creation (CLIC): Navigating the gap</w:t>
      </w:r>
      <w:r w:rsidR="00191CD2">
        <w:rPr>
          <w:rFonts w:asciiTheme="minorHAnsi" w:eastAsia="Times New Roman" w:hAnsiTheme="minorHAnsi" w:cs="Times New Roman"/>
          <w:b w:val="0"/>
          <w:color w:val="auto"/>
          <w:kern w:val="36"/>
          <w:sz w:val="22"/>
          <w:szCs w:val="22"/>
          <w:lang w:eastAsia="en-GB"/>
        </w:rPr>
        <w:t>’</w:t>
      </w:r>
      <w:r w:rsidRPr="006267A5">
        <w:rPr>
          <w:rFonts w:asciiTheme="minorHAnsi" w:eastAsia="Times New Roman" w:hAnsiTheme="minorHAnsi" w:cs="Times New Roman"/>
          <w:b w:val="0"/>
          <w:bCs w:val="0"/>
          <w:color w:val="auto"/>
          <w:kern w:val="36"/>
          <w:sz w:val="22"/>
          <w:szCs w:val="22"/>
          <w:lang w:eastAsia="en-GB"/>
        </w:rPr>
        <w:t xml:space="preserve">, </w:t>
      </w:r>
      <w:r w:rsidRPr="00191CD2">
        <w:rPr>
          <w:rFonts w:asciiTheme="minorHAnsi" w:eastAsia="Times New Roman" w:hAnsiTheme="minorHAnsi" w:cs="Times New Roman"/>
          <w:b w:val="0"/>
          <w:i/>
          <w:color w:val="auto"/>
          <w:sz w:val="22"/>
          <w:szCs w:val="22"/>
          <w:lang w:eastAsia="en-GB"/>
        </w:rPr>
        <w:t>A Very Interesting Journal</w:t>
      </w:r>
      <w:r w:rsidRPr="006267A5">
        <w:rPr>
          <w:rFonts w:asciiTheme="minorHAnsi" w:eastAsia="Times New Roman" w:hAnsiTheme="minorHAnsi" w:cs="Times New Roman"/>
          <w:b w:val="0"/>
          <w:color w:val="auto"/>
          <w:sz w:val="22"/>
          <w:szCs w:val="22"/>
          <w:lang w:eastAsia="en-GB"/>
        </w:rPr>
        <w:t>,</w:t>
      </w:r>
      <w:r w:rsidRPr="00874103">
        <w:rPr>
          <w:rFonts w:asciiTheme="minorHAnsi" w:eastAsia="Times New Roman" w:hAnsiTheme="minorHAnsi" w:cs="Times New Roman"/>
          <w:b w:val="0"/>
          <w:color w:val="auto"/>
          <w:sz w:val="22"/>
          <w:szCs w:val="22"/>
          <w:lang w:eastAsia="en-GB"/>
        </w:rPr>
        <w:t xml:space="preserve"> </w:t>
      </w:r>
      <w:r w:rsidRPr="006267A5">
        <w:rPr>
          <w:rStyle w:val="publication-meta-journal"/>
          <w:rFonts w:asciiTheme="minorHAnsi" w:hAnsiTheme="minorHAnsi"/>
          <w:b w:val="0"/>
          <w:color w:val="auto"/>
          <w:sz w:val="22"/>
          <w:szCs w:val="22"/>
        </w:rPr>
        <w:t>15(3), pp. 213-231</w:t>
      </w:r>
      <w:r w:rsidRPr="006267A5">
        <w:rPr>
          <w:rStyle w:val="publication-meta-date"/>
          <w:rFonts w:asciiTheme="minorHAnsi" w:hAnsiTheme="minorHAnsi"/>
          <w:b w:val="0"/>
          <w:color w:val="auto"/>
          <w:sz w:val="22"/>
          <w:szCs w:val="22"/>
        </w:rPr>
        <w:t> </w:t>
      </w:r>
    </w:p>
    <w:p w:rsidR="006267A5" w:rsidRPr="006A7051" w:rsidRDefault="006267A5" w:rsidP="006A7051">
      <w:pPr>
        <w:spacing w:before="100" w:beforeAutospacing="1"/>
        <w:jc w:val="left"/>
        <w:outlineLvl w:val="0"/>
        <w:rPr>
          <w:rFonts w:eastAsia="Times New Roman" w:cs="Times New Roman"/>
          <w:b/>
          <w:bCs/>
          <w:kern w:val="36"/>
          <w:lang w:eastAsia="en-GB"/>
        </w:rPr>
      </w:pPr>
      <w:r w:rsidRPr="006267A5">
        <w:rPr>
          <w:rFonts w:eastAsia="Times New Roman" w:cs="Times New Roman"/>
          <w:b/>
          <w:bCs/>
          <w:kern w:val="36"/>
          <w:lang w:eastAsia="en-GB"/>
        </w:rPr>
        <w:t>Abstract</w:t>
      </w:r>
    </w:p>
    <w:p w:rsidR="006267A5" w:rsidRPr="006267A5" w:rsidRDefault="006267A5" w:rsidP="006A7051">
      <w:pPr>
        <w:spacing w:before="240"/>
        <w:jc w:val="left"/>
        <w:rPr>
          <w:rFonts w:eastAsia="Times New Roman" w:cs="Times New Roman"/>
          <w:i/>
          <w:lang w:eastAsia="en-GB"/>
        </w:rPr>
      </w:pPr>
      <w:r w:rsidRPr="006267A5">
        <w:rPr>
          <w:rFonts w:eastAsia="Times New Roman" w:cs="Times New Roman"/>
          <w:i/>
          <w:lang w:eastAsia="en-GB"/>
        </w:rPr>
        <w:t>This paper offers a new framework to facilitate an interpretive approach to client-led information system development, referred to as CLIC (Client-Led Information System Creation). The challenge of moving seamlessly through a process of information systems (IS) design is still the subject of much research in the IS field. Attempts to address the difficulties of ‘bridging the gap’ between a client's business needs and an information system definition have hitherto not provided a coherent and practical approach. Rather than attempting to bridge the gap, this paper describes an approach to managing this gap by facilitating the clients’ navigating through the information system design process (or inquiry process) in a coherent manner. The framework has been developed through practice, and the paper provides an example of navigating through the design phase taken from an Action Research field study in a major UK bank.</w:t>
      </w:r>
    </w:p>
    <w:p w:rsidR="00210E55" w:rsidRDefault="00210E55" w:rsidP="00273BED"/>
    <w:p w:rsidR="00233809" w:rsidRDefault="00233809" w:rsidP="00273BED"/>
    <w:p w:rsidR="00233809" w:rsidRDefault="00233809" w:rsidP="00273BED">
      <w:r>
        <w:t>And this one:</w:t>
      </w:r>
    </w:p>
    <w:p w:rsidR="00233809" w:rsidRDefault="00233809" w:rsidP="00273BED"/>
    <w:p w:rsidR="00233809" w:rsidRDefault="00233809" w:rsidP="00273BED">
      <w:r>
        <w:t>Title: Thinking about Processes Transformation and Control. Separating “Management” from Control</w:t>
      </w:r>
    </w:p>
    <w:p w:rsidR="00233809" w:rsidRDefault="00233809" w:rsidP="00273BED">
      <w:r>
        <w:t xml:space="preserve"> </w:t>
      </w:r>
    </w:p>
    <w:p w:rsidR="00233809" w:rsidRPr="00233809" w:rsidRDefault="00233809" w:rsidP="00273BED">
      <w:pPr>
        <w:rPr>
          <w:b/>
        </w:rPr>
      </w:pPr>
      <w:r w:rsidRPr="00233809">
        <w:rPr>
          <w:b/>
        </w:rPr>
        <w:t>Abstract</w:t>
      </w:r>
    </w:p>
    <w:p w:rsidR="00233809" w:rsidRDefault="00233809" w:rsidP="00273BED">
      <w:r>
        <w:t xml:space="preserve">Processes are </w:t>
      </w:r>
      <w:proofErr w:type="gramStart"/>
      <w:r>
        <w:t>key</w:t>
      </w:r>
      <w:proofErr w:type="gramEnd"/>
      <w:r>
        <w:t xml:space="preserve"> to our appreciation of systems yet definitions vary. By identifying two types of process, the four types of transformation that can occur and the four kinds of feedback that exist we can place any process into a number of different combinations. By understanding the role played by each type of process we can separate management of the system from control of the tasks. Placing control in the right place frees managers allowing them to concentrate on managing the systemic whole of the business.</w:t>
      </w:r>
    </w:p>
    <w:p w:rsidR="00233809" w:rsidRDefault="00233809" w:rsidP="00273BED"/>
    <w:p w:rsidR="00233809" w:rsidRDefault="00233809" w:rsidP="00273BED"/>
    <w:p w:rsidR="00233809" w:rsidRDefault="00233809" w:rsidP="00273BED"/>
    <w:p w:rsidR="00233809" w:rsidRDefault="00233809" w:rsidP="00273BED">
      <w:r>
        <w:t>And</w:t>
      </w:r>
      <w:r w:rsidR="00924AA2">
        <w:t xml:space="preserve"> finally</w:t>
      </w:r>
      <w:r>
        <w:t xml:space="preserve">: </w:t>
      </w:r>
    </w:p>
    <w:p w:rsidR="00692642" w:rsidRDefault="00692642" w:rsidP="00273BED">
      <w:r>
        <w:t xml:space="preserve">Title: Future of business. </w:t>
      </w:r>
      <w:proofErr w:type="gramStart"/>
      <w:r>
        <w:t>Online selling.</w:t>
      </w:r>
      <w:proofErr w:type="gramEnd"/>
      <w:r>
        <w:t xml:space="preserve"> IS online selling a safe haven for customers and business owners?</w:t>
      </w:r>
    </w:p>
    <w:p w:rsidR="00692642" w:rsidRDefault="00692642" w:rsidP="00273BED"/>
    <w:p w:rsidR="00692642" w:rsidRPr="00692642" w:rsidRDefault="00692642" w:rsidP="00273BED">
      <w:pPr>
        <w:rPr>
          <w:b/>
        </w:rPr>
      </w:pPr>
      <w:r w:rsidRPr="00692642">
        <w:rPr>
          <w:b/>
        </w:rPr>
        <w:t>Abstract</w:t>
      </w:r>
    </w:p>
    <w:p w:rsidR="00692642" w:rsidRPr="00692642" w:rsidRDefault="00692642" w:rsidP="00692642">
      <w:r w:rsidRPr="00692642">
        <w:t xml:space="preserve">Online selling business has become very common in the present day world. This has actually replaced the years old business trends and has brought virtual selling business into existence. However the problem of customer safety in terms of safeguarding their personal information, forgery during delivery and risks during payments are among the few concerns that is affecting the growth of online business. Therefore the core problem is to save the personal information of the customers during the online business application. </w:t>
      </w:r>
    </w:p>
    <w:p w:rsidR="00692642" w:rsidRDefault="00692642" w:rsidP="00273BED"/>
    <w:p w:rsidR="00603A33" w:rsidRDefault="00603A33" w:rsidP="00273BED"/>
    <w:p w:rsidR="00603A33" w:rsidRPr="00603A33" w:rsidRDefault="00603A33" w:rsidP="00273BED">
      <w:pPr>
        <w:rPr>
          <w:b/>
        </w:rPr>
      </w:pPr>
      <w:r w:rsidRPr="00603A33">
        <w:rPr>
          <w:b/>
        </w:rPr>
        <w:t>References</w:t>
      </w:r>
    </w:p>
    <w:p w:rsidR="00603A33" w:rsidRDefault="00603A33" w:rsidP="00273BED">
      <w:proofErr w:type="spellStart"/>
      <w:proofErr w:type="gramStart"/>
      <w:r>
        <w:t>Greetham</w:t>
      </w:r>
      <w:proofErr w:type="spellEnd"/>
      <w:r>
        <w:t xml:space="preserve">, B. (2009) </w:t>
      </w:r>
      <w:r w:rsidRPr="00A80CF1">
        <w:rPr>
          <w:i/>
        </w:rPr>
        <w:t>How to write your undergraduate dissertation</w:t>
      </w:r>
      <w:r w:rsidR="00A80CF1">
        <w:t>.</w:t>
      </w:r>
      <w:proofErr w:type="gramEnd"/>
      <w:r w:rsidR="00A80CF1">
        <w:t xml:space="preserve"> Basingstoke: Palgrave Macmillan.</w:t>
      </w:r>
    </w:p>
    <w:p w:rsidR="00A80CF1" w:rsidRPr="006267A5" w:rsidRDefault="00A80CF1" w:rsidP="00273BED">
      <w:proofErr w:type="spellStart"/>
      <w:r>
        <w:t>Wisker</w:t>
      </w:r>
      <w:proofErr w:type="spellEnd"/>
      <w:r>
        <w:t xml:space="preserve">, G. (2008) </w:t>
      </w:r>
      <w:proofErr w:type="gramStart"/>
      <w:r w:rsidRPr="00A80CF1">
        <w:rPr>
          <w:i/>
        </w:rPr>
        <w:t>The</w:t>
      </w:r>
      <w:proofErr w:type="gramEnd"/>
      <w:r w:rsidRPr="00A80CF1">
        <w:rPr>
          <w:i/>
        </w:rPr>
        <w:t xml:space="preserve"> Postgraduate Research Handbook</w:t>
      </w:r>
      <w:r>
        <w:t>. Basingstoke: Palgrave Macmillan.</w:t>
      </w:r>
    </w:p>
    <w:sectPr w:rsidR="00A80CF1" w:rsidRPr="006267A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DAUNE WEST" w:date="2015-08-25T14:34:00Z" w:initials="DW">
    <w:p w:rsidR="000E1160" w:rsidRDefault="000E1160">
      <w:pPr>
        <w:pStyle w:val="CommentText"/>
      </w:pPr>
      <w:r>
        <w:rPr>
          <w:rStyle w:val="CommentReference"/>
        </w:rPr>
        <w:annotationRef/>
      </w:r>
      <w:r>
        <w:t>Authors establish the topic for discussion in the paper</w:t>
      </w:r>
    </w:p>
  </w:comment>
  <w:comment w:id="2" w:author="DAUNE WEST" w:date="2015-08-25T14:35:00Z" w:initials="DW">
    <w:p w:rsidR="000E1160" w:rsidRDefault="000E1160">
      <w:pPr>
        <w:pStyle w:val="CommentText"/>
      </w:pPr>
      <w:r>
        <w:rPr>
          <w:rStyle w:val="CommentReference"/>
        </w:rPr>
        <w:annotationRef/>
      </w:r>
      <w:r>
        <w:t>Authors’ previous contentions about approach.</w:t>
      </w:r>
    </w:p>
  </w:comment>
  <w:comment w:id="3" w:author="DAUNE WEST" w:date="2015-08-25T14:35:00Z" w:initials="DW">
    <w:p w:rsidR="000E1160" w:rsidRDefault="000E1160">
      <w:pPr>
        <w:pStyle w:val="CommentText"/>
      </w:pPr>
      <w:r>
        <w:rPr>
          <w:rStyle w:val="CommentReference"/>
        </w:rPr>
        <w:annotationRef/>
      </w:r>
      <w:r>
        <w:t>Explanation about what the paper will cover.</w:t>
      </w:r>
    </w:p>
  </w:comment>
  <w:comment w:id="4" w:author="DAUNE WEST" w:date="2015-08-25T14:36:00Z" w:initials="DW">
    <w:p w:rsidR="000E1160" w:rsidRDefault="000E1160">
      <w:pPr>
        <w:pStyle w:val="CommentText"/>
      </w:pPr>
      <w:r>
        <w:rPr>
          <w:rStyle w:val="CommentReference"/>
        </w:rPr>
        <w:annotationRef/>
      </w:r>
      <w:r>
        <w:t>Explanation of how the paper will be structured so as to present the main points to the reader.</w:t>
      </w:r>
    </w:p>
  </w:comment>
  <w:comment w:id="5" w:author="DAUNE WEST" w:date="2015-08-25T14:36:00Z" w:initials="DW">
    <w:p w:rsidR="000E1160" w:rsidRDefault="000E1160">
      <w:pPr>
        <w:pStyle w:val="CommentText"/>
      </w:pPr>
      <w:r>
        <w:rPr>
          <w:rStyle w:val="CommentReference"/>
        </w:rPr>
        <w:annotationRef/>
      </w:r>
      <w:r>
        <w:t>Signalling the results that will be presented.</w:t>
      </w:r>
    </w:p>
  </w:comment>
  <w:comment w:id="6" w:author="DAUNE WEST" w:date="2015-08-25T14:37:00Z" w:initials="DW">
    <w:p w:rsidR="000E1160" w:rsidRDefault="000E1160">
      <w:pPr>
        <w:pStyle w:val="CommentText"/>
      </w:pPr>
      <w:r>
        <w:rPr>
          <w:rStyle w:val="CommentReference"/>
        </w:rPr>
        <w:annotationRef/>
      </w:r>
      <w:r>
        <w:t>Indication of overall conclusion reached in the paper.</w:t>
      </w:r>
    </w:p>
  </w:comment>
  <w:comment w:id="7" w:author="DAUNE WEST" w:date="2015-08-25T14:54:00Z" w:initials="DW">
    <w:p w:rsidR="00ED259F" w:rsidRDefault="00ED259F">
      <w:pPr>
        <w:pStyle w:val="CommentText"/>
      </w:pPr>
      <w:r>
        <w:rPr>
          <w:rStyle w:val="CommentReference"/>
        </w:rPr>
        <w:annotationRef/>
      </w:r>
      <w:r>
        <w:t>Authors set the scene by stating the topic for focus.</w:t>
      </w:r>
    </w:p>
  </w:comment>
  <w:comment w:id="8" w:author="DAUNE WEST" w:date="2015-08-25T14:54:00Z" w:initials="DW">
    <w:p w:rsidR="00ED259F" w:rsidRDefault="00ED259F">
      <w:pPr>
        <w:pStyle w:val="CommentText"/>
      </w:pPr>
      <w:r>
        <w:rPr>
          <w:rStyle w:val="CommentReference"/>
        </w:rPr>
        <w:annotationRef/>
      </w:r>
      <w:r>
        <w:t>Problem/issue with current practice and to be investigated clearly highlighted.</w:t>
      </w:r>
    </w:p>
  </w:comment>
  <w:comment w:id="9" w:author="DAUNE WEST" w:date="2015-08-25T14:55:00Z" w:initials="DW">
    <w:p w:rsidR="00ED259F" w:rsidRDefault="00ED259F">
      <w:pPr>
        <w:pStyle w:val="CommentText"/>
      </w:pPr>
      <w:r>
        <w:rPr>
          <w:rStyle w:val="CommentReference"/>
        </w:rPr>
        <w:annotationRef/>
      </w:r>
      <w:r>
        <w:t>Clear statement of solution.</w:t>
      </w:r>
    </w:p>
  </w:comment>
  <w:comment w:id="10" w:author="DAUNE WEST" w:date="2015-08-25T14:55:00Z" w:initials="DW">
    <w:p w:rsidR="00ED259F" w:rsidRDefault="00ED259F">
      <w:pPr>
        <w:pStyle w:val="CommentText"/>
      </w:pPr>
      <w:r>
        <w:rPr>
          <w:rStyle w:val="CommentReference"/>
        </w:rPr>
        <w:annotationRef/>
      </w:r>
      <w:r>
        <w:t>Extended explanation of solution.</w:t>
      </w:r>
    </w:p>
  </w:comment>
  <w:comment w:id="11" w:author="DAUNE WEST" w:date="2015-08-25T14:56:00Z" w:initials="DW">
    <w:p w:rsidR="00ED259F" w:rsidRDefault="00ED259F">
      <w:pPr>
        <w:pStyle w:val="CommentText"/>
      </w:pPr>
      <w:r>
        <w:rPr>
          <w:rStyle w:val="CommentReference"/>
        </w:rPr>
        <w:annotationRef/>
      </w:r>
      <w:r>
        <w:t>Outline of structure of paper and methodology used.</w:t>
      </w:r>
    </w:p>
  </w:comment>
  <w:comment w:id="12" w:author="DAUNE WEST" w:date="2015-08-25T14:56:00Z" w:initials="DW">
    <w:p w:rsidR="00ED259F" w:rsidRDefault="00ED259F">
      <w:pPr>
        <w:pStyle w:val="CommentText"/>
      </w:pPr>
      <w:r>
        <w:rPr>
          <w:rStyle w:val="CommentReference"/>
        </w:rPr>
        <w:annotationRef/>
      </w:r>
      <w:r>
        <w:t>Data used stated.</w:t>
      </w:r>
    </w:p>
  </w:comment>
  <w:comment w:id="13" w:author="DAUNE WEST" w:date="2015-08-25T14:57:00Z" w:initials="DW">
    <w:p w:rsidR="00ED259F" w:rsidRDefault="00ED259F">
      <w:pPr>
        <w:pStyle w:val="CommentText"/>
      </w:pPr>
      <w:r>
        <w:rPr>
          <w:rStyle w:val="CommentReference"/>
        </w:rPr>
        <w:annotationRef/>
      </w:r>
      <w:r>
        <w:t>Signposting to results.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3C5343"/>
    <w:multiLevelType w:val="hybridMultilevel"/>
    <w:tmpl w:val="DBB2B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4C327C9"/>
    <w:multiLevelType w:val="multilevel"/>
    <w:tmpl w:val="FE90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160"/>
    <w:rsid w:val="00002280"/>
    <w:rsid w:val="000E1160"/>
    <w:rsid w:val="00191CD2"/>
    <w:rsid w:val="00210E55"/>
    <w:rsid w:val="00222D20"/>
    <w:rsid w:val="00233809"/>
    <w:rsid w:val="00250E6D"/>
    <w:rsid w:val="00273BED"/>
    <w:rsid w:val="002A197D"/>
    <w:rsid w:val="004440AC"/>
    <w:rsid w:val="00544432"/>
    <w:rsid w:val="005539B7"/>
    <w:rsid w:val="00603A33"/>
    <w:rsid w:val="00625973"/>
    <w:rsid w:val="006267A5"/>
    <w:rsid w:val="00692642"/>
    <w:rsid w:val="006A7051"/>
    <w:rsid w:val="00830916"/>
    <w:rsid w:val="00854A44"/>
    <w:rsid w:val="00874103"/>
    <w:rsid w:val="00924AA2"/>
    <w:rsid w:val="00A80CF1"/>
    <w:rsid w:val="00D34A8A"/>
    <w:rsid w:val="00D3693C"/>
    <w:rsid w:val="00E12D3A"/>
    <w:rsid w:val="00ED259F"/>
    <w:rsid w:val="00FA2D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67A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E1160"/>
    <w:pPr>
      <w:jc w:val="left"/>
    </w:pPr>
    <w:rPr>
      <w:rFonts w:ascii="Times New Roman" w:eastAsia="Times New Roman" w:hAnsi="Times New Roman" w:cs="Times New Roman"/>
      <w:i/>
      <w:sz w:val="24"/>
      <w:szCs w:val="20"/>
      <w:lang w:eastAsia="en-GB"/>
    </w:rPr>
  </w:style>
  <w:style w:type="character" w:customStyle="1" w:styleId="BodyText2Char">
    <w:name w:val="Body Text 2 Char"/>
    <w:basedOn w:val="DefaultParagraphFont"/>
    <w:link w:val="BodyText2"/>
    <w:rsid w:val="000E1160"/>
    <w:rPr>
      <w:rFonts w:ascii="Times New Roman" w:eastAsia="Times New Roman" w:hAnsi="Times New Roman" w:cs="Times New Roman"/>
      <w:i/>
      <w:sz w:val="24"/>
      <w:szCs w:val="20"/>
      <w:lang w:eastAsia="en-GB"/>
    </w:rPr>
  </w:style>
  <w:style w:type="character" w:styleId="CommentReference">
    <w:name w:val="annotation reference"/>
    <w:basedOn w:val="DefaultParagraphFont"/>
    <w:uiPriority w:val="99"/>
    <w:semiHidden/>
    <w:unhideWhenUsed/>
    <w:rsid w:val="000E1160"/>
    <w:rPr>
      <w:sz w:val="16"/>
      <w:szCs w:val="16"/>
    </w:rPr>
  </w:style>
  <w:style w:type="paragraph" w:styleId="CommentText">
    <w:name w:val="annotation text"/>
    <w:basedOn w:val="Normal"/>
    <w:link w:val="CommentTextChar"/>
    <w:uiPriority w:val="99"/>
    <w:semiHidden/>
    <w:unhideWhenUsed/>
    <w:rsid w:val="000E1160"/>
    <w:rPr>
      <w:sz w:val="20"/>
      <w:szCs w:val="20"/>
    </w:rPr>
  </w:style>
  <w:style w:type="character" w:customStyle="1" w:styleId="CommentTextChar">
    <w:name w:val="Comment Text Char"/>
    <w:basedOn w:val="DefaultParagraphFont"/>
    <w:link w:val="CommentText"/>
    <w:uiPriority w:val="99"/>
    <w:semiHidden/>
    <w:rsid w:val="000E1160"/>
    <w:rPr>
      <w:sz w:val="20"/>
      <w:szCs w:val="20"/>
    </w:rPr>
  </w:style>
  <w:style w:type="paragraph" w:styleId="CommentSubject">
    <w:name w:val="annotation subject"/>
    <w:basedOn w:val="CommentText"/>
    <w:next w:val="CommentText"/>
    <w:link w:val="CommentSubjectChar"/>
    <w:uiPriority w:val="99"/>
    <w:semiHidden/>
    <w:unhideWhenUsed/>
    <w:rsid w:val="000E1160"/>
    <w:rPr>
      <w:b/>
      <w:bCs/>
    </w:rPr>
  </w:style>
  <w:style w:type="character" w:customStyle="1" w:styleId="CommentSubjectChar">
    <w:name w:val="Comment Subject Char"/>
    <w:basedOn w:val="CommentTextChar"/>
    <w:link w:val="CommentSubject"/>
    <w:uiPriority w:val="99"/>
    <w:semiHidden/>
    <w:rsid w:val="000E1160"/>
    <w:rPr>
      <w:b/>
      <w:bCs/>
      <w:sz w:val="20"/>
      <w:szCs w:val="20"/>
    </w:rPr>
  </w:style>
  <w:style w:type="paragraph" w:styleId="BalloonText">
    <w:name w:val="Balloon Text"/>
    <w:basedOn w:val="Normal"/>
    <w:link w:val="BalloonTextChar"/>
    <w:uiPriority w:val="99"/>
    <w:semiHidden/>
    <w:unhideWhenUsed/>
    <w:rsid w:val="000E1160"/>
    <w:rPr>
      <w:rFonts w:ascii="Tahoma" w:hAnsi="Tahoma" w:cs="Tahoma"/>
      <w:sz w:val="16"/>
      <w:szCs w:val="16"/>
    </w:rPr>
  </w:style>
  <w:style w:type="character" w:customStyle="1" w:styleId="BalloonTextChar">
    <w:name w:val="Balloon Text Char"/>
    <w:basedOn w:val="DefaultParagraphFont"/>
    <w:link w:val="BalloonText"/>
    <w:uiPriority w:val="99"/>
    <w:semiHidden/>
    <w:rsid w:val="000E1160"/>
    <w:rPr>
      <w:rFonts w:ascii="Tahoma" w:hAnsi="Tahoma" w:cs="Tahoma"/>
      <w:sz w:val="16"/>
      <w:szCs w:val="16"/>
    </w:rPr>
  </w:style>
  <w:style w:type="character" w:customStyle="1" w:styleId="publication-meta-journal">
    <w:name w:val="publication-meta-journal"/>
    <w:basedOn w:val="DefaultParagraphFont"/>
    <w:rsid w:val="006267A5"/>
  </w:style>
  <w:style w:type="character" w:customStyle="1" w:styleId="publication-meta-date">
    <w:name w:val="publication-meta-date"/>
    <w:basedOn w:val="DefaultParagraphFont"/>
    <w:rsid w:val="006267A5"/>
  </w:style>
  <w:style w:type="character" w:customStyle="1" w:styleId="Heading1Char">
    <w:name w:val="Heading 1 Char"/>
    <w:basedOn w:val="DefaultParagraphFont"/>
    <w:link w:val="Heading1"/>
    <w:uiPriority w:val="9"/>
    <w:rsid w:val="006267A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3693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267A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E1160"/>
    <w:pPr>
      <w:jc w:val="left"/>
    </w:pPr>
    <w:rPr>
      <w:rFonts w:ascii="Times New Roman" w:eastAsia="Times New Roman" w:hAnsi="Times New Roman" w:cs="Times New Roman"/>
      <w:i/>
      <w:sz w:val="24"/>
      <w:szCs w:val="20"/>
      <w:lang w:eastAsia="en-GB"/>
    </w:rPr>
  </w:style>
  <w:style w:type="character" w:customStyle="1" w:styleId="BodyText2Char">
    <w:name w:val="Body Text 2 Char"/>
    <w:basedOn w:val="DefaultParagraphFont"/>
    <w:link w:val="BodyText2"/>
    <w:rsid w:val="000E1160"/>
    <w:rPr>
      <w:rFonts w:ascii="Times New Roman" w:eastAsia="Times New Roman" w:hAnsi="Times New Roman" w:cs="Times New Roman"/>
      <w:i/>
      <w:sz w:val="24"/>
      <w:szCs w:val="20"/>
      <w:lang w:eastAsia="en-GB"/>
    </w:rPr>
  </w:style>
  <w:style w:type="character" w:styleId="CommentReference">
    <w:name w:val="annotation reference"/>
    <w:basedOn w:val="DefaultParagraphFont"/>
    <w:uiPriority w:val="99"/>
    <w:semiHidden/>
    <w:unhideWhenUsed/>
    <w:rsid w:val="000E1160"/>
    <w:rPr>
      <w:sz w:val="16"/>
      <w:szCs w:val="16"/>
    </w:rPr>
  </w:style>
  <w:style w:type="paragraph" w:styleId="CommentText">
    <w:name w:val="annotation text"/>
    <w:basedOn w:val="Normal"/>
    <w:link w:val="CommentTextChar"/>
    <w:uiPriority w:val="99"/>
    <w:semiHidden/>
    <w:unhideWhenUsed/>
    <w:rsid w:val="000E1160"/>
    <w:rPr>
      <w:sz w:val="20"/>
      <w:szCs w:val="20"/>
    </w:rPr>
  </w:style>
  <w:style w:type="character" w:customStyle="1" w:styleId="CommentTextChar">
    <w:name w:val="Comment Text Char"/>
    <w:basedOn w:val="DefaultParagraphFont"/>
    <w:link w:val="CommentText"/>
    <w:uiPriority w:val="99"/>
    <w:semiHidden/>
    <w:rsid w:val="000E1160"/>
    <w:rPr>
      <w:sz w:val="20"/>
      <w:szCs w:val="20"/>
    </w:rPr>
  </w:style>
  <w:style w:type="paragraph" w:styleId="CommentSubject">
    <w:name w:val="annotation subject"/>
    <w:basedOn w:val="CommentText"/>
    <w:next w:val="CommentText"/>
    <w:link w:val="CommentSubjectChar"/>
    <w:uiPriority w:val="99"/>
    <w:semiHidden/>
    <w:unhideWhenUsed/>
    <w:rsid w:val="000E1160"/>
    <w:rPr>
      <w:b/>
      <w:bCs/>
    </w:rPr>
  </w:style>
  <w:style w:type="character" w:customStyle="1" w:styleId="CommentSubjectChar">
    <w:name w:val="Comment Subject Char"/>
    <w:basedOn w:val="CommentTextChar"/>
    <w:link w:val="CommentSubject"/>
    <w:uiPriority w:val="99"/>
    <w:semiHidden/>
    <w:rsid w:val="000E1160"/>
    <w:rPr>
      <w:b/>
      <w:bCs/>
      <w:sz w:val="20"/>
      <w:szCs w:val="20"/>
    </w:rPr>
  </w:style>
  <w:style w:type="paragraph" w:styleId="BalloonText">
    <w:name w:val="Balloon Text"/>
    <w:basedOn w:val="Normal"/>
    <w:link w:val="BalloonTextChar"/>
    <w:uiPriority w:val="99"/>
    <w:semiHidden/>
    <w:unhideWhenUsed/>
    <w:rsid w:val="000E1160"/>
    <w:rPr>
      <w:rFonts w:ascii="Tahoma" w:hAnsi="Tahoma" w:cs="Tahoma"/>
      <w:sz w:val="16"/>
      <w:szCs w:val="16"/>
    </w:rPr>
  </w:style>
  <w:style w:type="character" w:customStyle="1" w:styleId="BalloonTextChar">
    <w:name w:val="Balloon Text Char"/>
    <w:basedOn w:val="DefaultParagraphFont"/>
    <w:link w:val="BalloonText"/>
    <w:uiPriority w:val="99"/>
    <w:semiHidden/>
    <w:rsid w:val="000E1160"/>
    <w:rPr>
      <w:rFonts w:ascii="Tahoma" w:hAnsi="Tahoma" w:cs="Tahoma"/>
      <w:sz w:val="16"/>
      <w:szCs w:val="16"/>
    </w:rPr>
  </w:style>
  <w:style w:type="character" w:customStyle="1" w:styleId="publication-meta-journal">
    <w:name w:val="publication-meta-journal"/>
    <w:basedOn w:val="DefaultParagraphFont"/>
    <w:rsid w:val="006267A5"/>
  </w:style>
  <w:style w:type="character" w:customStyle="1" w:styleId="publication-meta-date">
    <w:name w:val="publication-meta-date"/>
    <w:basedOn w:val="DefaultParagraphFont"/>
    <w:rsid w:val="006267A5"/>
  </w:style>
  <w:style w:type="character" w:customStyle="1" w:styleId="Heading1Char">
    <w:name w:val="Heading 1 Char"/>
    <w:basedOn w:val="DefaultParagraphFont"/>
    <w:link w:val="Heading1"/>
    <w:uiPriority w:val="9"/>
    <w:rsid w:val="006267A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369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790226">
      <w:bodyDiv w:val="1"/>
      <w:marLeft w:val="0"/>
      <w:marRight w:val="0"/>
      <w:marTop w:val="0"/>
      <w:marBottom w:val="0"/>
      <w:divBdr>
        <w:top w:val="none" w:sz="0" w:space="0" w:color="auto"/>
        <w:left w:val="none" w:sz="0" w:space="0" w:color="auto"/>
        <w:bottom w:val="none" w:sz="0" w:space="0" w:color="auto"/>
        <w:right w:val="none" w:sz="0" w:space="0" w:color="auto"/>
      </w:divBdr>
    </w:div>
    <w:div w:id="630940629">
      <w:bodyDiv w:val="1"/>
      <w:marLeft w:val="0"/>
      <w:marRight w:val="0"/>
      <w:marTop w:val="0"/>
      <w:marBottom w:val="0"/>
      <w:divBdr>
        <w:top w:val="none" w:sz="0" w:space="0" w:color="auto"/>
        <w:left w:val="none" w:sz="0" w:space="0" w:color="auto"/>
        <w:bottom w:val="none" w:sz="0" w:space="0" w:color="auto"/>
        <w:right w:val="none" w:sz="0" w:space="0" w:color="auto"/>
      </w:divBdr>
      <w:divsChild>
        <w:div w:id="1705446270">
          <w:marLeft w:val="0"/>
          <w:marRight w:val="0"/>
          <w:marTop w:val="0"/>
          <w:marBottom w:val="0"/>
          <w:divBdr>
            <w:top w:val="none" w:sz="0" w:space="0" w:color="auto"/>
            <w:left w:val="none" w:sz="0" w:space="0" w:color="auto"/>
            <w:bottom w:val="none" w:sz="0" w:space="0" w:color="auto"/>
            <w:right w:val="none" w:sz="0" w:space="0" w:color="auto"/>
          </w:divBdr>
        </w:div>
        <w:div w:id="1863587424">
          <w:marLeft w:val="0"/>
          <w:marRight w:val="0"/>
          <w:marTop w:val="0"/>
          <w:marBottom w:val="0"/>
          <w:divBdr>
            <w:top w:val="none" w:sz="0" w:space="0" w:color="auto"/>
            <w:left w:val="none" w:sz="0" w:space="0" w:color="auto"/>
            <w:bottom w:val="none" w:sz="0" w:space="0" w:color="auto"/>
            <w:right w:val="none" w:sz="0" w:space="0" w:color="auto"/>
          </w:divBdr>
        </w:div>
        <w:div w:id="884801991">
          <w:marLeft w:val="0"/>
          <w:marRight w:val="0"/>
          <w:marTop w:val="0"/>
          <w:marBottom w:val="0"/>
          <w:divBdr>
            <w:top w:val="none" w:sz="0" w:space="0" w:color="auto"/>
            <w:left w:val="none" w:sz="0" w:space="0" w:color="auto"/>
            <w:bottom w:val="none" w:sz="0" w:space="0" w:color="auto"/>
            <w:right w:val="none" w:sz="0" w:space="0" w:color="auto"/>
          </w:divBdr>
        </w:div>
      </w:divsChild>
    </w:div>
    <w:div w:id="658115342">
      <w:bodyDiv w:val="1"/>
      <w:marLeft w:val="0"/>
      <w:marRight w:val="0"/>
      <w:marTop w:val="0"/>
      <w:marBottom w:val="0"/>
      <w:divBdr>
        <w:top w:val="none" w:sz="0" w:space="0" w:color="auto"/>
        <w:left w:val="none" w:sz="0" w:space="0" w:color="auto"/>
        <w:bottom w:val="none" w:sz="0" w:space="0" w:color="auto"/>
        <w:right w:val="none" w:sz="0" w:space="0" w:color="auto"/>
      </w:divBdr>
    </w:div>
    <w:div w:id="1183398018">
      <w:bodyDiv w:val="1"/>
      <w:marLeft w:val="0"/>
      <w:marRight w:val="0"/>
      <w:marTop w:val="0"/>
      <w:marBottom w:val="0"/>
      <w:divBdr>
        <w:top w:val="none" w:sz="0" w:space="0" w:color="auto"/>
        <w:left w:val="none" w:sz="0" w:space="0" w:color="auto"/>
        <w:bottom w:val="none" w:sz="0" w:space="0" w:color="auto"/>
        <w:right w:val="none" w:sz="0" w:space="0" w:color="auto"/>
      </w:divBdr>
    </w:div>
    <w:div w:id="1740983971">
      <w:bodyDiv w:val="1"/>
      <w:marLeft w:val="0"/>
      <w:marRight w:val="0"/>
      <w:marTop w:val="0"/>
      <w:marBottom w:val="0"/>
      <w:divBdr>
        <w:top w:val="none" w:sz="0" w:space="0" w:color="auto"/>
        <w:left w:val="none" w:sz="0" w:space="0" w:color="auto"/>
        <w:bottom w:val="none" w:sz="0" w:space="0" w:color="auto"/>
        <w:right w:val="none" w:sz="0" w:space="0" w:color="auto"/>
      </w:divBdr>
      <w:divsChild>
        <w:div w:id="1708407351">
          <w:marLeft w:val="0"/>
          <w:marRight w:val="0"/>
          <w:marTop w:val="0"/>
          <w:marBottom w:val="0"/>
          <w:divBdr>
            <w:top w:val="none" w:sz="0" w:space="0" w:color="auto"/>
            <w:left w:val="none" w:sz="0" w:space="0" w:color="auto"/>
            <w:bottom w:val="none" w:sz="0" w:space="0" w:color="auto"/>
            <w:right w:val="none" w:sz="0" w:space="0" w:color="auto"/>
          </w:divBdr>
          <w:divsChild>
            <w:div w:id="1214271943">
              <w:marLeft w:val="0"/>
              <w:marRight w:val="0"/>
              <w:marTop w:val="0"/>
              <w:marBottom w:val="0"/>
              <w:divBdr>
                <w:top w:val="none" w:sz="0" w:space="0" w:color="auto"/>
                <w:left w:val="none" w:sz="0" w:space="0" w:color="auto"/>
                <w:bottom w:val="none" w:sz="0" w:space="0" w:color="auto"/>
                <w:right w:val="none" w:sz="0" w:space="0" w:color="auto"/>
              </w:divBdr>
              <w:divsChild>
                <w:div w:id="754280148">
                  <w:marLeft w:val="0"/>
                  <w:marRight w:val="0"/>
                  <w:marTop w:val="0"/>
                  <w:marBottom w:val="0"/>
                  <w:divBdr>
                    <w:top w:val="none" w:sz="0" w:space="0" w:color="auto"/>
                    <w:left w:val="none" w:sz="0" w:space="0" w:color="auto"/>
                    <w:bottom w:val="none" w:sz="0" w:space="0" w:color="auto"/>
                    <w:right w:val="none" w:sz="0" w:space="0" w:color="auto"/>
                  </w:divBdr>
                </w:div>
                <w:div w:id="63459587">
                  <w:marLeft w:val="0"/>
                  <w:marRight w:val="0"/>
                  <w:marTop w:val="0"/>
                  <w:marBottom w:val="0"/>
                  <w:divBdr>
                    <w:top w:val="none" w:sz="0" w:space="0" w:color="auto"/>
                    <w:left w:val="none" w:sz="0" w:space="0" w:color="auto"/>
                    <w:bottom w:val="none" w:sz="0" w:space="0" w:color="auto"/>
                    <w:right w:val="none" w:sz="0" w:space="0" w:color="auto"/>
                  </w:divBdr>
                </w:div>
                <w:div w:id="903834879">
                  <w:marLeft w:val="0"/>
                  <w:marRight w:val="0"/>
                  <w:marTop w:val="0"/>
                  <w:marBottom w:val="0"/>
                  <w:divBdr>
                    <w:top w:val="none" w:sz="0" w:space="0" w:color="auto"/>
                    <w:left w:val="none" w:sz="0" w:space="0" w:color="auto"/>
                    <w:bottom w:val="none" w:sz="0" w:space="0" w:color="auto"/>
                    <w:right w:val="none" w:sz="0" w:space="0" w:color="auto"/>
                  </w:divBdr>
                  <w:divsChild>
                    <w:div w:id="896626574">
                      <w:marLeft w:val="0"/>
                      <w:marRight w:val="0"/>
                      <w:marTop w:val="0"/>
                      <w:marBottom w:val="0"/>
                      <w:divBdr>
                        <w:top w:val="none" w:sz="0" w:space="0" w:color="auto"/>
                        <w:left w:val="none" w:sz="0" w:space="0" w:color="auto"/>
                        <w:bottom w:val="none" w:sz="0" w:space="0" w:color="auto"/>
                        <w:right w:val="none" w:sz="0" w:space="0" w:color="auto"/>
                      </w:divBdr>
                      <w:divsChild>
                        <w:div w:id="189342350">
                          <w:marLeft w:val="0"/>
                          <w:marRight w:val="0"/>
                          <w:marTop w:val="0"/>
                          <w:marBottom w:val="0"/>
                          <w:divBdr>
                            <w:top w:val="none" w:sz="0" w:space="0" w:color="auto"/>
                            <w:left w:val="none" w:sz="0" w:space="0" w:color="auto"/>
                            <w:bottom w:val="none" w:sz="0" w:space="0" w:color="auto"/>
                            <w:right w:val="none" w:sz="0" w:space="0" w:color="auto"/>
                          </w:divBdr>
                          <w:divsChild>
                            <w:div w:id="1955019820">
                              <w:marLeft w:val="0"/>
                              <w:marRight w:val="0"/>
                              <w:marTop w:val="0"/>
                              <w:marBottom w:val="0"/>
                              <w:divBdr>
                                <w:top w:val="none" w:sz="0" w:space="0" w:color="auto"/>
                                <w:left w:val="none" w:sz="0" w:space="0" w:color="auto"/>
                                <w:bottom w:val="none" w:sz="0" w:space="0" w:color="auto"/>
                                <w:right w:val="none" w:sz="0" w:space="0" w:color="auto"/>
                              </w:divBdr>
                              <w:divsChild>
                                <w:div w:id="1024093635">
                                  <w:marLeft w:val="0"/>
                                  <w:marRight w:val="0"/>
                                  <w:marTop w:val="0"/>
                                  <w:marBottom w:val="0"/>
                                  <w:divBdr>
                                    <w:top w:val="none" w:sz="0" w:space="0" w:color="auto"/>
                                    <w:left w:val="none" w:sz="0" w:space="0" w:color="auto"/>
                                    <w:bottom w:val="none" w:sz="0" w:space="0" w:color="auto"/>
                                    <w:right w:val="none" w:sz="0" w:space="0" w:color="auto"/>
                                  </w:divBdr>
                                  <w:divsChild>
                                    <w:div w:id="640572874">
                                      <w:marLeft w:val="0"/>
                                      <w:marRight w:val="0"/>
                                      <w:marTop w:val="0"/>
                                      <w:marBottom w:val="0"/>
                                      <w:divBdr>
                                        <w:top w:val="none" w:sz="0" w:space="0" w:color="auto"/>
                                        <w:left w:val="none" w:sz="0" w:space="0" w:color="auto"/>
                                        <w:bottom w:val="none" w:sz="0" w:space="0" w:color="auto"/>
                                        <w:right w:val="none" w:sz="0" w:space="0" w:color="auto"/>
                                      </w:divBdr>
                                      <w:divsChild>
                                        <w:div w:id="1957517497">
                                          <w:marLeft w:val="0"/>
                                          <w:marRight w:val="0"/>
                                          <w:marTop w:val="0"/>
                                          <w:marBottom w:val="0"/>
                                          <w:divBdr>
                                            <w:top w:val="none" w:sz="0" w:space="0" w:color="auto"/>
                                            <w:left w:val="none" w:sz="0" w:space="0" w:color="auto"/>
                                            <w:bottom w:val="none" w:sz="0" w:space="0" w:color="auto"/>
                                            <w:right w:val="none" w:sz="0" w:space="0" w:color="auto"/>
                                          </w:divBdr>
                                        </w:div>
                                        <w:div w:id="1711028622">
                                          <w:marLeft w:val="0"/>
                                          <w:marRight w:val="0"/>
                                          <w:marTop w:val="0"/>
                                          <w:marBottom w:val="0"/>
                                          <w:divBdr>
                                            <w:top w:val="none" w:sz="0" w:space="0" w:color="auto"/>
                                            <w:left w:val="none" w:sz="0" w:space="0" w:color="auto"/>
                                            <w:bottom w:val="none" w:sz="0" w:space="0" w:color="auto"/>
                                            <w:right w:val="none" w:sz="0" w:space="0" w:color="auto"/>
                                          </w:divBdr>
                                          <w:divsChild>
                                            <w:div w:id="1677339242">
                                              <w:marLeft w:val="0"/>
                                              <w:marRight w:val="0"/>
                                              <w:marTop w:val="0"/>
                                              <w:marBottom w:val="0"/>
                                              <w:divBdr>
                                                <w:top w:val="none" w:sz="0" w:space="0" w:color="auto"/>
                                                <w:left w:val="none" w:sz="0" w:space="0" w:color="auto"/>
                                                <w:bottom w:val="none" w:sz="0" w:space="0" w:color="auto"/>
                                                <w:right w:val="none" w:sz="0" w:space="0" w:color="auto"/>
                                              </w:divBdr>
                                            </w:div>
                                            <w:div w:id="11371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325638">
                  <w:marLeft w:val="0"/>
                  <w:marRight w:val="0"/>
                  <w:marTop w:val="0"/>
                  <w:marBottom w:val="0"/>
                  <w:divBdr>
                    <w:top w:val="none" w:sz="0" w:space="0" w:color="auto"/>
                    <w:left w:val="none" w:sz="0" w:space="0" w:color="auto"/>
                    <w:bottom w:val="none" w:sz="0" w:space="0" w:color="auto"/>
                    <w:right w:val="none" w:sz="0" w:space="0" w:color="auto"/>
                  </w:divBdr>
                  <w:divsChild>
                    <w:div w:id="1206985631">
                      <w:marLeft w:val="0"/>
                      <w:marRight w:val="0"/>
                      <w:marTop w:val="0"/>
                      <w:marBottom w:val="0"/>
                      <w:divBdr>
                        <w:top w:val="none" w:sz="0" w:space="0" w:color="auto"/>
                        <w:left w:val="none" w:sz="0" w:space="0" w:color="auto"/>
                        <w:bottom w:val="none" w:sz="0" w:space="0" w:color="auto"/>
                        <w:right w:val="none" w:sz="0" w:space="0" w:color="auto"/>
                      </w:divBdr>
                      <w:divsChild>
                        <w:div w:id="546069333">
                          <w:marLeft w:val="0"/>
                          <w:marRight w:val="0"/>
                          <w:marTop w:val="0"/>
                          <w:marBottom w:val="0"/>
                          <w:divBdr>
                            <w:top w:val="none" w:sz="0" w:space="0" w:color="auto"/>
                            <w:left w:val="none" w:sz="0" w:space="0" w:color="auto"/>
                            <w:bottom w:val="none" w:sz="0" w:space="0" w:color="auto"/>
                            <w:right w:val="none" w:sz="0" w:space="0" w:color="auto"/>
                          </w:divBdr>
                          <w:divsChild>
                            <w:div w:id="774521625">
                              <w:marLeft w:val="0"/>
                              <w:marRight w:val="0"/>
                              <w:marTop w:val="0"/>
                              <w:marBottom w:val="0"/>
                              <w:divBdr>
                                <w:top w:val="none" w:sz="0" w:space="0" w:color="auto"/>
                                <w:left w:val="none" w:sz="0" w:space="0" w:color="auto"/>
                                <w:bottom w:val="none" w:sz="0" w:space="0" w:color="auto"/>
                                <w:right w:val="none" w:sz="0" w:space="0" w:color="auto"/>
                              </w:divBdr>
                            </w:div>
                          </w:divsChild>
                        </w:div>
                        <w:div w:id="2016109588">
                          <w:marLeft w:val="0"/>
                          <w:marRight w:val="0"/>
                          <w:marTop w:val="0"/>
                          <w:marBottom w:val="0"/>
                          <w:divBdr>
                            <w:top w:val="none" w:sz="0" w:space="0" w:color="auto"/>
                            <w:left w:val="none" w:sz="0" w:space="0" w:color="auto"/>
                            <w:bottom w:val="none" w:sz="0" w:space="0" w:color="auto"/>
                            <w:right w:val="none" w:sz="0" w:space="0" w:color="auto"/>
                          </w:divBdr>
                          <w:divsChild>
                            <w:div w:id="1003242047">
                              <w:marLeft w:val="0"/>
                              <w:marRight w:val="0"/>
                              <w:marTop w:val="0"/>
                              <w:marBottom w:val="0"/>
                              <w:divBdr>
                                <w:top w:val="none" w:sz="0" w:space="0" w:color="auto"/>
                                <w:left w:val="none" w:sz="0" w:space="0" w:color="auto"/>
                                <w:bottom w:val="none" w:sz="0" w:space="0" w:color="auto"/>
                                <w:right w:val="none" w:sz="0" w:space="0" w:color="auto"/>
                              </w:divBdr>
                              <w:divsChild>
                                <w:div w:id="1929729555">
                                  <w:marLeft w:val="0"/>
                                  <w:marRight w:val="0"/>
                                  <w:marTop w:val="0"/>
                                  <w:marBottom w:val="0"/>
                                  <w:divBdr>
                                    <w:top w:val="none" w:sz="0" w:space="0" w:color="auto"/>
                                    <w:left w:val="none" w:sz="0" w:space="0" w:color="auto"/>
                                    <w:bottom w:val="none" w:sz="0" w:space="0" w:color="auto"/>
                                    <w:right w:val="none" w:sz="0" w:space="0" w:color="auto"/>
                                  </w:divBdr>
                                  <w:divsChild>
                                    <w:div w:id="4226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738632">
                          <w:marLeft w:val="0"/>
                          <w:marRight w:val="0"/>
                          <w:marTop w:val="0"/>
                          <w:marBottom w:val="0"/>
                          <w:divBdr>
                            <w:top w:val="none" w:sz="0" w:space="0" w:color="auto"/>
                            <w:left w:val="none" w:sz="0" w:space="0" w:color="auto"/>
                            <w:bottom w:val="none" w:sz="0" w:space="0" w:color="auto"/>
                            <w:right w:val="none" w:sz="0" w:space="0" w:color="auto"/>
                          </w:divBdr>
                          <w:divsChild>
                            <w:div w:id="203833041">
                              <w:marLeft w:val="0"/>
                              <w:marRight w:val="0"/>
                              <w:marTop w:val="0"/>
                              <w:marBottom w:val="0"/>
                              <w:divBdr>
                                <w:top w:val="none" w:sz="0" w:space="0" w:color="auto"/>
                                <w:left w:val="none" w:sz="0" w:space="0" w:color="auto"/>
                                <w:bottom w:val="none" w:sz="0" w:space="0" w:color="auto"/>
                                <w:right w:val="none" w:sz="0" w:space="0" w:color="auto"/>
                              </w:divBdr>
                              <w:divsChild>
                                <w:div w:id="178233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730225">
          <w:marLeft w:val="0"/>
          <w:marRight w:val="0"/>
          <w:marTop w:val="0"/>
          <w:marBottom w:val="0"/>
          <w:divBdr>
            <w:top w:val="none" w:sz="0" w:space="0" w:color="auto"/>
            <w:left w:val="none" w:sz="0" w:space="0" w:color="auto"/>
            <w:bottom w:val="none" w:sz="0" w:space="0" w:color="auto"/>
            <w:right w:val="none" w:sz="0" w:space="0" w:color="auto"/>
          </w:divBdr>
          <w:divsChild>
            <w:div w:id="513493244">
              <w:marLeft w:val="0"/>
              <w:marRight w:val="0"/>
              <w:marTop w:val="0"/>
              <w:marBottom w:val="0"/>
              <w:divBdr>
                <w:top w:val="none" w:sz="0" w:space="0" w:color="auto"/>
                <w:left w:val="none" w:sz="0" w:space="0" w:color="auto"/>
                <w:bottom w:val="none" w:sz="0" w:space="0" w:color="auto"/>
                <w:right w:val="none" w:sz="0" w:space="0" w:color="auto"/>
              </w:divBdr>
              <w:divsChild>
                <w:div w:id="17700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401790">
      <w:bodyDiv w:val="1"/>
      <w:marLeft w:val="0"/>
      <w:marRight w:val="0"/>
      <w:marTop w:val="0"/>
      <w:marBottom w:val="0"/>
      <w:divBdr>
        <w:top w:val="none" w:sz="0" w:space="0" w:color="auto"/>
        <w:left w:val="none" w:sz="0" w:space="0" w:color="auto"/>
        <w:bottom w:val="none" w:sz="0" w:space="0" w:color="auto"/>
        <w:right w:val="none" w:sz="0" w:space="0" w:color="auto"/>
      </w:divBdr>
      <w:divsChild>
        <w:div w:id="224074416">
          <w:marLeft w:val="0"/>
          <w:marRight w:val="0"/>
          <w:marTop w:val="0"/>
          <w:marBottom w:val="0"/>
          <w:divBdr>
            <w:top w:val="none" w:sz="0" w:space="0" w:color="auto"/>
            <w:left w:val="none" w:sz="0" w:space="0" w:color="auto"/>
            <w:bottom w:val="none" w:sz="0" w:space="0" w:color="auto"/>
            <w:right w:val="none" w:sz="0" w:space="0" w:color="auto"/>
          </w:divBdr>
          <w:divsChild>
            <w:div w:id="137639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3</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DAUNE WEST</dc:creator>
  <cp:lastModifiedBy>DAUNE WEST</cp:lastModifiedBy>
  <cp:revision>19</cp:revision>
  <dcterms:created xsi:type="dcterms:W3CDTF">2015-08-25T13:31:00Z</dcterms:created>
  <dcterms:modified xsi:type="dcterms:W3CDTF">2015-08-25T15:00:00Z</dcterms:modified>
</cp:coreProperties>
</file>