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bCs/>
        </w:rPr>
        <w:t xml:space="preserve">C&amp;A SMART SYSTEMS</w:t>
      </w:r>
    </w:p>
    <w:p>
      <w:r>
        <w:t xml:space="preserve">MANUAL DE USUARIO</w:t>
      </w:r>
    </w:p>
    <w:p>
      <w:r>
        <w:rPr>
          <w:i/>
          <w:iCs/>
        </w:rPr>
        <w:t xml:space="preserve">Módulo: ConsultaSmart — Panel de Administración</w:t>
      </w:r>
    </w:p>
    <w:p>
      <w:r>
        <w:rPr>
          <w:i/>
          <w:iCs/>
        </w:rPr>
        <w:t xml:space="preserve">Configuración de chatbots multitenant, generación de prompts, guardrails, LLM por tema, regresión de prompts, observabilidad y gestión de usuarios</w:t>
      </w:r>
    </w:p>
    <w:tbl>
      <w:tblPr>
        <w:tblW w:w="9300" w:type="dxa"/>
        <w:tblBorders>
          <w:top w:val="single" w:sz="4" w:space="0" w:color="AFC4DC"/>
          <w:left w:val="single" w:sz="4" w:space="0" w:color="AFC4DC"/>
          <w:bottom w:val="single" w:sz="4" w:space="0" w:color="AFC4DC"/>
          <w:right w:val="single" w:sz="4" w:space="0" w:color="AFC4DC"/>
          <w:insideH w:val="single" w:sz="4" w:space="0" w:color="D6E1EE"/>
          <w:insideV w:val="single" w:sz="4" w:space="0" w:color="D6E1EE"/>
        </w:tblBorders>
        <w:tblCellMar>
          <w:left w:w="10" w:type="dxa"/>
          <w:right w:w="10" w:type="dxa"/>
        </w:tblCellMar>
        <w:tblLook w:val="04A0" w:firstRow="1" w:lastRow="0" w:firstColumn="1" w:lastColumn="0" w:noHBand="0" w:noVBand="1"/>
      </w:tblPr>
      <w:tblGrid>
        <w:gridCol w:w="3000"/>
        <w:gridCol w:w="6300"/>
      </w:tblGrid>
      <w:tr>
        <w:trPr>
          <w:tblHeader/>
        </w:trPr>
        <w:tc>
          <w:tcPr>
            <w:tcW w:w="3000" w:type="dxa"/>
            <w:shd w:val="clear" w:color="auto" w:fill="DCEAF7"/>
            <w:tcMar>
              <w:top w:w="60" w:type="dxa"/>
              <w:left w:w="120" w:type="dxa"/>
              <w:bottom w:w="60" w:type="dxa"/>
              <w:right w:w="120" w:type="dxa"/>
            </w:tcMar>
          </w:tcPr>
          <w:p>
            <w:pPr>
              <w:spacing w:line="252" w:lineRule="auto"/>
            </w:pPr>
            <w:r>
              <w:rPr>
                <w:b/>
                <w:bCs/>
                <w:color w:val="14406F"/>
                <w:sz w:val="21"/>
                <w:szCs w:val="21"/>
              </w:rPr>
              <w:t xml:space="preserve">Campo</w:t>
            </w:r>
          </w:p>
        </w:tc>
        <w:tc>
          <w:tcPr>
            <w:tcW w:w="6300" w:type="dxa"/>
            <w:shd w:val="clear" w:color="auto" w:fill="DCEAF7"/>
            <w:tcMar>
              <w:top w:w="60" w:type="dxa"/>
              <w:left w:w="120" w:type="dxa"/>
              <w:bottom w:w="60" w:type="dxa"/>
              <w:right w:w="120" w:type="dxa"/>
            </w:tcMar>
          </w:tcPr>
          <w:p>
            <w:pPr>
              <w:spacing w:line="252" w:lineRule="auto"/>
            </w:pPr>
            <w:r>
              <w:rPr>
                <w:b/>
                <w:bCs/>
                <w:color w:val="14406F"/>
                <w:sz w:val="21"/>
                <w:szCs w:val="21"/>
              </w:rPr>
              <w:t xml:space="preserve">Detalle</w:t>
            </w:r>
          </w:p>
        </w:tc>
      </w:tr>
      <w:tr>
        <w:tc>
          <w:tcPr>
            <w:tcW w:w="3000" w:type="dxa"/>
            <w:tcMar>
              <w:top w:w="60" w:type="dxa"/>
              <w:left w:w="120" w:type="dxa"/>
              <w:bottom w:w="60" w:type="dxa"/>
              <w:right w:w="120" w:type="dxa"/>
            </w:tcMar>
          </w:tcPr>
          <w:p>
            <w:pPr>
              <w:spacing w:line="252" w:lineRule="auto"/>
            </w:pPr>
            <w:r>
              <w:rPr>
                <w:sz w:val="21"/>
                <w:szCs w:val="21"/>
              </w:rPr>
              <w:t xml:space="preserve">Sistema</w:t>
            </w:r>
          </w:p>
        </w:tc>
        <w:tc>
          <w:tcPr>
            <w:tcW w:w="6300" w:type="dxa"/>
            <w:tcMar>
              <w:top w:w="60" w:type="dxa"/>
              <w:left w:w="120" w:type="dxa"/>
              <w:bottom w:w="60" w:type="dxa"/>
              <w:right w:w="120" w:type="dxa"/>
            </w:tcMar>
          </w:tcPr>
          <w:p>
            <w:pPr>
              <w:spacing w:line="252" w:lineRule="auto"/>
            </w:pPr>
            <w:r>
              <w:rPr>
                <w:sz w:val="21"/>
                <w:szCs w:val="21"/>
              </w:rPr>
              <w:t xml:space="preserve">CASMARTS Core — ConsultaSmart (Universal RAG, Multi-Tenant Chatbot &amp; Web SDK Widget)</w:t>
            </w:r>
          </w:p>
        </w:tc>
      </w:tr>
      <w:tr>
        <w:tc>
          <w:tcPr>
            <w:tcW w:w="3000" w:type="dxa"/>
            <w:tcMar>
              <w:top w:w="60" w:type="dxa"/>
              <w:left w:w="120" w:type="dxa"/>
              <w:bottom w:w="60" w:type="dxa"/>
              <w:right w:w="120" w:type="dxa"/>
            </w:tcMar>
          </w:tcPr>
          <w:p>
            <w:pPr>
              <w:spacing w:line="252" w:lineRule="auto"/>
            </w:pPr>
            <w:r>
              <w:rPr>
                <w:sz w:val="21"/>
                <w:szCs w:val="21"/>
              </w:rPr>
              <w:t xml:space="preserve">Cliente</w:t>
            </w:r>
          </w:p>
        </w:tc>
        <w:tc>
          <w:tcPr>
            <w:tcW w:w="6300" w:type="dxa"/>
            <w:tcMar>
              <w:top w:w="60" w:type="dxa"/>
              <w:left w:w="120" w:type="dxa"/>
              <w:bottom w:w="60" w:type="dxa"/>
              <w:right w:w="120" w:type="dxa"/>
            </w:tcMar>
          </w:tcPr>
          <w:p>
            <w:pPr>
              <w:spacing w:line="252" w:lineRule="auto"/>
            </w:pPr>
            <w:r>
              <w:rPr>
                <w:sz w:val="21"/>
                <w:szCs w:val="21"/>
              </w:rPr>
              <w:t xml:space="preserve">C&amp;A Smart Systems</w:t>
            </w:r>
          </w:p>
        </w:tc>
      </w:tr>
      <w:tr>
        <w:tc>
          <w:tcPr>
            <w:tcW w:w="3000" w:type="dxa"/>
            <w:tcMar>
              <w:top w:w="60" w:type="dxa"/>
              <w:left w:w="120" w:type="dxa"/>
              <w:bottom w:w="60" w:type="dxa"/>
              <w:right w:w="120" w:type="dxa"/>
            </w:tcMar>
          </w:tcPr>
          <w:p>
            <w:pPr>
              <w:spacing w:line="252" w:lineRule="auto"/>
            </w:pPr>
            <w:r>
              <w:rPr>
                <w:sz w:val="21"/>
                <w:szCs w:val="21"/>
              </w:rPr>
              <w:t xml:space="preserve">Documento</w:t>
            </w:r>
          </w:p>
        </w:tc>
        <w:tc>
          <w:tcPr>
            <w:tcW w:w="6300" w:type="dxa"/>
            <w:tcMar>
              <w:top w:w="60" w:type="dxa"/>
              <w:left w:w="120" w:type="dxa"/>
              <w:bottom w:w="60" w:type="dxa"/>
              <w:right w:w="120" w:type="dxa"/>
            </w:tcMar>
          </w:tcPr>
          <w:p>
            <w:pPr>
              <w:spacing w:line="252" w:lineRule="auto"/>
            </w:pPr>
            <w:r>
              <w:rPr>
                <w:sz w:val="21"/>
                <w:szCs w:val="21"/>
              </w:rPr>
              <w:t xml:space="preserve">CA-CS-M-01</w:t>
            </w:r>
          </w:p>
        </w:tc>
      </w:tr>
      <w:tr>
        <w:tc>
          <w:tcPr>
            <w:tcW w:w="3000" w:type="dxa"/>
            <w:tcMar>
              <w:top w:w="60" w:type="dxa"/>
              <w:left w:w="120" w:type="dxa"/>
              <w:bottom w:w="60" w:type="dxa"/>
              <w:right w:w="120" w:type="dxa"/>
            </w:tcMar>
          </w:tcPr>
          <w:p>
            <w:pPr>
              <w:spacing w:line="252" w:lineRule="auto"/>
            </w:pPr>
            <w:r>
              <w:rPr>
                <w:sz w:val="21"/>
                <w:szCs w:val="21"/>
              </w:rPr>
              <w:t xml:space="preserve">Versión</w:t>
            </w:r>
          </w:p>
        </w:tc>
        <w:tc>
          <w:tcPr>
            <w:tcW w:w="6300" w:type="dxa"/>
            <w:tcMar>
              <w:top w:w="60" w:type="dxa"/>
              <w:left w:w="120" w:type="dxa"/>
              <w:bottom w:w="60" w:type="dxa"/>
              <w:right w:w="120" w:type="dxa"/>
            </w:tcMar>
          </w:tcPr>
          <w:p>
            <w:pPr>
              <w:spacing w:line="252" w:lineRule="auto"/>
            </w:pPr>
            <w:r>
              <w:rPr>
                <w:sz w:val="21"/>
                <w:szCs w:val="21"/>
              </w:rPr>
              <w:t>1.4</w:t>
            </w:r>
          </w:p>
        </w:tc>
      </w:tr>
      <w:tr>
        <w:tc>
          <w:tcPr>
            <w:tcW w:w="3000" w:type="dxa"/>
            <w:tcMar>
              <w:top w:w="60" w:type="dxa"/>
              <w:left w:w="120" w:type="dxa"/>
              <w:bottom w:w="60" w:type="dxa"/>
              <w:right w:w="120" w:type="dxa"/>
            </w:tcMar>
          </w:tcPr>
          <w:p>
            <w:pPr>
              <w:spacing w:line="252" w:lineRule="auto"/>
            </w:pPr>
            <w:r>
              <w:rPr>
                <w:sz w:val="21"/>
                <w:szCs w:val="21"/>
              </w:rPr>
              <w:t xml:space="preserve">Fecha</w:t>
            </w:r>
          </w:p>
        </w:tc>
        <w:tc>
          <w:tcPr>
            <w:tcW w:w="6300" w:type="dxa"/>
            <w:tcMar>
              <w:top w:w="60" w:type="dxa"/>
              <w:left w:w="120" w:type="dxa"/>
              <w:bottom w:w="60" w:type="dxa"/>
              <w:right w:w="120" w:type="dxa"/>
            </w:tcMar>
          </w:tcPr>
          <w:p>
            <w:pPr>
              <w:spacing w:line="252" w:lineRule="auto"/>
            </w:pPr>
            <w:r>
              <w:rPr>
                <w:sz w:val="21"/>
                <w:szCs w:val="21"/>
              </w:rPr>
              <w:t>29/07/2026</w:t>
            </w:r>
          </w:p>
        </w:tc>
      </w:tr>
      <w:tr>
        <w:tc>
          <w:tcPr>
            <w:tcW w:w="3000" w:type="dxa"/>
            <w:tcMar>
              <w:top w:w="60" w:type="dxa"/>
              <w:left w:w="120" w:type="dxa"/>
              <w:bottom w:w="60" w:type="dxa"/>
              <w:right w:w="120" w:type="dxa"/>
            </w:tcMar>
          </w:tcPr>
          <w:p>
            <w:pPr>
              <w:spacing w:line="252" w:lineRule="auto"/>
            </w:pPr>
            <w:r>
              <w:rPr>
                <w:sz w:val="21"/>
                <w:szCs w:val="21"/>
              </w:rPr>
              <w:t xml:space="preserve">Elaboró</w:t>
            </w:r>
          </w:p>
        </w:tc>
        <w:tc>
          <w:tcPr>
            <w:tcW w:w="6300" w:type="dxa"/>
            <w:tcMar>
              <w:top w:w="60" w:type="dxa"/>
              <w:left w:w="120" w:type="dxa"/>
              <w:bottom w:w="60" w:type="dxa"/>
              <w:right w:w="120" w:type="dxa"/>
            </w:tcMar>
          </w:tcPr>
          <w:p>
            <w:pPr>
              <w:spacing w:line="252" w:lineRule="auto"/>
            </w:pPr>
            <w:r>
              <w:rPr>
                <w:sz w:val="21"/>
                <w:szCs w:val="21"/>
              </w:rPr>
              <w:t xml:space="preserve">Israel Martínez Hernández</w:t>
            </w:r>
          </w:p>
        </w:tc>
      </w:tr>
      <w:tr>
        <w:tc>
          <w:tcPr>
            <w:tcW w:w="3000" w:type="dxa"/>
            <w:tcMar>
              <w:top w:w="60" w:type="dxa"/>
              <w:left w:w="120" w:type="dxa"/>
              <w:bottom w:w="60" w:type="dxa"/>
              <w:right w:w="120" w:type="dxa"/>
            </w:tcMar>
          </w:tcPr>
          <w:p>
            <w:pPr>
              <w:spacing w:line="252" w:lineRule="auto"/>
            </w:pPr>
            <w:r>
              <w:rPr>
                <w:sz w:val="21"/>
                <w:szCs w:val="21"/>
              </w:rPr>
              <w:t xml:space="preserve">Revisó</w:t>
            </w:r>
          </w:p>
        </w:tc>
        <w:tc>
          <w:tcPr>
            <w:tcW w:w="6300" w:type="dxa"/>
            <w:tcMar>
              <w:top w:w="60" w:type="dxa"/>
              <w:left w:w="120" w:type="dxa"/>
              <w:bottom w:w="60" w:type="dxa"/>
              <w:right w:w="120" w:type="dxa"/>
            </w:tcMar>
          </w:tcPr>
          <w:p>
            <w:pPr>
              <w:spacing w:line="252" w:lineRule="auto"/>
            </w:pPr>
            <w:r>
              <w:rPr>
                <w:sz w:val="21"/>
                <w:szCs w:val="21"/>
              </w:rPr>
              <w:t xml:space="preserve">Yareth Mora Resendiz</w:t>
            </w:r>
          </w:p>
        </w:tc>
      </w:tr>
    </w:tbl>
    <w:p/>
    <w:p>
      <w:r>
        <w:rPr>
          <w:b/>
          <w:bCs/>
        </w:rPr>
        <w:t xml:space="preserve">Índice de contenido</w:t>
      </w:r>
    </w:p>
    <w:p>
      <w:pPr>
        <w:tabs>
          <w:tab w:val="right" w:leader="dot" w:pos="9350"/>
        </w:tabs>
        <w:rPr>
          <w:noProof/>
        </w:rPr>
      </w:pPr>
      <w:r>
        <w:fldChar w:fldCharType="begin"/>
      </w:r>
      <w:r>
        <w:instrText xml:space="preserve"> TOC \h \o "1-3" </w:instrText>
      </w:r>
      <w:r>
        <w:fldChar w:fldCharType="separate"/>
      </w:r>
    </w:p>
    <w:p>
      <w:pPr>
        <w:pStyle w:val="TDC1"/>
        <w:tabs>
          <w:tab w:val="right" w:leader="dot" w:pos="9350"/>
        </w:tabs>
        <w:rPr>
          <w:noProof/>
        </w:rPr>
      </w:pPr>
      <w:hyperlink w:anchor="_Toc_CS_001" w:history="1">
        <w:r>
          <w:rPr>
            <w:rStyle w:val="Hipervnculo"/>
            <w:noProof/>
          </w:rPr>
          <w:t>1. Introducción</w:t>
        </w:r>
        <w:r>
          <w:rPr>
            <w:noProof/>
          </w:rPr>
          <w:tab/>
        </w:r>
        <w:r>
          <w:rPr>
            <w:noProof/>
          </w:rPr>
          <w:t>2</w:t>
        </w:r>
      </w:hyperlink>
    </w:p>
    <w:p>
      <w:pPr>
        <w:pStyle w:val="TDC2"/>
        <w:tabs>
          <w:tab w:val="right" w:leader="dot" w:pos="9350"/>
        </w:tabs>
        <w:rPr>
          <w:noProof/>
        </w:rPr>
      </w:pPr>
      <w:hyperlink w:anchor="_Toc_CS_002" w:history="1">
        <w:r>
          <w:rPr>
            <w:rStyle w:val="Hipervnculo"/>
            <w:noProof/>
          </w:rPr>
          <w:t>¿Para qué sirve?</w:t>
        </w:r>
        <w:r>
          <w:rPr>
            <w:noProof/>
          </w:rPr>
          <w:tab/>
        </w:r>
        <w:r>
          <w:rPr>
            <w:noProof/>
          </w:rPr>
          <w:t>3</w:t>
        </w:r>
      </w:hyperlink>
    </w:p>
    <w:p>
      <w:pPr>
        <w:pStyle w:val="TDC2"/>
        <w:tabs>
          <w:tab w:val="right" w:leader="dot" w:pos="9350"/>
        </w:tabs>
        <w:rPr>
          <w:noProof/>
        </w:rPr>
      </w:pPr>
      <w:hyperlink w:anchor="_Toc_CS_003" w:history="1">
        <w:r>
          <w:rPr>
            <w:rStyle w:val="Hipervnculo"/>
            <w:noProof/>
          </w:rPr>
          <w:t>Gestión de la seguridad</w:t>
        </w:r>
        <w:r>
          <w:rPr>
            <w:noProof/>
          </w:rPr>
          <w:tab/>
        </w:r>
        <w:r>
          <w:rPr>
            <w:noProof/>
          </w:rPr>
          <w:t>3</w:t>
        </w:r>
      </w:hyperlink>
    </w:p>
    <w:p>
      <w:pPr>
        <w:pStyle w:val="TDC1"/>
        <w:tabs>
          <w:tab w:val="right" w:leader="dot" w:pos="9350"/>
        </w:tabs>
        <w:rPr>
          <w:noProof/>
        </w:rPr>
      </w:pPr>
      <w:hyperlink w:anchor="_Toc_CS_004" w:history="1">
        <w:r>
          <w:rPr>
            <w:rStyle w:val="Hipervnculo"/>
            <w:noProof/>
          </w:rPr>
          <w:t>2. Conceptos clave</w:t>
        </w:r>
        <w:r>
          <w:rPr>
            <w:noProof/>
          </w:rPr>
          <w:tab/>
        </w:r>
        <w:r>
          <w:rPr>
            <w:noProof/>
          </w:rPr>
          <w:t>3</w:t>
        </w:r>
      </w:hyperlink>
    </w:p>
    <w:p>
      <w:pPr>
        <w:pStyle w:val="TDC1"/>
        <w:tabs>
          <w:tab w:val="right" w:leader="dot" w:pos="9350"/>
        </w:tabs>
        <w:rPr>
          <w:noProof/>
        </w:rPr>
      </w:pPr>
      <w:hyperlink w:anchor="_Toc_CS_005" w:history="1">
        <w:r>
          <w:rPr>
            <w:rStyle w:val="Hipervnculo"/>
            <w:noProof/>
          </w:rPr>
          <w:t>3. Acceso al sistema</w:t>
        </w:r>
        <w:r>
          <w:rPr>
            <w:noProof/>
          </w:rPr>
          <w:tab/>
        </w:r>
        <w:r>
          <w:rPr>
            <w:noProof/>
          </w:rPr>
          <w:t>4</w:t>
        </w:r>
      </w:hyperlink>
    </w:p>
    <w:p>
      <w:pPr>
        <w:pStyle w:val="TDC3"/>
        <w:tabs>
          <w:tab w:val="right" w:leader="dot" w:pos="9350"/>
        </w:tabs>
        <w:rPr>
          <w:noProof/>
        </w:rPr>
      </w:pPr>
      <w:hyperlink w:anchor="_Toc_CS_006" w:history="1">
        <w:r>
          <w:rPr>
            <w:rStyle w:val="Hipervnculo"/>
            <w:noProof/>
          </w:rPr>
          <w:t>3.1 Ingreso al panel</w:t>
        </w:r>
        <w:r>
          <w:rPr>
            <w:noProof/>
          </w:rPr>
          <w:tab/>
        </w:r>
        <w:r>
          <w:rPr>
            <w:noProof/>
          </w:rPr>
          <w:t>5</w:t>
        </w:r>
      </w:hyperlink>
    </w:p>
    <w:p>
      <w:pPr>
        <w:pStyle w:val="TDC1"/>
        <w:tabs>
          <w:tab w:val="right" w:leader="dot" w:pos="9350"/>
        </w:tabs>
        <w:rPr>
          <w:noProof/>
        </w:rPr>
      </w:pPr>
      <w:hyperlink w:anchor="_Toc_CS_007" w:history="1">
        <w:r>
          <w:rPr>
            <w:rStyle w:val="Hipervnculo"/>
            <w:noProof/>
          </w:rPr>
          <w:t>4. Uso del panel</w:t>
        </w:r>
        <w:r>
          <w:rPr>
            <w:noProof/>
          </w:rPr>
          <w:tab/>
        </w:r>
        <w:r>
          <w:rPr>
            <w:noProof/>
          </w:rPr>
          <w:t>5</w:t>
        </w:r>
      </w:hyperlink>
    </w:p>
    <w:p>
      <w:pPr>
        <w:pStyle w:val="TDC3"/>
        <w:tabs>
          <w:tab w:val="right" w:leader="dot" w:pos="9350"/>
        </w:tabs>
        <w:rPr>
          <w:noProof/>
        </w:rPr>
      </w:pPr>
      <w:hyperlink w:anchor="_Toc_CS_008" w:history="1">
        <w:r>
          <w:rPr>
            <w:rStyle w:val="Hipervnculo"/>
            <w:noProof/>
          </w:rPr>
          <w:t>Objetivo</w:t>
        </w:r>
        <w:r>
          <w:rPr>
            <w:noProof/>
          </w:rPr>
          <w:tab/>
        </w:r>
        <w:r>
          <w:rPr>
            <w:noProof/>
          </w:rPr>
          <w:t>6</w:t>
        </w:r>
      </w:hyperlink>
    </w:p>
    <w:p>
      <w:pPr>
        <w:pStyle w:val="TDC3"/>
        <w:tabs>
          <w:tab w:val="right" w:leader="dot" w:pos="9350"/>
        </w:tabs>
        <w:rPr>
          <w:noProof/>
        </w:rPr>
      </w:pPr>
      <w:hyperlink w:anchor="_Toc_CS_009" w:history="1">
        <w:r>
          <w:rPr>
            <w:rStyle w:val="Hipervnculo"/>
            <w:noProof/>
          </w:rPr>
          <w:t>Público / rol usuario</w:t>
        </w:r>
        <w:r>
          <w:rPr>
            <w:noProof/>
          </w:rPr>
          <w:tab/>
        </w:r>
        <w:r>
          <w:rPr>
            <w:noProof/>
          </w:rPr>
          <w:t>6</w:t>
        </w:r>
      </w:hyperlink>
    </w:p>
    <w:p>
      <w:pPr>
        <w:pStyle w:val="TDC3"/>
        <w:tabs>
          <w:tab w:val="right" w:leader="dot" w:pos="9350"/>
        </w:tabs>
        <w:rPr>
          <w:noProof/>
        </w:rPr>
      </w:pPr>
      <w:hyperlink w:anchor="_Toc_CS_010" w:history="1">
        <w:r>
          <w:rPr>
            <w:rStyle w:val="Hipervnculo"/>
            <w:noProof/>
          </w:rPr>
          <w:t>Tabla de funcionalidades</w:t>
        </w:r>
        <w:r>
          <w:rPr>
            <w:noProof/>
          </w:rPr>
          <w:tab/>
        </w:r>
        <w:r>
          <w:rPr>
            <w:noProof/>
          </w:rPr>
          <w:t>6</w:t>
        </w:r>
      </w:hyperlink>
    </w:p>
    <w:p>
      <w:pPr>
        <w:pStyle w:val="TDC3"/>
        <w:tabs>
          <w:tab w:val="right" w:leader="dot" w:pos="9350"/>
        </w:tabs>
        <w:rPr>
          <w:noProof/>
        </w:rPr>
      </w:pPr>
      <w:hyperlink w:anchor="_Toc_CS_011" w:history="1">
        <w:r>
          <w:rPr>
            <w:rStyle w:val="Hipervnculo"/>
            <w:noProof/>
          </w:rPr>
          <w:t>Procedimiento</w:t>
        </w:r>
        <w:r>
          <w:rPr>
            <w:noProof/>
          </w:rPr>
          <w:tab/>
        </w:r>
        <w:r>
          <w:rPr>
            <w:noProof/>
          </w:rPr>
          <w:t>6</w:t>
        </w:r>
      </w:hyperlink>
    </w:p>
    <w:p>
      <w:pPr>
        <w:pStyle w:val="TDC3"/>
        <w:tabs>
          <w:tab w:val="right" w:leader="dot" w:pos="9350"/>
        </w:tabs>
        <w:rPr>
          <w:noProof/>
        </w:rPr>
      </w:pPr>
      <w:hyperlink w:anchor="_Toc_CS_012" w:history="1">
        <w:r>
          <w:rPr>
            <w:rStyle w:val="Hipervnculo"/>
            <w:noProof/>
          </w:rPr>
          <w:t>4.1 Selección de tema o tenant</w:t>
        </w:r>
        <w:r>
          <w:rPr>
            <w:noProof/>
          </w:rPr>
          <w:tab/>
        </w:r>
        <w:r>
          <w:rPr>
            <w:noProof/>
          </w:rPr>
          <w:t>6</w:t>
        </w:r>
      </w:hyperlink>
    </w:p>
    <w:p>
      <w:pPr>
        <w:pStyle w:val="TDC3"/>
        <w:tabs>
          <w:tab w:val="right" w:leader="dot" w:pos="9350"/>
        </w:tabs>
        <w:rPr>
          <w:noProof/>
        </w:rPr>
      </w:pPr>
      <w:hyperlink w:anchor="_Toc_CS_013" w:history="1">
        <w:r>
          <w:rPr>
            <w:rStyle w:val="Hipervnculo"/>
            <w:noProof/>
          </w:rPr>
          <w:t>4.2 Crear un nuevo tema</w:t>
        </w:r>
        <w:r>
          <w:rPr>
            <w:noProof/>
          </w:rPr>
          <w:tab/>
        </w:r>
        <w:r>
          <w:rPr>
            <w:noProof/>
          </w:rPr>
          <w:t>6</w:t>
        </w:r>
      </w:hyperlink>
    </w:p>
    <w:p>
      <w:pPr>
        <w:pStyle w:val="TDC3"/>
        <w:tabs>
          <w:tab w:val="right" w:leader="dot" w:pos="9350"/>
        </w:tabs>
        <w:rPr>
          <w:noProof/>
        </w:rPr>
      </w:pPr>
      <w:hyperlink w:anchor="_Toc_CS_014" w:history="1">
        <w:r>
          <w:rPr>
            <w:rStyle w:val="Hipervnculo"/>
            <w:noProof/>
          </w:rPr>
          <w:t>4.3 Galería de plantillas por sector</w:t>
        </w:r>
        <w:r>
          <w:rPr>
            <w:noProof/>
          </w:rPr>
          <w:tab/>
        </w:r>
        <w:r>
          <w:rPr>
            <w:noProof/>
          </w:rPr>
          <w:t>6</w:t>
        </w:r>
      </w:hyperlink>
    </w:p>
    <w:p>
      <w:pPr>
        <w:pStyle w:val="TDC3"/>
        <w:tabs>
          <w:tab w:val="right" w:leader="dot" w:pos="9350"/>
        </w:tabs>
        <w:rPr>
          <w:noProof/>
        </w:rPr>
      </w:pPr>
      <w:hyperlink w:anchor="_Toc_CS_015" w:history="1">
        <w:r>
          <w:rPr>
            <w:rStyle w:val="Hipervnculo"/>
            <w:noProof/>
          </w:rPr>
          <w:t>4.4 Generador de System Prompt (CRAFT / CREA / ASPECCT)</w:t>
        </w:r>
        <w:r>
          <w:rPr>
            <w:noProof/>
          </w:rPr>
          <w:tab/>
        </w:r>
        <w:r>
          <w:rPr>
            <w:noProof/>
          </w:rPr>
          <w:t>6</w:t>
        </w:r>
      </w:hyperlink>
    </w:p>
    <w:p>
      <w:pPr>
        <w:pStyle w:val="TDC3"/>
        <w:tabs>
          <w:tab w:val="right" w:leader="dot" w:pos="9350"/>
        </w:tabs>
        <w:rPr>
          <w:noProof/>
        </w:rPr>
      </w:pPr>
      <w:hyperlink w:anchor="_Toc_CS_016" w:history="1">
        <w:r>
          <w:rPr>
            <w:rStyle w:val="Hipervnculo"/>
            <w:noProof/>
          </w:rPr>
          <w:t>4.5 Parámetros generales del tema</w:t>
        </w:r>
        <w:r>
          <w:rPr>
            <w:noProof/>
          </w:rPr>
          <w:tab/>
        </w:r>
        <w:r>
          <w:rPr>
            <w:noProof/>
          </w:rPr>
          <w:t>6</w:t>
        </w:r>
      </w:hyperlink>
    </w:p>
    <w:p>
      <w:pPr>
        <w:pStyle w:val="TDC3"/>
        <w:tabs>
          <w:tab w:val="right" w:leader="dot" w:pos="9350"/>
        </w:tabs>
        <w:rPr>
          <w:noProof/>
        </w:rPr>
      </w:pPr>
      <w:hyperlink w:anchor="_Toc_CS_017" w:history="1">
        <w:r>
          <w:rPr>
            <w:rStyle w:val="Hipervnculo"/>
            <w:noProof/>
          </w:rPr>
          <w:t>4.6 Guardrails y control de alucinaciones</w:t>
        </w:r>
        <w:r>
          <w:rPr>
            <w:noProof/>
          </w:rPr>
          <w:tab/>
        </w:r>
        <w:r>
          <w:rPr>
            <w:noProof/>
          </w:rPr>
          <w:t>6</w:t>
        </w:r>
      </w:hyperlink>
    </w:p>
    <w:p>
      <w:pPr>
        <w:pStyle w:val="TDC3"/>
        <w:tabs>
          <w:tab w:val="right" w:leader="dot" w:pos="9350"/>
        </w:tabs>
        <w:rPr>
          <w:noProof/>
        </w:rPr>
      </w:pPr>
      <w:hyperlink w:anchor="_Toc_CS_018" w:history="1">
        <w:r>
          <w:rPr>
            <w:rStyle w:val="Hipervnculo"/>
            <w:noProof/>
          </w:rPr>
          <w:t>4.7 Mensaje de bienvenida</w:t>
        </w:r>
        <w:r>
          <w:rPr>
            <w:noProof/>
          </w:rPr>
          <w:tab/>
        </w:r>
        <w:r>
          <w:rPr>
            <w:noProof/>
          </w:rPr>
          <w:t>6</w:t>
        </w:r>
      </w:hyperlink>
    </w:p>
    <w:p>
      <w:pPr>
        <w:pStyle w:val="TDC3"/>
        <w:tabs>
          <w:tab w:val="right" w:leader="dot" w:pos="9350"/>
        </w:tabs>
        <w:rPr>
          <w:noProof/>
        </w:rPr>
      </w:pPr>
      <w:hyperlink w:anchor="_Toc_CS_019" w:history="1">
        <w:r>
          <w:rPr>
            <w:rStyle w:val="Hipervnculo"/>
            <w:noProof/>
          </w:rPr>
          <w:t>4.8 Integración del widget</w:t>
        </w:r>
        <w:r>
          <w:rPr>
            <w:noProof/>
          </w:rPr>
          <w:tab/>
        </w:r>
        <w:r>
          <w:rPr>
            <w:noProof/>
          </w:rPr>
          <w:t>6</w:t>
        </w:r>
      </w:hyperlink>
    </w:p>
    <w:p>
      <w:pPr>
        <w:pStyle w:val="TDC3"/>
        <w:tabs>
          <w:tab w:val="right" w:leader="dot" w:pos="9350"/>
        </w:tabs>
        <w:rPr>
          <w:noProof/>
        </w:rPr>
      </w:pPr>
      <w:hyperlink w:anchor="_Toc_CS_020" w:history="1">
        <w:r>
          <w:rPr>
            <w:rStyle w:val="Hipervnculo"/>
            <w:noProof/>
          </w:rPr>
          <w:t>4.9 Sandbox de prueba en vivo</w:t>
        </w:r>
        <w:r>
          <w:rPr>
            <w:noProof/>
          </w:rPr>
          <w:tab/>
        </w:r>
        <w:r>
          <w:rPr>
            <w:noProof/>
          </w:rPr>
          <w:t>6</w:t>
        </w:r>
      </w:hyperlink>
    </w:p>
    <w:p>
      <w:pPr>
        <w:pStyle w:val="TDC3"/>
        <w:tabs>
          <w:tab w:val="right" w:leader="dot" w:pos="9350"/>
        </w:tabs>
        <w:rPr>
          <w:noProof/>
        </w:rPr>
      </w:pPr>
      <w:hyperlink w:anchor="_Toc_CS_021" w:history="1">
        <w:r>
          <w:rPr>
            <w:rStyle w:val="Hipervnculo"/>
            <w:noProof/>
          </w:rPr>
          <w:t>4.10 Guardar Configuración</w:t>
        </w:r>
        <w:r>
          <w:rPr>
            <w:noProof/>
          </w:rPr>
          <w:tab/>
        </w:r>
        <w:r>
          <w:rPr>
            <w:noProof/>
          </w:rPr>
          <w:t>6</w:t>
        </w:r>
      </w:hyperlink>
    </w:p>
    <w:p>
      <w:pPr>
        <w:pStyle w:val="TDC3"/>
        <w:tabs>
          <w:tab w:val="right" w:leader="dot" w:pos="9350"/>
        </w:tabs>
        <w:rPr>
          <w:noProof/>
        </w:rPr>
      </w:pPr>
      <w:hyperlink w:anchor="_Toc_CS_022" w:history="1">
        <w:r>
          <w:rPr>
            <w:rStyle w:val="Hipervnculo"/>
            <w:noProof/>
          </w:rPr>
          <w:t>4.11 Eliminar un tema</w:t>
        </w:r>
        <w:r>
          <w:rPr>
            <w:noProof/>
          </w:rPr>
          <w:tab/>
        </w:r>
        <w:r>
          <w:rPr>
            <w:noProof/>
          </w:rPr>
          <w:t>6</w:t>
        </w:r>
      </w:hyperlink>
    </w:p>
    <w:p>
      <w:pPr>
        <w:pStyle w:val="TDC3"/>
        <w:tabs>
          <w:tab w:val="right" w:leader="dot" w:pos="9350"/>
        </w:tabs>
        <w:rPr>
          <w:noProof/>
        </w:rPr>
      </w:pPr>
      <w:hyperlink w:anchor="_Toc_CS_023" w:history="1">
        <w:r>
          <w:rPr>
            <w:rStyle w:val="Hipervnculo"/>
            <w:noProof/>
          </w:rPr>
          <w:t>4.12 Gestión de Usuarios y Roles</w:t>
        </w:r>
        <w:r>
          <w:rPr>
            <w:noProof/>
          </w:rPr>
          <w:tab/>
        </w:r>
        <w:r>
          <w:rPr>
            <w:noProof/>
          </w:rPr>
          <w:t>6</w:t>
        </w:r>
      </w:hyperlink>
    </w:p>
    <w:p>
      <w:pPr>
        <w:pStyle w:val="TDC3"/>
        <w:tabs>
          <w:tab w:val="right" w:leader="dot" w:pos="9350"/>
        </w:tabs>
        <w:rPr>
          <w:noProof/>
        </w:rPr>
      </w:pPr>
      <w:hyperlink w:anchor="_Toc_CS_024" w:history="1">
        <w:r>
          <w:rPr>
            <w:rStyle w:val="Hipervnculo"/>
            <w:noProof/>
          </w:rPr>
          <w:t>4.13 Batería de Regresión de Prompts</w:t>
        </w:r>
        <w:r>
          <w:rPr>
            <w:noProof/>
          </w:rPr>
          <w:tab/>
        </w:r>
        <w:r>
          <w:rPr>
            <w:noProof/>
          </w:rPr>
          <w:t>6</w:t>
        </w:r>
      </w:hyperlink>
    </w:p>
    <w:p>
      <w:pPr>
        <w:pStyle w:val="TDC3"/>
        <w:tabs>
          <w:tab w:val="right" w:leader="dot" w:pos="9350"/>
        </w:tabs>
        <w:rPr>
          <w:noProof/>
        </w:rPr>
      </w:pPr>
      <w:hyperlink w:anchor="_Toc_CS_025" w:history="1">
        <w:r>
          <w:rPr>
            <w:rStyle w:val="Hipervnculo"/>
            <w:noProof/>
          </w:rPr>
          <w:t>4.14 Observabilidad del motor de IA</w:t>
        </w:r>
        <w:r>
          <w:rPr>
            <w:noProof/>
          </w:rPr>
          <w:tab/>
        </w:r>
        <w:r>
          <w:rPr>
            <w:noProof/>
          </w:rPr>
          <w:t>6</w:t>
        </w:r>
      </w:hyperlink>
    </w:p>
    <w:p>
      <w:pPr>
        <w:pStyle w:val="TDC3"/>
        <w:tabs>
          <w:tab w:val="right" w:leader="dot" w:pos="9350"/>
        </w:tabs>
        <w:rPr>
          <w:noProof/>
        </w:rPr>
      </w:pPr>
      <w:hyperlink w:anchor="_Toc_CS_026" w:history="1">
        <w:r>
          <w:rPr>
            <w:rStyle w:val="Hipervnculo"/>
            <w:noProof/>
          </w:rPr>
          <w:t>4.15 Historial de Cambios y Restauración de un Tema</w:t>
        </w:r>
        <w:r>
          <w:rPr>
            <w:noProof/>
          </w:rPr>
          <w:tab/>
        </w:r>
        <w:r>
          <w:rPr>
            <w:noProof/>
          </w:rPr>
          <w:t>6</w:t>
        </w:r>
      </w:hyperlink>
    </w:p>
    <w:p>
      <w:pPr>
        <w:pStyle w:val="TDC1"/>
        <w:tabs>
          <w:tab w:val="right" w:leader="dot" w:pos="9350"/>
        </w:tabs>
        <w:rPr>
          <w:noProof/>
        </w:rPr>
      </w:pPr>
      <w:hyperlink w:anchor="_Toc_CS_027" w:history="1">
        <w:r>
          <w:rPr>
            <w:rStyle w:val="Hipervnculo"/>
            <w:noProof/>
          </w:rPr>
          <w:t>5. Preguntas frecuentes</w:t>
        </w:r>
        <w:r>
          <w:rPr>
            <w:noProof/>
          </w:rPr>
          <w:tab/>
        </w:r>
        <w:r>
          <w:rPr>
            <w:noProof/>
          </w:rPr>
          <w:t>6</w:t>
        </w:r>
      </w:hyperlink>
    </w:p>
    <w:p>
      <w:pPr>
        <w:pStyle w:val="TDC1"/>
        <w:tabs>
          <w:tab w:val="right" w:leader="dot" w:pos="9350"/>
        </w:tabs>
        <w:rPr>
          <w:noProof/>
        </w:rPr>
      </w:pPr>
      <w:hyperlink w:anchor="_Toc_CS_028" w:history="1">
        <w:r>
          <w:rPr>
            <w:rStyle w:val="Hipervnculo"/>
            <w:noProof/>
          </w:rPr>
          <w:t>6. Cumplimiento de Estándares (CMMI)</w:t>
        </w:r>
        <w:r>
          <w:rPr>
            <w:noProof/>
          </w:rPr>
          <w:tab/>
        </w:r>
        <w:r>
          <w:rPr>
            <w:noProof/>
          </w:rPr>
          <w:t>7</w:t>
        </w:r>
      </w:hyperlink>
    </w:p>
    <w:p>
      <w:pPr>
        <w:pStyle w:val="TDC1"/>
        <w:tabs>
          <w:tab w:val="right" w:leader="dot" w:pos="9350"/>
        </w:tabs>
        <w:rPr>
          <w:noProof/>
        </w:rPr>
      </w:pPr>
      <w:hyperlink w:anchor="_Toc_CS_029" w:history="1">
        <w:r>
          <w:rPr>
            <w:rStyle w:val="Hipervnculo"/>
            <w:noProof/>
          </w:rPr>
          <w:t>7. Glosario de términos</w:t>
        </w:r>
        <w:r>
          <w:rPr>
            <w:noProof/>
          </w:rPr>
          <w:tab/>
        </w:r>
        <w:r>
          <w:rPr>
            <w:noProof/>
          </w:rPr>
          <w:t>8</w:t>
        </w:r>
      </w:hyperlink>
    </w:p>
    <w:p>
      <w:pPr>
        <w:pStyle w:val="TDC1"/>
        <w:tabs>
          <w:tab w:val="right" w:leader="dot" w:pos="9350"/>
        </w:tabs>
        <w:rPr>
          <w:noProof/>
        </w:rPr>
      </w:pPr>
      <w:hyperlink w:anchor="_Toc_CS_030" w:history="1">
        <w:r>
          <w:rPr>
            <w:rStyle w:val="Hipervnculo"/>
            <w:noProof/>
          </w:rPr>
          <w:t>8. Aprobaciones</w:t>
        </w:r>
        <w:r>
          <w:rPr>
            <w:noProof/>
          </w:rPr>
          <w:tab/>
        </w:r>
        <w:r>
          <w:rPr>
            <w:noProof/>
          </w:rPr>
          <w:t>9</w:t>
        </w:r>
      </w:hyperlink>
    </w:p>
    <w:p>
      <w:r>
        <w:fldChar w:fldCharType="end"/>
      </w:r>
    </w:p>
    <w:p>
      <w:pPr>
        <w:pStyle w:val="Ttulo1"/>
      </w:pPr>
      <w:bookmarkStart w:id="1001" w:name="_Toc_CS_001"/>
      <w:r>
        <w:t>1. Introducción</w:t>
      </w:r>
      <w:bookmarkEnd w:id="1001"/>
    </w:p>
    <w:p>
      <w:r>
        <w:t xml:space="preserve">El Panel de Administración de ConsultaSmart es la interfaz interna que permite crear, configurar y mantener los distintos chatbots (temas/tenants) del ecosistema RAG de C&amp;A Smart Systems, así como gestionar los usuarios y roles con acceso a dicho panel. Desde aquí, un administrador diseña la personalidad, el tono, los límites de dominio y la apariencia de cada asistente, sin necesidad de modificar código ni redesplegar el backend.</w:t>
      </w:r>
    </w:p>
    <w:p>
      <w:r>
        <w:t xml:space="preserve">Cada chatbot administrado corresponde a un registro de la tabla chatbot_profiles en PostgreSQL (un "tema"), identificado por un id único (por ejemplo general, control_escolar, mesa_ayuda, rpp). El panel centraliza tres tareas: (1) redactar y generar el System Prompt que rige el comportamiento del asistente mediante metodologías de meta-prompting (CRAFT, CREA o ASPECCT), (2) definir los guardrails de seguridad de contenido (temas prohibidos, nivel de estrictez, mensaje de rechazo), y (3) administrar qué usuarios tienen rol de administrador sobre el panel.</w:t>
      </w:r>
    </w:p>
    <w:p>
      <w:r>
        <w:t xml:space="preserve">El panel se organiza en dos pestañas: "Configuración de Chatbots &amp; Temas" (la vista principal, con selector de tema, generador de prompts, parámetros y un sandbox de prueba en vivo) y "Gestión de Usuarios (Authentik / Roles)" (tabla de usuarios registrados y asignación de rol admin/usuario).</w:t>
      </w:r>
    </w:p>
    <w:p>
      <w:pPr>
        <w:pStyle w:val="Ttulo2"/>
      </w:pPr>
      <w:bookmarkStart w:id="1002" w:name="_Toc_CS_002"/>
      <w:r>
        <w:t>¿Para qué sirve?</w:t>
      </w:r>
      <w:bookmarkEnd w:id="1002"/>
    </w:p>
    <w:p>
      <w:r>
        <w:t xml:space="preserve">Crear y editar temas de chatbot (perfiles) para distintas dependencias, sectores o áreas institucionales.</w:t>
      </w:r>
    </w:p>
    <w:p>
      <w:r>
        <w:t xml:space="preserve">Generar automáticamente el System Prompt de cada chatbot mediante meta-prompting (CRAFT, CREA o ASPECCT), a partir de un tema, audiencia, organización y sector.</w:t>
      </w:r>
    </w:p>
    <w:p>
      <w:r>
        <w:t xml:space="preserve">Configurar guardrails: nivel de estrictez, temperatura del modelo, temas prohibidos y mensaje de rechazo ante consultas fuera de dominio.</w:t>
      </w:r>
    </w:p>
    <w:p>
      <w:r>
        <w:t xml:space="preserve">Personalizar la identidad visual básica del chatbot: icono, título, subtítulo, logo y color primario.</w:t>
      </w:r>
    </w:p>
    <w:p>
      <w:r>
        <w:t xml:space="preserve">Probar el comportamiento del chatbot en un sandbox en vivo antes de publicarlo, sin afectar la conversación real de los usuarios finales.</w:t>
      </w:r>
    </w:p>
    <w:p>
      <w:r>
        <w:t xml:space="preserve">Generar el snippet de integración del widget embebible para sitios externos.</w:t>
      </w:r>
    </w:p>
    <w:p>
      <w:r>
        <w:t xml:space="preserve">Administrar qué usuarios tienen rol de administrador sobre el panel (Gestión de Usuarios).</w:t>
      </w:r>
    </w:p>
    <w:p>
      <w:pPr>
        <w:pStyle w:val="Ttulo2"/>
      </w:pPr>
      <w:bookmarkStart w:id="1003" w:name="_Toc_CS_003"/>
      <w:r>
        <w:t>Gestión de la seguridad</w:t>
      </w:r>
      <w:bookmarkEnd w:id="1003"/>
    </w:p>
    <w:p>
      <w:r>
        <w:t xml:space="preserve">El acceso al panel requiere haber iniciado sesión con una cuenta institucional válida a través de Authentik (inicio de sesión único / SSO); no existe usuario y contraseña propios de ConsultaSmart. Adicionalmente, solo las cuentas con rol admin pueden ver la ruta /admin en el menú y ejecutar operaciones de creación, edición o eliminación de temas, documentos y usuarios — el rol se asigna y revoca exclusivamente desde la pestaña "Gestión de Usuarios" por otro administrador, y toda escalación o revocación de rol de administrador solicita confirmación explícita antes de aplicarse.</w:t>
      </w:r>
    </w:p>
    <w:p>
      <w:r>
        <w:t xml:space="preserve">Estas medidas ayudan a: evitar que personal no autorizado modifique el comportamiento de los chatbots en producción; impedir la publicación de contenido o instrucciones fuera de la política institucional; y dejar trazabilidad de quién otorgó o revocó permisos de administrador a quién.</w:t>
      </w:r>
    </w:p>
    <w:p>
      <w:pPr>
        <w:pStyle w:val="Ttulo1"/>
      </w:pPr>
      <w:bookmarkStart w:id="1004" w:name="_Toc_CS_004"/>
      <w:r>
        <w:t>2. Conceptos clave</w:t>
      </w:r>
      <w:bookmarkEnd w:id="1004"/>
    </w:p>
    <w:p>
      <w:r>
        <w:t xml:space="preserve">Antes de operar el panel es conveniente familiarizarse con los siguientes conceptos, que se utilizan a lo largo del manual:</w:t>
      </w:r>
    </w:p>
    <w:tbl>
      <w:tblPr>
        <w:tblW w:w="9300" w:type="dxa"/>
        <w:tblBorders>
          <w:top w:val="single" w:sz="4" w:space="0" w:color="AFC4DC"/>
          <w:left w:val="single" w:sz="4" w:space="0" w:color="AFC4DC"/>
          <w:bottom w:val="single" w:sz="4" w:space="0" w:color="AFC4DC"/>
          <w:right w:val="single" w:sz="4" w:space="0" w:color="AFC4DC"/>
          <w:insideH w:val="single" w:sz="4" w:space="0" w:color="D6E1EE"/>
          <w:insideV w:val="single" w:sz="4" w:space="0" w:color="D6E1EE"/>
        </w:tblBorders>
        <w:tblCellMar>
          <w:left w:w="10" w:type="dxa"/>
          <w:right w:w="10" w:type="dxa"/>
        </w:tblCellMar>
        <w:tblLook w:val="04A0" w:firstRow="1" w:lastRow="0" w:firstColumn="1" w:lastColumn="0" w:noHBand="0" w:noVBand="1"/>
      </w:tblPr>
      <w:tblGrid>
        <w:gridCol w:w="3000"/>
        <w:gridCol w:w="6300"/>
      </w:tblGrid>
      <w:tr>
        <w:trPr>
          <w:tblHeader/>
        </w:trPr>
        <w:tc>
          <w:tcPr>
            <w:tcW w:w="3000" w:type="dxa"/>
            <w:shd w:val="clear" w:color="auto" w:fill="DCEAF7"/>
            <w:tcMar>
              <w:top w:w="60" w:type="dxa"/>
              <w:left w:w="120" w:type="dxa"/>
              <w:bottom w:w="60" w:type="dxa"/>
              <w:right w:w="120" w:type="dxa"/>
            </w:tcMar>
          </w:tcPr>
          <w:p>
            <w:pPr>
              <w:spacing w:line="252" w:lineRule="auto"/>
            </w:pPr>
            <w:r>
              <w:rPr>
                <w:b/>
                <w:bCs/>
                <w:color w:val="14406F"/>
                <w:sz w:val="21"/>
                <w:szCs w:val="21"/>
              </w:rPr>
              <w:t xml:space="preserve">Concepto</w:t>
            </w:r>
          </w:p>
        </w:tc>
        <w:tc>
          <w:tcPr>
            <w:tcW w:w="6300" w:type="dxa"/>
            <w:shd w:val="clear" w:color="auto" w:fill="DCEAF7"/>
            <w:tcMar>
              <w:top w:w="60" w:type="dxa"/>
              <w:left w:w="120" w:type="dxa"/>
              <w:bottom w:w="60" w:type="dxa"/>
              <w:right w:w="120" w:type="dxa"/>
            </w:tcMar>
          </w:tcPr>
          <w:p>
            <w:pPr>
              <w:spacing w:line="252" w:lineRule="auto"/>
            </w:pPr>
            <w:r>
              <w:rPr>
                <w:b/>
                <w:bCs/>
                <w:color w:val="14406F"/>
                <w:sz w:val="21"/>
                <w:szCs w:val="21"/>
              </w:rPr>
              <w:t xml:space="preserve">Descripción</w:t>
            </w:r>
          </w:p>
        </w:tc>
      </w:tr>
      <w:tr>
        <w:tc>
          <w:tcPr>
            <w:tcW w:w="3000" w:type="dxa"/>
            <w:tcMar>
              <w:top w:w="60" w:type="dxa"/>
              <w:left w:w="120" w:type="dxa"/>
              <w:bottom w:w="60" w:type="dxa"/>
              <w:right w:w="120" w:type="dxa"/>
            </w:tcMar>
          </w:tcPr>
          <w:p>
            <w:pPr>
              <w:spacing w:line="252" w:lineRule="auto"/>
            </w:pPr>
            <w:r>
              <w:rPr>
                <w:sz w:val="21"/>
                <w:szCs w:val="21"/>
              </w:rPr>
              <w:t xml:space="preserve">Tema / Perfil de chatbot</w:t>
            </w:r>
          </w:p>
        </w:tc>
        <w:tc>
          <w:tcPr>
            <w:tcW w:w="6300" w:type="dxa"/>
            <w:tcMar>
              <w:top w:w="60" w:type="dxa"/>
              <w:left w:w="120" w:type="dxa"/>
              <w:bottom w:w="60" w:type="dxa"/>
              <w:right w:w="120" w:type="dxa"/>
            </w:tcMar>
          </w:tcPr>
          <w:p>
            <w:pPr>
              <w:spacing w:line="252" w:lineRule="auto"/>
            </w:pPr>
            <w:r>
              <w:rPr>
                <w:sz w:val="21"/>
                <w:szCs w:val="21"/>
              </w:rPr>
              <w:t xml:space="preserve">Registro en chatbot_profiles que agrupa el System Prompt, guardrails y apariencia de un chatbot (por ejemplo, "Mesa de Ayuda TI" o "Control Escolar"). Se identifica con un id único.</w:t>
            </w:r>
          </w:p>
        </w:tc>
      </w:tr>
      <w:tr>
        <w:tc>
          <w:tcPr>
            <w:tcW w:w="3000" w:type="dxa"/>
            <w:tcMar>
              <w:top w:w="60" w:type="dxa"/>
              <w:left w:w="120" w:type="dxa"/>
              <w:bottom w:w="60" w:type="dxa"/>
              <w:right w:w="120" w:type="dxa"/>
            </w:tcMar>
          </w:tcPr>
          <w:p>
            <w:pPr>
              <w:spacing w:line="252" w:lineRule="auto"/>
            </w:pPr>
            <w:r>
              <w:rPr>
                <w:sz w:val="21"/>
                <w:szCs w:val="21"/>
              </w:rPr>
              <w:t xml:space="preserve">System Prompt</w:t>
            </w:r>
          </w:p>
        </w:tc>
        <w:tc>
          <w:tcPr>
            <w:tcW w:w="6300" w:type="dxa"/>
            <w:tcMar>
              <w:top w:w="60" w:type="dxa"/>
              <w:left w:w="120" w:type="dxa"/>
              <w:bottom w:w="60" w:type="dxa"/>
              <w:right w:w="120" w:type="dxa"/>
            </w:tcMar>
          </w:tcPr>
          <w:p>
            <w:pPr>
              <w:spacing w:line="252" w:lineRule="auto"/>
            </w:pPr>
            <w:r>
              <w:rPr>
                <w:sz w:val="21"/>
                <w:szCs w:val="21"/>
              </w:rPr>
              <w:t xml:space="preserve">Instrucción maestra que define el comportamiento, tono y límites del chatbot. Puede escribirse a mano o generarse automáticamente.</w:t>
            </w:r>
          </w:p>
        </w:tc>
      </w:tr>
      <w:tr>
        <w:tc>
          <w:tcPr>
            <w:tcW w:w="3000" w:type="dxa"/>
            <w:tcMar>
              <w:top w:w="60" w:type="dxa"/>
              <w:left w:w="120" w:type="dxa"/>
              <w:bottom w:w="60" w:type="dxa"/>
              <w:right w:w="120" w:type="dxa"/>
            </w:tcMar>
          </w:tcPr>
          <w:p>
            <w:pPr>
              <w:spacing w:line="252" w:lineRule="auto"/>
            </w:pPr>
            <w:r>
              <w:rPr>
                <w:sz w:val="21"/>
                <w:szCs w:val="21"/>
              </w:rPr>
              <w:t xml:space="preserve">Metodología (CRAFT / CREA / ASPECCT)</w:t>
            </w:r>
          </w:p>
        </w:tc>
        <w:tc>
          <w:tcPr>
            <w:tcW w:w="6300" w:type="dxa"/>
            <w:tcMar>
              <w:top w:w="60" w:type="dxa"/>
              <w:left w:w="120" w:type="dxa"/>
              <w:bottom w:w="60" w:type="dxa"/>
              <w:right w:w="120" w:type="dxa"/>
            </w:tcMar>
          </w:tcPr>
          <w:p>
            <w:pPr>
              <w:spacing w:line="252" w:lineRule="auto"/>
            </w:pPr>
            <w:r>
              <w:rPr>
                <w:sz w:val="21"/>
                <w:szCs w:val="21"/>
              </w:rPr>
              <w:t xml:space="preserve">Estructura de meta-prompting usada por el generador para redactar el System Prompt con secciones claras (contexto, rol, instrucciones, reglas, ejemplos).</w:t>
            </w:r>
          </w:p>
        </w:tc>
      </w:tr>
      <w:tr>
        <w:tc>
          <w:tcPr>
            <w:tcW w:w="3000" w:type="dxa"/>
            <w:tcMar>
              <w:top w:w="60" w:type="dxa"/>
              <w:left w:w="120" w:type="dxa"/>
              <w:bottom w:w="60" w:type="dxa"/>
              <w:right w:w="120" w:type="dxa"/>
            </w:tcMar>
          </w:tcPr>
          <w:p>
            <w:pPr>
              <w:spacing w:line="252" w:lineRule="auto"/>
            </w:pPr>
            <w:r>
              <w:rPr>
                <w:sz w:val="21"/>
                <w:szCs w:val="21"/>
              </w:rPr>
              <w:t xml:space="preserve">Guardrails</w:t>
            </w:r>
          </w:p>
        </w:tc>
        <w:tc>
          <w:tcPr>
            <w:tcW w:w="6300" w:type="dxa"/>
            <w:tcMar>
              <w:top w:w="60" w:type="dxa"/>
              <w:left w:w="120" w:type="dxa"/>
              <w:bottom w:w="60" w:type="dxa"/>
              <w:right w:w="120" w:type="dxa"/>
            </w:tcMar>
          </w:tcPr>
          <w:p>
            <w:pPr>
              <w:spacing w:line="252" w:lineRule="auto"/>
            </w:pPr>
            <w:r>
              <w:rPr>
                <w:sz w:val="21"/>
                <w:szCs w:val="21"/>
              </w:rPr>
              <w:t xml:space="preserve">Conjunto de controles que delimitan el dominio de respuesta: nivel de estrictez, temperatura, temas prohibidos y mensaje de rechazo.</w:t>
            </w:r>
          </w:p>
        </w:tc>
      </w:tr>
      <w:tr>
        <w:tc>
          <w:tcPr>
            <w:tcW w:w="3000" w:type="dxa"/>
            <w:tcMar>
              <w:top w:w="60" w:type="dxa"/>
              <w:left w:w="120" w:type="dxa"/>
              <w:bottom w:w="60" w:type="dxa"/>
              <w:right w:w="120" w:type="dxa"/>
            </w:tcMar>
          </w:tcPr>
          <w:p>
            <w:pPr>
              <w:spacing w:line="252" w:lineRule="auto"/>
            </w:pPr>
            <w:r>
              <w:rPr>
                <w:sz w:val="21"/>
                <w:szCs w:val="21"/>
              </w:rPr>
              <w:t xml:space="preserve">Nivel de estrictez (strictness)</w:t>
            </w:r>
          </w:p>
        </w:tc>
        <w:tc>
          <w:tcPr>
            <w:tcW w:w="6300" w:type="dxa"/>
            <w:tcMar>
              <w:top w:w="60" w:type="dxa"/>
              <w:left w:w="120" w:type="dxa"/>
              <w:bottom w:w="60" w:type="dxa"/>
              <w:right w:w="120" w:type="dxa"/>
            </w:tcMar>
          </w:tcPr>
          <w:p>
            <w:pPr>
              <w:spacing w:line="252" w:lineRule="auto"/>
            </w:pPr>
            <w:r>
              <w:rPr>
                <w:sz w:val="21"/>
                <w:szCs w:val="21"/>
              </w:rPr>
              <w:t xml:space="preserve">Grado de tolerancia del chatbot ante consultas ambiguas o fuera de dominio; se combina con un puntaje (0-100) y un nivel (strict/hybrid).</w:t>
            </w:r>
          </w:p>
        </w:tc>
      </w:tr>
      <w:tr>
        <w:tc>
          <w:tcPr>
            <w:tcW w:w="3000" w:type="dxa"/>
            <w:tcMar>
              <w:top w:w="60" w:type="dxa"/>
              <w:left w:w="120" w:type="dxa"/>
              <w:bottom w:w="60" w:type="dxa"/>
              <w:right w:w="120" w:type="dxa"/>
            </w:tcMar>
          </w:tcPr>
          <w:p>
            <w:pPr>
              <w:spacing w:line="252" w:lineRule="auto"/>
            </w:pPr>
            <w:r>
              <w:rPr>
                <w:sz w:val="21"/>
                <w:szCs w:val="21"/>
              </w:rPr>
              <w:t xml:space="preserve">Temas prohibidos (forbidden_topics)</w:t>
            </w:r>
          </w:p>
        </w:tc>
        <w:tc>
          <w:tcPr>
            <w:tcW w:w="6300" w:type="dxa"/>
            <w:tcMar>
              <w:top w:w="60" w:type="dxa"/>
              <w:left w:w="120" w:type="dxa"/>
              <w:bottom w:w="60" w:type="dxa"/>
              <w:right w:w="120" w:type="dxa"/>
            </w:tcMar>
          </w:tcPr>
          <w:p>
            <w:pPr>
              <w:spacing w:line="252" w:lineRule="auto"/>
            </w:pPr>
            <w:r>
              <w:rPr>
                <w:sz w:val="21"/>
                <w:szCs w:val="21"/>
              </w:rPr>
              <w:t xml:space="preserve">Lista de temas separados por coma que el chatbot debe rechazar activamente, devolviendo el mensaje de rechazo configurado.</w:t>
            </w:r>
          </w:p>
        </w:tc>
      </w:tr>
      <w:tr>
        <w:tc>
          <w:tcPr>
            <w:tcW w:w="3000" w:type="dxa"/>
            <w:tcMar>
              <w:top w:w="60" w:type="dxa"/>
              <w:left w:w="120" w:type="dxa"/>
              <w:bottom w:w="60" w:type="dxa"/>
              <w:right w:w="120" w:type="dxa"/>
            </w:tcMar>
          </w:tcPr>
          <w:p>
            <w:pPr>
              <w:spacing w:line="252" w:lineRule="auto"/>
            </w:pPr>
            <w:r>
              <w:rPr>
                <w:sz w:val="21"/>
                <w:szCs w:val="21"/>
              </w:rPr>
              <w:t xml:space="preserve">Sandbox</w:t>
            </w:r>
          </w:p>
        </w:tc>
        <w:tc>
          <w:tcPr>
            <w:tcW w:w="6300" w:type="dxa"/>
            <w:tcMar>
              <w:top w:w="60" w:type="dxa"/>
              <w:left w:w="120" w:type="dxa"/>
              <w:bottom w:w="60" w:type="dxa"/>
              <w:right w:w="120" w:type="dxa"/>
            </w:tcMar>
          </w:tcPr>
          <w:p>
            <w:pPr>
              <w:spacing w:line="252" w:lineRule="auto"/>
            </w:pPr>
            <w:r>
              <w:rPr>
                <w:sz w:val="21"/>
                <w:szCs w:val="21"/>
              </w:rPr>
              <w:t xml:space="preserve">Panel de prueba en vivo dentro del propio Admin que permite conversar con el chatbot usando la configuración aún no guardada, sin afectar sesiones reales de usuarios finales.</w:t>
            </w:r>
          </w:p>
        </w:tc>
      </w:tr>
      <w:tr>
        <w:tc>
          <w:tcPr>
            <w:tcW w:w="3000" w:type="dxa"/>
            <w:tcMar>
              <w:top w:w="60" w:type="dxa"/>
              <w:left w:w="120" w:type="dxa"/>
              <w:bottom w:w="60" w:type="dxa"/>
              <w:right w:w="120" w:type="dxa"/>
            </w:tcMar>
          </w:tcPr>
          <w:p>
            <w:pPr>
              <w:spacing w:line="252" w:lineRule="auto"/>
            </w:pPr>
            <w:r>
              <w:rPr>
                <w:sz w:val="21"/>
                <w:szCs w:val="21"/>
              </w:rPr>
              <w:t xml:space="preserve">Widget de integración</w:t>
            </w:r>
          </w:p>
        </w:tc>
        <w:tc>
          <w:tcPr>
            <w:tcW w:w="6300" w:type="dxa"/>
            <w:tcMar>
              <w:top w:w="60" w:type="dxa"/>
              <w:left w:w="120" w:type="dxa"/>
              <w:bottom w:w="60" w:type="dxa"/>
              <w:right w:w="120" w:type="dxa"/>
            </w:tcMar>
          </w:tcPr>
          <w:p>
            <w:pPr>
              <w:spacing w:line="252" w:lineRule="auto"/>
            </w:pPr>
            <w:r>
              <w:rPr>
                <w:sz w:val="21"/>
                <w:szCs w:val="21"/>
              </w:rPr>
              <w:t xml:space="preserve">Snippet embebible (script o iframe) que permite mostrar un chatbot específico en un sitio web externo.</w:t>
            </w:r>
          </w:p>
        </w:tc>
      </w:tr>
      <w:tr>
        <w:tc>
          <w:tcPr>
            <w:tcW w:w="3000" w:type="dxa"/>
            <w:tcMar>
              <w:top w:w="60" w:type="dxa"/>
              <w:left w:w="120" w:type="dxa"/>
              <w:bottom w:w="60" w:type="dxa"/>
              <w:right w:w="120" w:type="dxa"/>
            </w:tcMar>
          </w:tcPr>
          <w:p>
            <w:pPr>
              <w:spacing w:line="252" w:lineRule="auto"/>
            </w:pPr>
            <w:r>
              <w:rPr>
                <w:sz w:val="21"/>
                <w:szCs w:val="21"/>
              </w:rPr>
              <w:t xml:space="preserve">LLM personalizado por tema</w:t>
            </w:r>
          </w:p>
        </w:tc>
        <w:tc>
          <w:tcPr>
            <w:tcW w:w="6300" w:type="dxa"/>
            <w:tcMar>
              <w:top w:w="60" w:type="dxa"/>
              <w:left w:w="120" w:type="dxa"/>
              <w:bottom w:w="60" w:type="dxa"/>
              <w:right w:w="120" w:type="dxa"/>
            </w:tcMar>
          </w:tcPr>
          <w:p>
            <w:pPr>
              <w:spacing w:line="252" w:lineRule="auto"/>
            </w:pPr>
            <w:r>
              <w:rPr>
                <w:sz w:val="21"/>
                <w:szCs w:val="21"/>
              </w:rPr>
              <w:t xml:space="preserve">Permite que un tema use un proveedor de IA distinto al global (por ejemplo, una cuenta propia de OpenAI) en vez del motor compartido.</w:t>
            </w:r>
          </w:p>
        </w:tc>
      </w:tr>
      <w:tr>
        <w:tc>
          <w:tcPr>
            <w:tcW w:w="3000" w:type="dxa"/>
            <w:tcMar>
              <w:top w:w="60" w:type="dxa"/>
              <w:left w:w="120" w:type="dxa"/>
              <w:bottom w:w="60" w:type="dxa"/>
              <w:right w:w="120" w:type="dxa"/>
            </w:tcMar>
          </w:tcPr>
          <w:p>
            <w:pPr>
              <w:spacing w:line="252" w:lineRule="auto"/>
            </w:pPr>
            <w:r>
              <w:rPr>
                <w:sz w:val="21"/>
                <w:szCs w:val="21"/>
              </w:rPr>
              <w:t xml:space="preserve">Batería de regresión de prompts</w:t>
            </w:r>
          </w:p>
        </w:tc>
        <w:tc>
          <w:tcPr>
            <w:tcW w:w="6300" w:type="dxa"/>
            <w:tcMar>
              <w:top w:w="60" w:type="dxa"/>
              <w:left w:w="120" w:type="dxa"/>
              <w:bottom w:w="60" w:type="dxa"/>
              <w:right w:w="120" w:type="dxa"/>
            </w:tcMar>
          </w:tcPr>
          <w:p>
            <w:pPr>
              <w:spacing w:line="252" w:lineRule="auto"/>
            </w:pPr>
            <w:r>
              <w:rPr>
                <w:sz w:val="21"/>
                <w:szCs w:val="21"/>
              </w:rPr>
              <w:t xml:space="preserve">Conjunto de preguntas de referencia guardadas por tema, usadas para verificar que un cambio al System Prompt no degrade respuestas que antes eran correctas.</w:t>
            </w:r>
          </w:p>
        </w:tc>
      </w:tr>
      <w:tr>
        <w:tc>
          <w:tcPr>
            <w:tcW w:w="3000" w:type="dxa"/>
            <w:tcMar>
              <w:top w:w="60" w:type="dxa"/>
              <w:left w:w="120" w:type="dxa"/>
              <w:bottom w:w="60" w:type="dxa"/>
              <w:right w:w="120" w:type="dxa"/>
            </w:tcMar>
          </w:tcPr>
          <w:p>
            <w:pPr>
              <w:spacing w:line="252" w:lineRule="auto"/>
            </w:pPr>
            <w:r>
              <w:rPr>
                <w:sz w:val="21"/>
                <w:szCs w:val="21"/>
              </w:rPr>
              <w:t xml:space="preserve">Observabilidad del enrutador de IA</w:t>
            </w:r>
          </w:p>
        </w:tc>
        <w:tc>
          <w:tcPr>
            <w:tcW w:w="6300" w:type="dxa"/>
            <w:tcMar>
              <w:top w:w="60" w:type="dxa"/>
              <w:left w:w="120" w:type="dxa"/>
              <w:bottom w:w="60" w:type="dxa"/>
              <w:right w:w="120" w:type="dxa"/>
            </w:tcMar>
          </w:tcPr>
          <w:p>
            <w:pPr>
              <w:spacing w:line="252" w:lineRule="auto"/>
            </w:pPr>
            <w:r>
              <w:rPr>
                <w:sz w:val="21"/>
                <w:szCs w:val="21"/>
              </w:rPr>
              <w:t xml:space="preserve">Panel de métricas operativas: proveedores de IA activos, tasa de satisfacción de usuarios y estado de la caché.</w:t>
            </w:r>
          </w:p>
        </w:tc>
      </w:tr>
      <w:tr>
        <w:tc>
          <w:tcPr>
            <w:tcW w:w="3000" w:type="dxa"/>
            <w:tcMar>
              <w:top w:w="60" w:type="dxa"/>
              <w:left w:w="120" w:type="dxa"/>
              <w:bottom w:w="60" w:type="dxa"/>
              <w:right w:w="120" w:type="dxa"/>
            </w:tcMar>
          </w:tcPr>
          <w:p>
            <w:pPr>
              <w:spacing w:line="252" w:lineRule="auto"/>
            </w:pPr>
            <w:r>
              <w:rPr>
                <w:sz w:val="21"/>
                <w:szCs w:val="21"/>
              </w:rPr>
              <w:t xml:space="preserve">Salud de indexado</w:t>
            </w:r>
          </w:p>
        </w:tc>
        <w:tc>
          <w:tcPr>
            <w:tcW w:w="6300" w:type="dxa"/>
            <w:tcMar>
              <w:top w:w="60" w:type="dxa"/>
              <w:left w:w="120" w:type="dxa"/>
              <w:bottom w:w="60" w:type="dxa"/>
              <w:right w:w="120" w:type="dxa"/>
            </w:tcMar>
          </w:tcPr>
          <w:p>
            <w:pPr>
              <w:spacing w:line="252" w:lineRule="auto"/>
            </w:pPr>
            <w:r>
              <w:rPr>
                <w:sz w:val="21"/>
                <w:szCs w:val="21"/>
              </w:rPr>
              <w:t xml:space="preserve">Porcentaje de fragmentos de un documento que sí cuentan con vector de búsqueda real, visible en la sección Documentos RAG.</w:t>
            </w:r>
          </w:p>
        </w:tc>
      </w:tr>
      <w:tr>
        <w:tc>
          <w:tcPr>
            <w:tcW w:w="3000" w:type="dxa"/>
            <w:tcMar>
              <w:top w:w="60" w:type="dxa"/>
              <w:left w:w="120" w:type="dxa"/>
              <w:bottom w:w="60" w:type="dxa"/>
              <w:right w:w="120" w:type="dxa"/>
            </w:tcMar>
          </w:tcPr>
          <w:p>
            <w:pPr>
              <w:spacing w:line="252" w:lineRule="auto"/>
            </w:pPr>
            <w:r>
              <w:rPr>
                <w:sz w:val="21"/>
                <w:szCs w:val="21"/>
              </w:rPr>
              <w:t xml:space="preserve">Historial de Cambios</w:t>
            </w:r>
          </w:p>
        </w:tc>
        <w:tc>
          <w:tcPr>
            <w:tcW w:w="6300" w:type="dxa"/>
            <w:tcMar>
              <w:top w:w="60" w:type="dxa"/>
              <w:left w:w="120" w:type="dxa"/>
              <w:bottom w:w="60" w:type="dxa"/>
              <w:right w:w="120" w:type="dxa"/>
            </w:tcMar>
          </w:tcPr>
          <w:p>
            <w:pPr>
              <w:spacing w:line="252" w:lineRule="auto"/>
            </w:pPr>
            <w:r>
              <w:rPr>
                <w:sz w:val="21"/>
                <w:szCs w:val="21"/>
              </w:rPr>
              <w:t xml:space="preserve">Registro de quién editó, creó, eliminó o restauró un tema y cuándo, con la posibilidad de revertir a un punto anterior.</w:t>
            </w:r>
          </w:p>
        </w:tc>
      </w:tr>
      <w:tr>
        <w:tc>
          <w:tcPr>
            <w:tcW w:w="3000" w:type="dxa"/>
            <w:tcMar>
              <w:top w:w="60" w:type="dxa"/>
              <w:left w:w="120" w:type="dxa"/>
              <w:bottom w:w="60" w:type="dxa"/>
              <w:right w:w="120" w:type="dxa"/>
            </w:tcMar>
          </w:tcPr>
          <w:p>
            <w:pPr>
              <w:spacing w:line="252" w:lineRule="auto"/>
            </w:pPr>
            <w:r>
              <w:rPr>
                <w:sz w:val="21"/>
                <w:szCs w:val="21"/>
              </w:rPr>
              <w:t xml:space="preserve">Rol (admin / user)</w:t>
            </w:r>
          </w:p>
        </w:tc>
        <w:tc>
          <w:tcPr>
            <w:tcW w:w="6300" w:type="dxa"/>
            <w:tcMar>
              <w:top w:w="60" w:type="dxa"/>
              <w:left w:w="120" w:type="dxa"/>
              <w:bottom w:w="60" w:type="dxa"/>
              <w:right w:w="120" w:type="dxa"/>
            </w:tcMar>
          </w:tcPr>
          <w:p>
            <w:pPr>
              <w:spacing w:line="252" w:lineRule="auto"/>
            </w:pPr>
            <w:r>
              <w:rPr>
                <w:sz w:val="21"/>
                <w:szCs w:val="21"/>
              </w:rPr>
              <w:t xml:space="preserve">Nivel de acceso del usuario. Solo el rol admin puede editar temas, documentos RAG y roles de otros usuarios.</w:t>
            </w:r>
          </w:p>
        </w:tc>
      </w:tr>
    </w:tbl>
    <w:p/>
    <w:p>
      <w:pPr>
        <w:pStyle w:val="Ttulo1"/>
      </w:pPr>
      <w:bookmarkStart w:id="1005" w:name="_Toc_CS_005"/>
      <w:r>
        <w:t>3. Acceso al sistema</w:t>
      </w:r>
      <w:bookmarkEnd w:id="1005"/>
    </w:p>
    <w:p>
      <w:r>
        <w:t xml:space="preserve">Para ingresar al Panel de Administración, el usuario debe contar con una cuenta institucional habilitada en Authentik y, para operar el panel, con rol admin asignado. La siguiente tabla resume las condiciones de acceso:</w:t>
      </w:r>
    </w:p>
    <w:tbl>
      <w:tblPr>
        <w:tblW w:w="9300" w:type="dxa"/>
        <w:tblBorders>
          <w:top w:val="single" w:sz="4" w:space="0" w:color="AFC4DC"/>
          <w:left w:val="single" w:sz="4" w:space="0" w:color="AFC4DC"/>
          <w:bottom w:val="single" w:sz="4" w:space="0" w:color="AFC4DC"/>
          <w:right w:val="single" w:sz="4" w:space="0" w:color="AFC4DC"/>
          <w:insideH w:val="single" w:sz="4" w:space="0" w:color="D6E1EE"/>
          <w:insideV w:val="single" w:sz="4" w:space="0" w:color="D6E1EE"/>
        </w:tblBorders>
        <w:tblCellMar>
          <w:left w:w="10" w:type="dxa"/>
          <w:right w:w="10" w:type="dxa"/>
        </w:tblCellMar>
        <w:tblLook w:val="04A0" w:firstRow="1" w:lastRow="0" w:firstColumn="1" w:lastColumn="0" w:noHBand="0" w:noVBand="1"/>
      </w:tblPr>
      <w:tblGrid>
        <w:gridCol w:w="3000"/>
        <w:gridCol w:w="6300"/>
      </w:tblGrid>
      <w:tr>
        <w:trPr>
          <w:tblHeader/>
        </w:trPr>
        <w:tc>
          <w:tcPr>
            <w:tcW w:w="3000" w:type="dxa"/>
            <w:shd w:val="clear" w:color="auto" w:fill="DCEAF7"/>
            <w:tcMar>
              <w:top w:w="60" w:type="dxa"/>
              <w:left w:w="120" w:type="dxa"/>
              <w:bottom w:w="60" w:type="dxa"/>
              <w:right w:w="120" w:type="dxa"/>
            </w:tcMar>
          </w:tcPr>
          <w:p>
            <w:pPr>
              <w:spacing w:line="252" w:lineRule="auto"/>
            </w:pPr>
            <w:r>
              <w:rPr>
                <w:b/>
                <w:bCs/>
                <w:color w:val="14406F"/>
                <w:sz w:val="21"/>
                <w:szCs w:val="21"/>
              </w:rPr>
              <w:t xml:space="preserve">Campo</w:t>
            </w:r>
          </w:p>
        </w:tc>
        <w:tc>
          <w:tcPr>
            <w:tcW w:w="6300" w:type="dxa"/>
            <w:shd w:val="clear" w:color="auto" w:fill="DCEAF7"/>
            <w:tcMar>
              <w:top w:w="60" w:type="dxa"/>
              <w:left w:w="120" w:type="dxa"/>
              <w:bottom w:w="60" w:type="dxa"/>
              <w:right w:w="120" w:type="dxa"/>
            </w:tcMar>
          </w:tcPr>
          <w:p>
            <w:pPr>
              <w:spacing w:line="252" w:lineRule="auto"/>
            </w:pPr>
            <w:r>
              <w:rPr>
                <w:b/>
                <w:bCs/>
                <w:color w:val="14406F"/>
                <w:sz w:val="21"/>
                <w:szCs w:val="21"/>
              </w:rPr>
              <w:t xml:space="preserve">Detalle</w:t>
            </w:r>
          </w:p>
        </w:tc>
      </w:tr>
      <w:tr>
        <w:tc>
          <w:tcPr>
            <w:tcW w:w="3000" w:type="dxa"/>
            <w:tcMar>
              <w:top w:w="60" w:type="dxa"/>
              <w:left w:w="120" w:type="dxa"/>
              <w:bottom w:w="60" w:type="dxa"/>
              <w:right w:w="120" w:type="dxa"/>
            </w:tcMar>
          </w:tcPr>
          <w:p>
            <w:pPr>
              <w:spacing w:line="252" w:lineRule="auto"/>
            </w:pPr>
            <w:r>
              <w:rPr>
                <w:sz w:val="21"/>
                <w:szCs w:val="21"/>
              </w:rPr>
              <w:t xml:space="preserve">URL de acceso</w:t>
            </w:r>
          </w:p>
        </w:tc>
        <w:tc>
          <w:tcPr>
            <w:tcW w:w="6300" w:type="dxa"/>
            <w:tcMar>
              <w:top w:w="60" w:type="dxa"/>
              <w:left w:w="120" w:type="dxa"/>
              <w:bottom w:w="60" w:type="dxa"/>
              <w:right w:w="120" w:type="dxa"/>
            </w:tcMar>
          </w:tcPr>
          <w:p>
            <w:pPr>
              <w:spacing w:line="252" w:lineRule="auto"/>
            </w:pPr>
            <w:r>
              <w:rPr>
                <w:sz w:val="21"/>
                <w:szCs w:val="21"/>
              </w:rPr>
              <w:t xml:space="preserve">Portal de ConsultaSmart definido por la institución, ruta /admin del panel</w:t>
            </w:r>
          </w:p>
        </w:tc>
      </w:tr>
      <w:tr>
        <w:tc>
          <w:tcPr>
            <w:tcW w:w="3000" w:type="dxa"/>
            <w:tcMar>
              <w:top w:w="60" w:type="dxa"/>
              <w:left w:w="120" w:type="dxa"/>
              <w:bottom w:w="60" w:type="dxa"/>
              <w:right w:w="120" w:type="dxa"/>
            </w:tcMar>
          </w:tcPr>
          <w:p>
            <w:pPr>
              <w:spacing w:line="252" w:lineRule="auto"/>
            </w:pPr>
            <w:r>
              <w:rPr>
                <w:sz w:val="21"/>
                <w:szCs w:val="21"/>
              </w:rPr>
              <w:t xml:space="preserve">Navegadores compatibles</w:t>
            </w:r>
          </w:p>
        </w:tc>
        <w:tc>
          <w:tcPr>
            <w:tcW w:w="6300" w:type="dxa"/>
            <w:tcMar>
              <w:top w:w="60" w:type="dxa"/>
              <w:left w:w="120" w:type="dxa"/>
              <w:bottom w:w="60" w:type="dxa"/>
              <w:right w:w="120" w:type="dxa"/>
            </w:tcMar>
          </w:tcPr>
          <w:p>
            <w:pPr>
              <w:spacing w:line="252" w:lineRule="auto"/>
            </w:pPr>
            <w:r>
              <w:rPr>
                <w:sz w:val="21"/>
                <w:szCs w:val="21"/>
              </w:rPr>
              <w:t xml:space="preserve">Google Chrome, Microsoft Edge (versiones actualizadas)</w:t>
            </w:r>
          </w:p>
        </w:tc>
      </w:tr>
      <w:tr>
        <w:tc>
          <w:tcPr>
            <w:tcW w:w="3000" w:type="dxa"/>
            <w:tcMar>
              <w:top w:w="60" w:type="dxa"/>
              <w:left w:w="120" w:type="dxa"/>
              <w:bottom w:w="60" w:type="dxa"/>
              <w:right w:w="120" w:type="dxa"/>
            </w:tcMar>
          </w:tcPr>
          <w:p>
            <w:pPr>
              <w:spacing w:line="252" w:lineRule="auto"/>
            </w:pPr>
            <w:r>
              <w:rPr>
                <w:sz w:val="21"/>
                <w:szCs w:val="21"/>
              </w:rPr>
              <w:t xml:space="preserve">Conexión</w:t>
            </w:r>
          </w:p>
        </w:tc>
        <w:tc>
          <w:tcPr>
            <w:tcW w:w="6300" w:type="dxa"/>
            <w:tcMar>
              <w:top w:w="60" w:type="dxa"/>
              <w:left w:w="120" w:type="dxa"/>
              <w:bottom w:w="60" w:type="dxa"/>
              <w:right w:w="120" w:type="dxa"/>
            </w:tcMar>
          </w:tcPr>
          <w:p>
            <w:pPr>
              <w:spacing w:line="252" w:lineRule="auto"/>
            </w:pPr>
            <w:r>
              <w:rPr>
                <w:sz w:val="21"/>
                <w:szCs w:val="21"/>
              </w:rPr>
              <w:t xml:space="preserve">Red institucional / VPN según corresponda</w:t>
            </w:r>
          </w:p>
        </w:tc>
      </w:tr>
      <w:tr>
        <w:tc>
          <w:tcPr>
            <w:tcW w:w="3000" w:type="dxa"/>
            <w:tcMar>
              <w:top w:w="60" w:type="dxa"/>
              <w:left w:w="120" w:type="dxa"/>
              <w:bottom w:w="60" w:type="dxa"/>
              <w:right w:w="120" w:type="dxa"/>
            </w:tcMar>
          </w:tcPr>
          <w:p>
            <w:pPr>
              <w:spacing w:line="252" w:lineRule="auto"/>
            </w:pPr>
            <w:r>
              <w:rPr>
                <w:sz w:val="21"/>
                <w:szCs w:val="21"/>
              </w:rPr>
              <w:t xml:space="preserve">Autenticación</w:t>
            </w:r>
          </w:p>
        </w:tc>
        <w:tc>
          <w:tcPr>
            <w:tcW w:w="6300" w:type="dxa"/>
            <w:tcMar>
              <w:top w:w="60" w:type="dxa"/>
              <w:left w:w="120" w:type="dxa"/>
              <w:bottom w:w="60" w:type="dxa"/>
              <w:right w:w="120" w:type="dxa"/>
            </w:tcMar>
          </w:tcPr>
          <w:p>
            <w:pPr>
              <w:spacing w:line="252" w:lineRule="auto"/>
            </w:pPr>
            <w:r>
              <w:rPr>
                <w:sz w:val="21"/>
                <w:szCs w:val="21"/>
              </w:rPr>
              <w:t xml:space="preserve">Inicio de sesión único (SSO) contra Authentik — sin usuario/contraseña propios de ConsultaSmart</w:t>
            </w:r>
          </w:p>
        </w:tc>
      </w:tr>
      <w:tr>
        <w:tc>
          <w:tcPr>
            <w:tcW w:w="3000" w:type="dxa"/>
            <w:tcMar>
              <w:top w:w="60" w:type="dxa"/>
              <w:left w:w="120" w:type="dxa"/>
              <w:bottom w:w="60" w:type="dxa"/>
              <w:right w:w="120" w:type="dxa"/>
            </w:tcMar>
          </w:tcPr>
          <w:p>
            <w:pPr>
              <w:spacing w:line="252" w:lineRule="auto"/>
            </w:pPr>
            <w:r>
              <w:rPr>
                <w:sz w:val="21"/>
                <w:szCs w:val="21"/>
              </w:rPr>
              <w:t xml:space="preserve">Rol requerido</w:t>
            </w:r>
          </w:p>
        </w:tc>
        <w:tc>
          <w:tcPr>
            <w:tcW w:w="6300" w:type="dxa"/>
            <w:tcMar>
              <w:top w:w="60" w:type="dxa"/>
              <w:left w:w="120" w:type="dxa"/>
              <w:bottom w:w="60" w:type="dxa"/>
              <w:right w:w="120" w:type="dxa"/>
            </w:tcMar>
          </w:tcPr>
          <w:p>
            <w:pPr>
              <w:spacing w:line="252" w:lineRule="auto"/>
            </w:pPr>
            <w:r>
              <w:rPr>
                <w:sz w:val="21"/>
                <w:szCs w:val="21"/>
              </w:rPr>
              <w:t xml:space="preserve">admin (asignado desde la pestaña "Gestión de Usuarios" por otro administrador)</w:t>
            </w:r>
          </w:p>
        </w:tc>
      </w:tr>
    </w:tbl>
    <w:p/>
    <w:p>
      <w:pPr>
        <w:pStyle w:val="Ttulo3"/>
      </w:pPr>
      <w:bookmarkStart w:id="1006" w:name="_Toc_CS_006"/>
      <w:r>
        <w:t>3.1 Ingreso al panel</w:t>
      </w:r>
      <w:bookmarkEnd w:id="1006"/>
    </w:p>
    <w:p>
      <w:pPr>
        <w:tabs>
          <w:tab w:val="left" w:pos="460"/>
        </w:tabs>
        <w:spacing w:after="90" w:line="268" w:lineRule="auto"/>
        <w:ind w:left="460" w:hanging="460"/>
      </w:pPr>
      <w:r>
        <w:rPr>
          <w:b/>
          <w:bCs/>
          <w:color w:val="14406F"/>
        </w:rPr>
        <w:t>1.</w:t>
      </w:r>
      <w:r>
        <w:tab/>
        <w:t xml:space="preserve">Abrir el navegador e ingresar a la URL del portal de ConsultaSmart.</w:t>
      </w:r>
    </w:p>
    <w:p>
      <w:pPr>
        <w:tabs>
          <w:tab w:val="left" w:pos="460"/>
        </w:tabs>
        <w:spacing w:after="90" w:line="268" w:lineRule="auto"/>
        <w:ind w:left="460" w:hanging="460"/>
      </w:pPr>
      <w:r>
        <w:rPr>
          <w:b/>
          <w:bCs/>
          <w:color w:val="14406F"/>
        </w:rPr>
        <w:t>2.</w:t>
      </w:r>
      <w:r>
        <w:tab/>
        <w:t xml:space="preserve">Si no existe una sesión activa, el sistema redirige automáticamente a la pantalla de inicio de sesión institucional de Authentik.</w:t>
      </w:r>
    </w:p>
    <w:p>
      <w:pPr>
        <w:tabs>
          <w:tab w:val="left" w:pos="460"/>
        </w:tabs>
        <w:spacing w:after="90" w:line="268" w:lineRule="auto"/>
        <w:ind w:left="460" w:hanging="460"/>
      </w:pPr>
      <w:r>
        <w:rPr>
          <w:b/>
          <w:bCs/>
          <w:color w:val="14406F"/>
        </w:rPr>
        <w:t>3.</w:t>
      </w:r>
      <w:r>
        <w:tab/>
        <w:t xml:space="preserve">Ingresar las credenciales institucionales (usuario y contraseña, y el segundo factor si está habilitado) en la pantalla de Authentik.</w:t>
      </w:r>
    </w:p>
    <w:p>
      <w:pPr>
        <w:tabs>
          <w:tab w:val="left" w:pos="460"/>
        </w:tabs>
        <w:spacing w:after="90" w:line="268" w:lineRule="auto"/>
        <w:ind w:left="460" w:hanging="460"/>
      </w:pPr>
      <w:r>
        <w:rPr>
          <w:b/>
          <w:bCs/>
          <w:color w:val="14406F"/>
        </w:rPr>
        <w:t>4.</w:t>
      </w:r>
      <w:r>
        <w:tab/>
        <w:t xml:space="preserve">Tras autenticarse correctamente, Authentik redirige de vuelta a ConsultaSmart. En el primer inicio de sesión, el sistema registra automáticamente la cuenta con rol user.</w:t>
      </w:r>
    </w:p>
    <w:p>
      <w:pPr>
        <w:tabs>
          <w:tab w:val="left" w:pos="460"/>
        </w:tabs>
        <w:spacing w:after="90" w:line="268" w:lineRule="auto"/>
        <w:ind w:left="460" w:hanging="460"/>
      </w:pPr>
      <w:r>
        <w:rPr>
          <w:b/>
          <w:bCs/>
          <w:color w:val="14406F"/>
        </w:rPr>
        <w:t>5.</w:t>
      </w:r>
      <w:r>
        <w:tab/>
        <w:t xml:space="preserve">Si la cuenta tiene rol admin (asignado previamente por otro administrador), la opción "Administración" aparece en el menú lateral izquierdo; de lo contrario, esa opción no se muestra.</w:t>
      </w:r>
    </w:p>
    <w:p>
      <w:pPr>
        <w:spacing w:after="170"/>
        <w:jc w:val="center"/>
      </w:pPr>
      <w:r>
        <w:rPr>
          <w:b/>
          <w:bCs/>
          <w:color w:val="14406F"/>
          <w:sz w:val="19"/>
          <w:szCs w:val="19"/>
        </w:rPr>
        <w:t xml:space="preserve">Figura 1. </w:t>
      </w:r>
      <w:r>
        <w:rPr>
          <w:i/>
          <w:iCs/>
          <w:color w:val="14406F"/>
          <w:sz w:val="19"/>
          <w:szCs w:val="19"/>
        </w:rPr>
        <w:t>Redirección al inicio de sesión institucional de Authentik y menú lateral con la opción Administración visible solo para rol admin</w:t>
      </w:r>
    </w:p>
    <w:p>
      <w:pPr>
        <w:pStyle w:val="Ttulo1"/>
      </w:pPr>
      <w:bookmarkStart w:id="1007" w:name="_Toc_CS_007"/>
      <w:r>
        <w:t>4. Uso del panel</w:t>
      </w:r>
      <w:bookmarkEnd w:id="1007"/>
    </w:p>
    <w:p>
      <w:r>
        <w:t xml:space="preserve">Módulo principal de la herramienta. Permite crear y configurar temas de chatbot, generar y editar su System Prompt, definir guardrails, probarlos en un sandbox en vivo y administrar los usuarios con acceso al panel.</w:t>
      </w:r>
    </w:p>
    <w:p>
      <w:pPr>
        <w:pStyle w:val="Ttulo3"/>
      </w:pPr>
      <w:bookmarkStart w:id="1008" w:name="_Toc_CS_008"/>
      <w:r>
        <w:t>Objetivo</w:t>
      </w:r>
      <w:bookmarkEnd w:id="1008"/>
    </w:p>
    <w:p>
      <w:r>
        <w:t xml:space="preserve">Centralizar la configuración de todos los chatbots del ecosistema ConsultaSmart —comportamiento, guardrails y apariencia básica— y administrar qué usuarios pueden operarlos, sin editar código ni redesplegar el backend.</w:t>
      </w:r>
    </w:p>
    <w:p>
      <w:pPr>
        <w:pStyle w:val="Ttulo3"/>
      </w:pPr>
      <w:bookmarkStart w:id="1009" w:name="_Toc_CS_009"/>
      <w:r>
        <w:t>Público / rol usuario</w:t>
      </w:r>
      <w:bookmarkEnd w:id="1009"/>
    </w:p>
    <w:p>
      <w:r>
        <w:t xml:space="preserve">Personal con rol admin responsable de la configuración conversacional, los guardrails de contenido y la gobernanza de accesos de los chatbots alojados en CASMARTS Core.</w:t>
      </w:r>
    </w:p>
    <w:p>
      <w:pPr>
        <w:pStyle w:val="Ttulo3"/>
      </w:pPr>
      <w:bookmarkStart w:id="1010" w:name="_Toc_CS_010"/>
      <w:r>
        <w:t>Tabla de funcionalidades</w:t>
      </w:r>
      <w:bookmarkEnd w:id="1010"/>
    </w:p>
    <w:p>
      <w:r>
        <w:t xml:space="preserve">La siguiente tabla funciona como índice de las herramientas del panel:</w:t>
      </w:r>
    </w:p>
    <w:tbl>
      <w:tblPr>
        <w:tblW w:w="9300" w:type="dxa"/>
        <w:tblBorders>
          <w:top w:val="single" w:sz="4" w:space="0" w:color="AFC4DC"/>
          <w:left w:val="single" w:sz="4" w:space="0" w:color="AFC4DC"/>
          <w:bottom w:val="single" w:sz="4" w:space="0" w:color="AFC4DC"/>
          <w:right w:val="single" w:sz="4" w:space="0" w:color="AFC4DC"/>
          <w:insideH w:val="single" w:sz="4" w:space="0" w:color="D6E1EE"/>
          <w:insideV w:val="single" w:sz="4" w:space="0" w:color="D6E1EE"/>
        </w:tblBorders>
        <w:tblCellMar>
          <w:left w:w="10" w:type="dxa"/>
          <w:right w:w="10" w:type="dxa"/>
        </w:tblCellMar>
        <w:tblLook w:val="04A0" w:firstRow="1" w:lastRow="0" w:firstColumn="1" w:lastColumn="0" w:noHBand="0" w:noVBand="1"/>
      </w:tblPr>
      <w:tblGrid>
        <w:gridCol w:w="3000"/>
        <w:gridCol w:w="6300"/>
      </w:tblGrid>
      <w:tr>
        <w:trPr>
          <w:tblHeader/>
        </w:trPr>
        <w:tc>
          <w:tcPr>
            <w:tcW w:w="3000" w:type="dxa"/>
            <w:shd w:val="clear" w:color="auto" w:fill="DCEAF7"/>
            <w:tcMar>
              <w:top w:w="60" w:type="dxa"/>
              <w:left w:w="120" w:type="dxa"/>
              <w:bottom w:w="60" w:type="dxa"/>
              <w:right w:w="120" w:type="dxa"/>
            </w:tcMar>
          </w:tcPr>
          <w:p>
            <w:pPr>
              <w:spacing w:line="252" w:lineRule="auto"/>
            </w:pPr>
            <w:r>
              <w:rPr>
                <w:b/>
                <w:bCs/>
                <w:color w:val="14406F"/>
                <w:sz w:val="21"/>
                <w:szCs w:val="21"/>
              </w:rPr>
              <w:t xml:space="preserve">Funcionalidad</w:t>
            </w:r>
          </w:p>
        </w:tc>
        <w:tc>
          <w:tcPr>
            <w:tcW w:w="6300" w:type="dxa"/>
            <w:shd w:val="clear" w:color="auto" w:fill="DCEAF7"/>
            <w:tcMar>
              <w:top w:w="60" w:type="dxa"/>
              <w:left w:w="120" w:type="dxa"/>
              <w:bottom w:w="60" w:type="dxa"/>
              <w:right w:w="120" w:type="dxa"/>
            </w:tcMar>
          </w:tcPr>
          <w:p>
            <w:pPr>
              <w:spacing w:line="252" w:lineRule="auto"/>
            </w:pPr>
            <w:r>
              <w:rPr>
                <w:b/>
                <w:bCs/>
                <w:color w:val="14406F"/>
                <w:sz w:val="21"/>
                <w:szCs w:val="21"/>
              </w:rPr>
              <w:t xml:space="preserve">Descripción</w:t>
            </w:r>
          </w:p>
        </w:tc>
      </w:tr>
      <w:tr>
        <w:tc>
          <w:tcPr>
            <w:tcW w:w="3000" w:type="dxa"/>
            <w:tcMar>
              <w:top w:w="60" w:type="dxa"/>
              <w:left w:w="120" w:type="dxa"/>
              <w:bottom w:w="60" w:type="dxa"/>
              <w:right w:w="120" w:type="dxa"/>
            </w:tcMar>
          </w:tcPr>
          <w:p>
            <w:pPr>
              <w:spacing w:line="252" w:lineRule="auto"/>
            </w:pPr>
            <w:r>
              <w:rPr>
                <w:sz w:val="21"/>
                <w:szCs w:val="21"/>
              </w:rPr>
              <w:t xml:space="preserve">Selector de tema/tenant</w:t>
            </w:r>
          </w:p>
        </w:tc>
        <w:tc>
          <w:tcPr>
            <w:tcW w:w="6300" w:type="dxa"/>
            <w:tcMar>
              <w:top w:w="60" w:type="dxa"/>
              <w:left w:w="120" w:type="dxa"/>
              <w:bottom w:w="60" w:type="dxa"/>
              <w:right w:w="120" w:type="dxa"/>
            </w:tcMar>
          </w:tcPr>
          <w:p>
            <w:pPr>
              <w:spacing w:line="252" w:lineRule="auto"/>
            </w:pPr>
            <w:r>
              <w:rPr>
                <w:sz w:val="21"/>
                <w:szCs w:val="21"/>
              </w:rPr>
              <w:t xml:space="preserve">Elige el chatbot existente a configurar, o inicia la creación de uno nuevo.</w:t>
            </w:r>
          </w:p>
        </w:tc>
      </w:tr>
      <w:tr>
        <w:tc>
          <w:tcPr>
            <w:tcW w:w="3000" w:type="dxa"/>
            <w:tcMar>
              <w:top w:w="60" w:type="dxa"/>
              <w:left w:w="120" w:type="dxa"/>
              <w:bottom w:w="60" w:type="dxa"/>
              <w:right w:w="120" w:type="dxa"/>
            </w:tcMar>
          </w:tcPr>
          <w:p>
            <w:pPr>
              <w:spacing w:line="252" w:lineRule="auto"/>
            </w:pPr>
            <w:r>
              <w:rPr>
                <w:sz w:val="21"/>
                <w:szCs w:val="21"/>
              </w:rPr>
              <w:t xml:space="preserve">Crear nuevo tema</w:t>
            </w:r>
          </w:p>
        </w:tc>
        <w:tc>
          <w:tcPr>
            <w:tcW w:w="6300" w:type="dxa"/>
            <w:tcMar>
              <w:top w:w="60" w:type="dxa"/>
              <w:left w:w="120" w:type="dxa"/>
              <w:bottom w:w="60" w:type="dxa"/>
              <w:right w:w="120" w:type="dxa"/>
            </w:tcMar>
          </w:tcPr>
          <w:p>
            <w:pPr>
              <w:spacing w:line="252" w:lineRule="auto"/>
            </w:pPr>
            <w:r>
              <w:rPr>
                <w:sz w:val="21"/>
                <w:szCs w:val="21"/>
              </w:rPr>
              <w:t xml:space="preserve">Da de alta un nuevo perfil de chatbot con un identificador y nombre propios.</w:t>
            </w:r>
          </w:p>
        </w:tc>
      </w:tr>
      <w:tr>
        <w:tc>
          <w:tcPr>
            <w:tcW w:w="3000" w:type="dxa"/>
            <w:tcMar>
              <w:top w:w="60" w:type="dxa"/>
              <w:left w:w="120" w:type="dxa"/>
              <w:bottom w:w="60" w:type="dxa"/>
              <w:right w:w="120" w:type="dxa"/>
            </w:tcMar>
          </w:tcPr>
          <w:p>
            <w:pPr>
              <w:spacing w:line="252" w:lineRule="auto"/>
            </w:pPr>
            <w:r>
              <w:rPr>
                <w:sz w:val="21"/>
                <w:szCs w:val="21"/>
              </w:rPr>
              <w:t xml:space="preserve">Galería de plantillas por sector</w:t>
            </w:r>
          </w:p>
        </w:tc>
        <w:tc>
          <w:tcPr>
            <w:tcW w:w="6300" w:type="dxa"/>
            <w:tcMar>
              <w:top w:w="60" w:type="dxa"/>
              <w:left w:w="120" w:type="dxa"/>
              <w:bottom w:w="60" w:type="dxa"/>
              <w:right w:w="120" w:type="dxa"/>
            </w:tcMar>
          </w:tcPr>
          <w:p>
            <w:pPr>
              <w:spacing w:line="252" w:lineRule="auto"/>
            </w:pPr>
            <w:r>
              <w:rPr>
                <w:sz w:val="21"/>
                <w:szCs w:val="21"/>
              </w:rPr>
              <w:t xml:space="preserve">Prellena el System Prompt a partir de plantillas predefinidas (RPP, Catastro, Atención Ciudadana, Control Vehicular, Educación, Salud, Mesa de Ayuda TI, RRHH, Banca, E-commerce, SaaS/Devs, Compliance).</w:t>
            </w:r>
          </w:p>
        </w:tc>
      </w:tr>
      <w:tr>
        <w:tc>
          <w:tcPr>
            <w:tcW w:w="3000" w:type="dxa"/>
            <w:tcMar>
              <w:top w:w="60" w:type="dxa"/>
              <w:left w:w="120" w:type="dxa"/>
              <w:bottom w:w="60" w:type="dxa"/>
              <w:right w:w="120" w:type="dxa"/>
            </w:tcMar>
          </w:tcPr>
          <w:p>
            <w:pPr>
              <w:spacing w:line="252" w:lineRule="auto"/>
            </w:pPr>
            <w:r>
              <w:rPr>
                <w:sz w:val="21"/>
                <w:szCs w:val="21"/>
              </w:rPr>
              <w:t xml:space="preserve">Generador de System Prompt (CRAFT/CREA/ASPECCT)</w:t>
            </w:r>
          </w:p>
        </w:tc>
        <w:tc>
          <w:tcPr>
            <w:tcW w:w="6300" w:type="dxa"/>
            <w:tcMar>
              <w:top w:w="60" w:type="dxa"/>
              <w:left w:w="120" w:type="dxa"/>
              <w:bottom w:w="60" w:type="dxa"/>
              <w:right w:w="120" w:type="dxa"/>
            </w:tcMar>
          </w:tcPr>
          <w:p>
            <w:pPr>
              <w:spacing w:line="252" w:lineRule="auto"/>
            </w:pPr>
            <w:r>
              <w:rPr>
                <w:sz w:val="21"/>
                <w:szCs w:val="21"/>
              </w:rPr>
              <w:t xml:space="preserve">Genera automáticamente el System Prompt a partir de un tema, audiencia, organización y sector, usando la metodología seleccionada.</w:t>
            </w:r>
          </w:p>
        </w:tc>
      </w:tr>
      <w:tr>
        <w:tc>
          <w:tcPr>
            <w:tcW w:w="3000" w:type="dxa"/>
            <w:tcMar>
              <w:top w:w="60" w:type="dxa"/>
              <w:left w:w="120" w:type="dxa"/>
              <w:bottom w:w="60" w:type="dxa"/>
              <w:right w:w="120" w:type="dxa"/>
            </w:tcMar>
          </w:tcPr>
          <w:p>
            <w:pPr>
              <w:spacing w:line="252" w:lineRule="auto"/>
            </w:pPr>
            <w:r>
              <w:rPr>
                <w:sz w:val="21"/>
                <w:szCs w:val="21"/>
              </w:rPr>
              <w:t xml:space="preserve">Parámetros del tema</w:t>
            </w:r>
          </w:p>
        </w:tc>
        <w:tc>
          <w:tcPr>
            <w:tcW w:w="6300" w:type="dxa"/>
            <w:tcMar>
              <w:top w:w="60" w:type="dxa"/>
              <w:left w:w="120" w:type="dxa"/>
              <w:bottom w:w="60" w:type="dxa"/>
              <w:right w:w="120" w:type="dxa"/>
            </w:tcMar>
          </w:tcPr>
          <w:p>
            <w:pPr>
              <w:spacing w:line="252" w:lineRule="auto"/>
            </w:pPr>
            <w:r>
              <w:rPr>
                <w:sz w:val="21"/>
                <w:szCs w:val="21"/>
              </w:rPr>
              <w:t xml:space="preserve">Título, subtítulo, logo, color primario e icono mostrados en la interfaz del chatbot.</w:t>
            </w:r>
          </w:p>
        </w:tc>
      </w:tr>
      <w:tr>
        <w:tc>
          <w:tcPr>
            <w:tcW w:w="3000" w:type="dxa"/>
            <w:tcMar>
              <w:top w:w="60" w:type="dxa"/>
              <w:left w:w="120" w:type="dxa"/>
              <w:bottom w:w="60" w:type="dxa"/>
              <w:right w:w="120" w:type="dxa"/>
            </w:tcMar>
          </w:tcPr>
          <w:p>
            <w:pPr>
              <w:spacing w:line="252" w:lineRule="auto"/>
            </w:pPr>
            <w:r>
              <w:rPr>
                <w:sz w:val="21"/>
                <w:szCs w:val="21"/>
              </w:rPr>
              <w:t xml:space="preserve">Guardrails</w:t>
            </w:r>
          </w:p>
        </w:tc>
        <w:tc>
          <w:tcPr>
            <w:tcW w:w="6300" w:type="dxa"/>
            <w:tcMar>
              <w:top w:w="60" w:type="dxa"/>
              <w:left w:w="120" w:type="dxa"/>
              <w:bottom w:w="60" w:type="dxa"/>
              <w:right w:w="120" w:type="dxa"/>
            </w:tcMar>
          </w:tcPr>
          <w:p>
            <w:pPr>
              <w:spacing w:line="252" w:lineRule="auto"/>
            </w:pPr>
            <w:r>
              <w:rPr>
                <w:sz w:val="21"/>
                <w:szCs w:val="21"/>
              </w:rPr>
              <w:t>Nivel y puntaje de estrictez, temperatura, temas prohibidos y mensaje de rechazo; se ubica justo debajo del System Prompt generado y se envía también al generador para reforzarlo.</w:t>
            </w:r>
          </w:p>
        </w:tc>
      </w:tr>
      <w:tr>
        <w:tc>
          <w:tcPr>
            <w:tcW w:type="dxa" w:w="3000"/>
          </w:tcPr>
          <w:p>
            <w:r>
              <w:t>Motor de IA por tema</w:t>
            </w:r>
          </w:p>
        </w:tc>
        <w:tc>
          <w:tcPr>
            <w:tcW w:type="dxa" w:w="6300"/>
          </w:tcPr>
          <w:p>
            <w:r>
              <w:t>Selecciona el proveedor LLM (Groq, OpenAI, Anthropic, Mistral, Gemini, NVIDIA NIM u Ollama), su modelo — con catálogo cargado en vivo desde el proveedor — y, si aplica, el endpoint/Base URL y la clave de API cifrada.</w:t>
            </w:r>
          </w:p>
        </w:tc>
      </w:tr>
      <w:tr>
        <w:tc>
          <w:tcPr>
            <w:tcW w:w="3000" w:type="dxa"/>
            <w:tcMar>
              <w:top w:w="60" w:type="dxa"/>
              <w:left w:w="120" w:type="dxa"/>
              <w:bottom w:w="60" w:type="dxa"/>
              <w:right w:w="120" w:type="dxa"/>
            </w:tcMar>
          </w:tcPr>
          <w:p>
            <w:pPr>
              <w:spacing w:line="252" w:lineRule="auto"/>
            </w:pPr>
            <w:r>
              <w:rPr>
                <w:sz w:val="21"/>
                <w:szCs w:val="21"/>
              </w:rPr>
              <w:t xml:space="preserve">Mensaje de bienvenida</w:t>
            </w:r>
          </w:p>
        </w:tc>
        <w:tc>
          <w:tcPr>
            <w:tcW w:w="6300" w:type="dxa"/>
            <w:tcMar>
              <w:top w:w="60" w:type="dxa"/>
              <w:left w:w="120" w:type="dxa"/>
              <w:bottom w:w="60" w:type="dxa"/>
              <w:right w:w="120" w:type="dxa"/>
            </w:tcMar>
          </w:tcPr>
          <w:p>
            <w:pPr>
              <w:spacing w:line="252" w:lineRule="auto"/>
            </w:pPr>
            <w:r>
              <w:rPr>
                <w:sz w:val="21"/>
                <w:szCs w:val="21"/>
              </w:rPr>
              <w:t xml:space="preserve">Texto inicial que el chatbot muestra al usuario final al abrir la conversación.</w:t>
            </w:r>
          </w:p>
        </w:tc>
      </w:tr>
      <w:tr>
        <w:tc>
          <w:tcPr>
            <w:tcW w:w="3000" w:type="dxa"/>
            <w:tcMar>
              <w:top w:w="60" w:type="dxa"/>
              <w:left w:w="120" w:type="dxa"/>
              <w:bottom w:w="60" w:type="dxa"/>
              <w:right w:w="120" w:type="dxa"/>
            </w:tcMar>
          </w:tcPr>
          <w:p>
            <w:pPr>
              <w:spacing w:line="252" w:lineRule="auto"/>
            </w:pPr>
            <w:r>
              <w:rPr>
                <w:sz w:val="21"/>
                <w:szCs w:val="21"/>
              </w:rPr>
              <w:t xml:space="preserve">Integración de widget</w:t>
            </w:r>
          </w:p>
        </w:tc>
        <w:tc>
          <w:tcPr>
            <w:tcW w:w="6300" w:type="dxa"/>
            <w:tcMar>
              <w:top w:w="60" w:type="dxa"/>
              <w:left w:w="120" w:type="dxa"/>
              <w:bottom w:w="60" w:type="dxa"/>
              <w:right w:w="120" w:type="dxa"/>
            </w:tcMar>
          </w:tcPr>
          <w:p>
            <w:pPr>
              <w:spacing w:line="252" w:lineRule="auto"/>
            </w:pPr>
            <w:r>
              <w:rPr>
                <w:sz w:val="21"/>
                <w:szCs w:val="21"/>
              </w:rPr>
              <w:t xml:space="preserve">Genera y copia el snippet de embebido del chatbot para sitios externos.</w:t>
            </w:r>
          </w:p>
        </w:tc>
      </w:tr>
      <w:tr>
        <w:tc>
          <w:tcPr>
            <w:tcW w:w="3000" w:type="dxa"/>
            <w:tcMar>
              <w:top w:w="60" w:type="dxa"/>
              <w:left w:w="120" w:type="dxa"/>
              <w:bottom w:w="60" w:type="dxa"/>
              <w:right w:w="120" w:type="dxa"/>
            </w:tcMar>
          </w:tcPr>
          <w:p>
            <w:pPr>
              <w:spacing w:line="252" w:lineRule="auto"/>
            </w:pPr>
            <w:r>
              <w:rPr>
                <w:sz w:val="21"/>
                <w:szCs w:val="21"/>
              </w:rPr>
              <w:t xml:space="preserve">Sandbox de prueba</w:t>
            </w:r>
          </w:p>
        </w:tc>
        <w:tc>
          <w:tcPr>
            <w:tcW w:w="6300" w:type="dxa"/>
            <w:tcMar>
              <w:top w:w="60" w:type="dxa"/>
              <w:left w:w="120" w:type="dxa"/>
              <w:bottom w:w="60" w:type="dxa"/>
              <w:right w:w="120" w:type="dxa"/>
            </w:tcMar>
          </w:tcPr>
          <w:p>
            <w:pPr>
              <w:spacing w:line="252" w:lineRule="auto"/>
            </w:pPr>
            <w:r>
              <w:rPr>
                <w:sz w:val="21"/>
                <w:szCs w:val="21"/>
              </w:rPr>
              <w:t xml:space="preserve">Permite conversar con el chatbot usando la configuración vigente en pantalla, antes o después de guardar.</w:t>
            </w:r>
          </w:p>
        </w:tc>
      </w:tr>
      <w:tr>
        <w:tc>
          <w:tcPr>
            <w:tcW w:w="3000" w:type="dxa"/>
            <w:tcMar>
              <w:top w:w="60" w:type="dxa"/>
              <w:left w:w="120" w:type="dxa"/>
              <w:bottom w:w="60" w:type="dxa"/>
              <w:right w:w="120" w:type="dxa"/>
            </w:tcMar>
          </w:tcPr>
          <w:p>
            <w:pPr>
              <w:spacing w:line="252" w:lineRule="auto"/>
            </w:pPr>
            <w:r>
              <w:rPr>
                <w:sz w:val="21"/>
                <w:szCs w:val="21"/>
              </w:rPr>
              <w:t xml:space="preserve">Guardar Configuración</w:t>
            </w:r>
          </w:p>
        </w:tc>
        <w:tc>
          <w:tcPr>
            <w:tcW w:w="6300" w:type="dxa"/>
            <w:tcMar>
              <w:top w:w="60" w:type="dxa"/>
              <w:left w:w="120" w:type="dxa"/>
              <w:bottom w:w="60" w:type="dxa"/>
              <w:right w:w="120" w:type="dxa"/>
            </w:tcMar>
          </w:tcPr>
          <w:p>
            <w:pPr>
              <w:spacing w:line="252" w:lineRule="auto"/>
            </w:pPr>
            <w:r>
              <w:rPr>
                <w:sz w:val="21"/>
                <w:szCs w:val="21"/>
              </w:rPr>
              <w:t xml:space="preserve">Persiste los cambios del tema en la base de datos.</w:t>
            </w:r>
          </w:p>
        </w:tc>
      </w:tr>
      <w:tr>
        <w:tc>
          <w:tcPr>
            <w:tcW w:w="3000" w:type="dxa"/>
            <w:tcMar>
              <w:top w:w="60" w:type="dxa"/>
              <w:left w:w="120" w:type="dxa"/>
              <w:bottom w:w="60" w:type="dxa"/>
              <w:right w:w="120" w:type="dxa"/>
            </w:tcMar>
          </w:tcPr>
          <w:p>
            <w:pPr>
              <w:spacing w:line="252" w:lineRule="auto"/>
            </w:pPr>
            <w:r>
              <w:rPr>
                <w:sz w:val="21"/>
                <w:szCs w:val="21"/>
              </w:rPr>
              <w:t xml:space="preserve">Eliminar Tema</w:t>
            </w:r>
          </w:p>
        </w:tc>
        <w:tc>
          <w:tcPr>
            <w:tcW w:w="6300" w:type="dxa"/>
            <w:tcMar>
              <w:top w:w="60" w:type="dxa"/>
              <w:left w:w="120" w:type="dxa"/>
              <w:bottom w:w="60" w:type="dxa"/>
              <w:right w:w="120" w:type="dxa"/>
            </w:tcMar>
          </w:tcPr>
          <w:p>
            <w:pPr>
              <w:spacing w:line="252" w:lineRule="auto"/>
            </w:pPr>
            <w:r>
              <w:rPr>
                <w:sz w:val="21"/>
                <w:szCs w:val="21"/>
              </w:rPr>
              <w:t xml:space="preserve">Elimina un tema existente (no disponible para el tema general).</w:t>
            </w:r>
          </w:p>
        </w:tc>
      </w:tr>
      <w:tr>
        <w:tc>
          <w:tcPr>
            <w:tcW w:w="3000" w:type="dxa"/>
            <w:tcMar>
              <w:top w:w="60" w:type="dxa"/>
              <w:left w:w="120" w:type="dxa"/>
              <w:bottom w:w="60" w:type="dxa"/>
              <w:right w:w="120" w:type="dxa"/>
            </w:tcMar>
          </w:tcPr>
          <w:p>
            <w:pPr>
              <w:spacing w:line="252" w:lineRule="auto"/>
            </w:pPr>
            <w:r>
              <w:rPr>
                <w:sz w:val="21"/>
                <w:szCs w:val="21"/>
              </w:rPr>
              <w:t xml:space="preserve">Gestión de Usuarios y Roles</w:t>
            </w:r>
          </w:p>
        </w:tc>
        <w:tc>
          <w:tcPr>
            <w:tcW w:w="6300" w:type="dxa"/>
            <w:tcMar>
              <w:top w:w="60" w:type="dxa"/>
              <w:left w:w="120" w:type="dxa"/>
              <w:bottom w:w="60" w:type="dxa"/>
              <w:right w:w="120" w:type="dxa"/>
            </w:tcMar>
          </w:tcPr>
          <w:p>
            <w:pPr>
              <w:spacing w:line="252" w:lineRule="auto"/>
            </w:pPr>
            <w:r>
              <w:rPr>
                <w:sz w:val="21"/>
                <w:szCs w:val="21"/>
              </w:rPr>
              <w:t xml:space="preserve">Lista los usuarios registrados y permite otorgar o revocar el rol admin.</w:t>
            </w:r>
          </w:p>
        </w:tc>
      </w:tr>
      <w:tr>
        <w:tc>
          <w:tcPr>
            <w:tcW w:w="3000" w:type="dxa"/>
            <w:tcMar>
              <w:top w:w="60" w:type="dxa"/>
              <w:left w:w="120" w:type="dxa"/>
              <w:bottom w:w="60" w:type="dxa"/>
              <w:right w:w="120" w:type="dxa"/>
            </w:tcMar>
          </w:tcPr>
          <w:p>
            <w:pPr>
              <w:spacing w:line="252" w:lineRule="auto"/>
            </w:pPr>
            <w:r>
              <w:rPr>
                <w:sz w:val="21"/>
                <w:szCs w:val="21"/>
              </w:rPr>
              <w:t xml:space="preserve">Batería de Regresión de Prompts</w:t>
            </w:r>
          </w:p>
        </w:tc>
        <w:tc>
          <w:tcPr>
            <w:tcW w:w="6300" w:type="dxa"/>
            <w:tcMar>
              <w:top w:w="60" w:type="dxa"/>
              <w:left w:w="120" w:type="dxa"/>
              <w:bottom w:w="60" w:type="dxa"/>
              <w:right w:w="120" w:type="dxa"/>
            </w:tcMar>
          </w:tcPr>
          <w:p>
            <w:pPr>
              <w:spacing w:line="252" w:lineRule="auto"/>
            </w:pPr>
            <w:r>
              <w:rPr>
                <w:sz w:val="21"/>
                <w:szCs w:val="21"/>
              </w:rPr>
              <w:t xml:space="preserve">Guarda preguntas de referencia por tema y ejecuta la suite completa para detectar si un cambio de prompt rompió respuestas antes correctas.</w:t>
            </w:r>
          </w:p>
        </w:tc>
      </w:tr>
      <w:tr>
        <w:tc>
          <w:tcPr>
            <w:tcW w:w="3000" w:type="dxa"/>
            <w:tcMar>
              <w:top w:w="60" w:type="dxa"/>
              <w:left w:w="120" w:type="dxa"/>
              <w:bottom w:w="60" w:type="dxa"/>
              <w:right w:w="120" w:type="dxa"/>
            </w:tcMar>
          </w:tcPr>
          <w:p>
            <w:pPr>
              <w:spacing w:line="252" w:lineRule="auto"/>
            </w:pPr>
            <w:r>
              <w:rPr>
                <w:sz w:val="21"/>
                <w:szCs w:val="21"/>
              </w:rPr>
              <w:t xml:space="preserve">Observabilidad</w:t>
            </w:r>
          </w:p>
        </w:tc>
        <w:tc>
          <w:tcPr>
            <w:tcW w:w="6300" w:type="dxa"/>
            <w:tcMar>
              <w:top w:w="60" w:type="dxa"/>
              <w:left w:w="120" w:type="dxa"/>
              <w:bottom w:w="60" w:type="dxa"/>
              <w:right w:w="120" w:type="dxa"/>
            </w:tcMar>
          </w:tcPr>
          <w:p>
            <w:pPr>
              <w:spacing w:line="252" w:lineRule="auto"/>
            </w:pPr>
            <w:r>
              <w:rPr>
                <w:sz w:val="21"/>
                <w:szCs w:val="21"/>
              </w:rPr>
              <w:t xml:space="preserve">Pestaña con métricas del enrutador de IA: proveedores activos, satisfacción de usuarios y estado de la caché.</w:t>
            </w:r>
          </w:p>
        </w:tc>
      </w:tr>
      <w:tr>
        <w:tc>
          <w:tcPr>
            <w:tcW w:w="3000" w:type="dxa"/>
            <w:tcMar>
              <w:top w:w="60" w:type="dxa"/>
              <w:left w:w="120" w:type="dxa"/>
              <w:bottom w:w="60" w:type="dxa"/>
              <w:right w:w="120" w:type="dxa"/>
            </w:tcMar>
          </w:tcPr>
          <w:p>
            <w:pPr>
              <w:spacing w:line="252" w:lineRule="auto"/>
            </w:pPr>
            <w:r>
              <w:rPr>
                <w:sz w:val="21"/>
                <w:szCs w:val="21"/>
              </w:rPr>
              <w:t xml:space="preserve">Historial de Cambios</w:t>
            </w:r>
          </w:p>
        </w:tc>
        <w:tc>
          <w:tcPr>
            <w:tcW w:w="6300" w:type="dxa"/>
            <w:tcMar>
              <w:top w:w="60" w:type="dxa"/>
              <w:left w:w="120" w:type="dxa"/>
              <w:bottom w:w="60" w:type="dxa"/>
              <w:right w:w="120" w:type="dxa"/>
            </w:tcMar>
          </w:tcPr>
          <w:p>
            <w:pPr>
              <w:spacing w:line="252" w:lineRule="auto"/>
            </w:pPr>
            <w:r>
              <w:rPr>
                <w:sz w:val="21"/>
                <w:szCs w:val="21"/>
              </w:rPr>
              <w:t xml:space="preserve">Bitácora del tema activo con restauración a un clic a cualquier punto anterior.</w:t>
            </w:r>
          </w:p>
        </w:tc>
      </w:tr>
    </w:tbl>
    <w:p/>
    <w:p>
      <w:pPr>
        <w:pStyle w:val="Ttulo3"/>
      </w:pPr>
      <w:bookmarkStart w:id="1011" w:name="_Toc_CS_011"/>
      <w:r>
        <w:t>Procedimiento</w:t>
      </w:r>
      <w:bookmarkEnd w:id="1011"/>
    </w:p>
    <w:p>
      <w:pPr>
        <w:spacing w:after="170"/>
        <w:jc w:val="center"/>
      </w:pPr>
      <w:r>
        <w:rPr>
          <w:b/>
          <w:bCs/>
          <w:color w:val="14406F"/>
          <w:sz w:val="19"/>
          <w:szCs w:val="19"/>
        </w:rPr>
        <w:t xml:space="preserve">Figura 2. </w:t>
      </w:r>
      <w:r>
        <w:rPr>
          <w:i/>
          <w:iCs/>
          <w:color w:val="14406F"/>
          <w:sz w:val="19"/>
          <w:szCs w:val="19"/>
        </w:rPr>
        <w:t>Panel principal: selector de tema (barra superior) y formulario de configuración</w:t>
      </w:r>
    </w:p>
    <w:p>
      <w:pPr>
        <w:pStyle w:val="Ttulo3"/>
      </w:pPr>
      <w:bookmarkStart w:id="1012" w:name="_Toc_CS_012"/>
      <w:r>
        <w:t>4.1 Selección de tema o tenant</w:t>
      </w:r>
      <w:bookmarkEnd w:id="1012"/>
    </w:p>
    <w:p>
      <w:pPr>
        <w:tabs>
          <w:tab w:val="left" w:pos="460"/>
        </w:tabs>
        <w:spacing w:after="90" w:line="268" w:lineRule="auto"/>
        <w:ind w:left="460" w:hanging="460"/>
      </w:pPr>
      <w:r>
        <w:rPr>
          <w:b/>
          <w:bCs/>
          <w:color w:val="14406F"/>
        </w:rPr>
        <w:t>1.</w:t>
      </w:r>
      <w:r>
        <w:tab/>
        <w:t xml:space="preserve">En la parte superior del panel, dentro de la pestaña "Configuración de Chatbots &amp; Temas", abrir el selector de temas.</w:t>
      </w:r>
    </w:p>
    <w:p>
      <w:pPr>
        <w:tabs>
          <w:tab w:val="left" w:pos="460"/>
        </w:tabs>
        <w:spacing w:after="90" w:line="268" w:lineRule="auto"/>
        <w:ind w:left="460" w:hanging="460"/>
      </w:pPr>
      <w:r>
        <w:rPr>
          <w:b/>
          <w:bCs/>
          <w:color w:val="14406F"/>
        </w:rPr>
        <w:t>2.</w:t>
      </w:r>
      <w:r>
        <w:tab/>
        <w:t xml:space="preserve">Elegir el tema a configurar. El sistema carga su System Prompt, guardrails y apariencia en el formulario.</w:t>
      </w:r>
    </w:p>
    <w:p>
      <w:pPr>
        <w:pStyle w:val="Ttulo3"/>
      </w:pPr>
      <w:bookmarkStart w:id="1013" w:name="_Toc_CS_013"/>
      <w:r>
        <w:t>4.2 Crear un nuevo tema</w:t>
      </w:r>
      <w:bookmarkEnd w:id="1013"/>
    </w:p>
    <w:p>
      <w:pPr>
        <w:tabs>
          <w:tab w:val="left" w:pos="460"/>
        </w:tabs>
        <w:spacing w:after="90" w:line="268" w:lineRule="auto"/>
        <w:ind w:left="460" w:hanging="460"/>
      </w:pPr>
      <w:r>
        <w:rPr>
          <w:b/>
          <w:bCs/>
          <w:color w:val="14406F"/>
        </w:rPr>
        <w:t>1.</w:t>
      </w:r>
      <w:r>
        <w:tab/>
        <w:t xml:space="preserve">Pulsar el botón "Nuevo Tema".</w:t>
      </w:r>
    </w:p>
    <w:p>
      <w:pPr>
        <w:tabs>
          <w:tab w:val="left" w:pos="460"/>
        </w:tabs>
        <w:spacing w:after="90" w:line="268" w:lineRule="auto"/>
        <w:ind w:left="460" w:hanging="460"/>
      </w:pPr>
      <w:r>
        <w:rPr>
          <w:b/>
          <w:bCs/>
          <w:color w:val="14406F"/>
        </w:rPr>
        <w:t>2.</w:t>
      </w:r>
      <w:r>
        <w:tab/>
        <w:t xml:space="preserve">Capturar un identificador (id) único en minúsculas, números, guiones y guiones bajos, y un nombre descriptivo.</w:t>
      </w:r>
    </w:p>
    <w:p>
      <w:pPr>
        <w:tabs>
          <w:tab w:val="left" w:pos="460"/>
        </w:tabs>
        <w:spacing w:after="90" w:line="268" w:lineRule="auto"/>
        <w:ind w:left="460" w:hanging="460"/>
      </w:pPr>
      <w:r>
        <w:rPr>
          <w:b/>
          <w:bCs/>
          <w:color w:val="14406F"/>
        </w:rPr>
        <w:t>3.</w:t>
      </w:r>
      <w:r>
        <w:tab/>
        <w:t xml:space="preserve">Confirmar la creación. El nuevo tema queda disponible en el selector para continuar su configuración.</w:t>
      </w:r>
    </w:p>
    <w:p>
      <w:pPr>
        <w:pStyle w:val="Ttulo3"/>
      </w:pPr>
      <w:bookmarkStart w:id="1014" w:name="_Toc_CS_014"/>
      <w:r>
        <w:t>4.3 Galería de plantillas por sector</w:t>
      </w:r>
      <w:bookmarkEnd w:id="1014"/>
    </w:p>
    <w:p>
      <w:pPr>
        <w:tabs>
          <w:tab w:val="left" w:pos="460"/>
        </w:tabs>
        <w:spacing w:after="90" w:line="268" w:lineRule="auto"/>
        <w:ind w:left="460" w:hanging="460"/>
      </w:pPr>
      <w:r>
        <w:rPr>
          <w:b/>
          <w:bCs/>
          <w:color w:val="14406F"/>
        </w:rPr>
        <w:t>1.</w:t>
      </w:r>
      <w:r>
        <w:tab/>
        <w:t xml:space="preserve">Elegir una de las 12 plantillas de sector disponibles (por ejemplo, Mesa de Ayuda TI, Control Vehicular, Educación, Banca).</w:t>
      </w:r>
    </w:p>
    <w:p>
      <w:pPr>
        <w:tabs>
          <w:tab w:val="left" w:pos="460"/>
        </w:tabs>
        <w:spacing w:after="90" w:line="268" w:lineRule="auto"/>
        <w:ind w:left="460" w:hanging="460"/>
      </w:pPr>
      <w:r>
        <w:rPr>
          <w:b/>
          <w:bCs/>
          <w:color w:val="14406F"/>
        </w:rPr>
        <w:t>2.</w:t>
      </w:r>
      <w:r>
        <w:tab/>
        <w:t xml:space="preserve">El sistema rellena el campo de System Prompt con un texto base para ese sector; el administrador puede editarlo libremente antes de guardar.</w:t>
      </w:r>
    </w:p>
    <w:p>
      <w:pPr>
        <w:pStyle w:val="Ttulo3"/>
      </w:pPr>
      <w:bookmarkStart w:id="1015" w:name="_Toc_CS_015"/>
      <w:r>
        <w:t>4.4 Generador de System Prompt (CRAFT / CREA / ASPECCT)</w:t>
      </w:r>
      <w:bookmarkEnd w:id="1015"/>
    </w:p>
    <w:p>
      <w:pPr>
        <w:tabs>
          <w:tab w:val="left" w:pos="460"/>
        </w:tabs>
        <w:spacing w:after="90" w:line="268" w:lineRule="auto"/>
        <w:ind w:left="460" w:hanging="460"/>
      </w:pPr>
      <w:r>
        <w:rPr>
          <w:b/>
          <w:bCs/>
          <w:color w:val="14406F"/>
        </w:rPr>
        <w:t>1.</w:t>
      </w:r>
      <w:r>
        <w:tab/>
        <w:t xml:space="preserve">Seleccionar la metodología de meta-prompting deseada: CRAFT, CREA o ASPECCT.</w:t>
      </w:r>
    </w:p>
    <w:p>
      <w:pPr>
        <w:tabs>
          <w:tab w:val="left" w:pos="460"/>
        </w:tabs>
        <w:spacing w:after="90" w:line="268" w:lineRule="auto"/>
        <w:ind w:left="460" w:hanging="460"/>
      </w:pPr>
      <w:r>
        <w:rPr>
          <w:b/>
          <w:bCs/>
          <w:color w:val="14406F"/>
        </w:rPr>
        <w:t>2.</w:t>
      </w:r>
      <w:r>
        <w:tab/>
        <w:t xml:space="preserve">Completar los campos de contexto: Usuario/Audiencia objetivo, Empresa/Dependencia y Sector.</w:t>
      </w:r>
    </w:p>
    <w:p>
      <w:pPr>
        <w:tabs>
          <w:tab w:val="left" w:pos="460"/>
        </w:tabs>
        <w:spacing w:after="90" w:line="268" w:lineRule="auto"/>
        <w:ind w:left="460" w:hanging="460"/>
      </w:pPr>
      <w:r>
        <w:rPr>
          <w:b/>
          <w:bCs/>
          <w:color w:val="14406F"/>
        </w:rPr>
        <w:t>3.</w:t>
      </w:r>
      <w:r>
        <w:tab/>
        <w:t xml:space="preserve">Escribir el tema central del chatbot y pulsar el botón "Generar".</w:t>
      </w:r>
    </w:p>
    <w:p>
      <w:pPr>
        <w:tabs>
          <w:tab w:val="left" w:pos="460"/>
        </w:tabs>
        <w:spacing w:after="90" w:line="268" w:lineRule="auto"/>
        <w:ind w:left="460" w:hanging="460"/>
      </w:pPr>
      <w:r>
        <w:rPr>
          <w:b/>
          <w:bCs/>
          <w:color w:val="14406F"/>
        </w:rPr>
        <w:t>4.</w:t>
      </w:r>
      <w:r>
        <w:tab/>
        <w:t xml:space="preserve">El sistema muestra un indicador de progreso mientras el modelo redacta el System Prompt, y lo coloca en el área de texto correspondiente al terminar.</w:t>
      </w:r>
    </w:p>
    <w:p>
      <w:pPr>
        <w:tabs>
          <w:tab w:val="left" w:pos="460"/>
        </w:tabs>
        <w:spacing w:after="90" w:line="268" w:lineRule="auto"/>
        <w:ind w:left="460" w:hanging="460"/>
      </w:pPr>
      <w:r>
        <w:rPr>
          <w:b/>
          <w:bCs/>
          <w:color w:val="14406F"/>
        </w:rPr>
        <w:t>5.</w:t>
      </w:r>
      <w:r>
        <w:tab/>
        <w:t xml:space="preserve">Revisar y ajustar manualmente el texto generado según se requiera, antes de guardar.</w:t>
      </w:r>
    </w:p>
    <w:p>
      <w:pPr>
        <w:ind w:left="460" w:hanging="460"/>
      </w:pPr>
      <w:r>
        <w:rPr>
          <w:b/>
        </w:rPr>
        <w:t>6.</w:t>
      </w:r>
      <w:r>
        <w:rPr/>
        <w:tab/>
        <w:t>Los Tópicos Prohibidos y el Mensaje de Rechazo ya configurados en Guardrails (ver 4.6) se envían automáticamente al generador, para que el System Prompt resultante los incluya de forma explícita en vez de inventarlos.</w:t>
      </w:r>
    </w:p>
    <w:p>
      <w:pPr>
        <w:pStyle w:val="Ttulo3"/>
      </w:pPr>
      <w:bookmarkStart w:id="1016" w:name="_Toc_CS_016"/>
      <w:r>
        <w:t>4.5 Parámetros generales del tema</w:t>
      </w:r>
      <w:bookmarkEnd w:id="1016"/>
    </w:p>
    <w:p>
      <w:pPr>
        <w:tabs>
          <w:tab w:val="left" w:pos="460"/>
        </w:tabs>
        <w:spacing w:after="90" w:line="268" w:lineRule="auto"/>
        <w:ind w:left="460" w:hanging="460"/>
      </w:pPr>
      <w:r>
        <w:rPr>
          <w:b/>
          <w:bCs/>
          <w:color w:val="14406F"/>
        </w:rPr>
        <w:t>1.</w:t>
      </w:r>
      <w:r>
        <w:tab/>
        <w:t xml:space="preserve">Seleccionar un icono de la biblioteca disponible.</w:t>
      </w:r>
    </w:p>
    <w:p>
      <w:pPr>
        <w:tabs>
          <w:tab w:val="left" w:pos="460"/>
        </w:tabs>
        <w:spacing w:after="90" w:line="268" w:lineRule="auto"/>
        <w:ind w:left="460" w:hanging="460"/>
      </w:pPr>
      <w:r>
        <w:rPr>
          <w:b/>
          <w:bCs/>
          <w:color w:val="14406F"/>
        </w:rPr>
        <w:t>2.</w:t>
      </w:r>
      <w:r>
        <w:tab/>
        <w:t xml:space="preserve">Definir el Título y Subtítulo que se muestran en la interfaz del chatbot.</w:t>
      </w:r>
    </w:p>
    <w:p>
      <w:pPr>
        <w:tabs>
          <w:tab w:val="left" w:pos="460"/>
        </w:tabs>
        <w:spacing w:after="90" w:line="268" w:lineRule="auto"/>
        <w:ind w:left="460" w:hanging="460"/>
      </w:pPr>
      <w:r>
        <w:rPr>
          <w:b/>
          <w:bCs/>
          <w:color w:val="14406F"/>
        </w:rPr>
        <w:t>3.</w:t>
      </w:r>
      <w:r>
        <w:tab/>
        <w:t xml:space="preserve">Capturar la URL del logotipo, si aplica.</w:t>
      </w:r>
    </w:p>
    <w:p>
      <w:pPr>
        <w:tabs>
          <w:tab w:val="left" w:pos="460"/>
        </w:tabs>
        <w:spacing w:after="90" w:line="268" w:lineRule="auto"/>
        <w:ind w:left="460" w:hanging="460"/>
      </w:pPr>
      <w:r>
        <w:rPr>
          <w:b/>
          <w:bCs/>
          <w:color w:val="14406F"/>
        </w:rPr>
        <w:t>4.</w:t>
      </w:r>
      <w:r>
        <w:tab/>
        <w:t xml:space="preserve">Elegir el color primario mediante el selector de color o su valor hexadecimal.</w:t>
      </w:r>
    </w:p>
    <w:p>
      <w:pPr>
        <w:tabs>
          <w:tab w:val="left" w:pos="460"/>
        </w:tabs>
        <w:spacing w:after="90" w:line="268" w:lineRule="auto"/>
        <w:ind w:left="460" w:hanging="460"/>
      </w:pPr>
      <w:r>
        <w:rPr>
          <w:b/>
          <w:bCs/>
          <w:color w:val="14406F"/>
        </w:rPr>
        <w:t>5.</w:t>
      </w:r>
      <w:r>
        <w:tab/>
        <w:t>Opcionalmente, en Proveedor de IA seleccionar un motor distinto al global: Groq, OpenAI, Anthropic, Mistral, Google AI Studio (Gemini), NVIDIA NIM u Ollama. Vertex AI no está disponible como motor por tema — solo puede configurarse una vez, de forma global, en el servidor.</w:t>
      </w:r>
    </w:p>
    <w:p>
      <w:pPr>
        <w:ind w:left="460" w:hanging="460"/>
      </w:pPr>
      <w:r>
        <w:rPr>
          <w:b/>
        </w:rPr>
        <w:t>6.</w:t>
      </w:r>
      <w:r>
        <w:rPr/>
        <w:tab/>
        <w:t>Si el proveedor elegido es Ollama, capturar el Endpoint / Base URL del servidor (por ejemplo http://ollama-host:11434); es obligatorio porque Ollama no tiene una dirección pública única. Para OpenAI, NVIDIA NIM o Mistral este campo es opcional y solo aplica si se usa un proxy o gateway propio.</w:t>
      </w:r>
    </w:p>
    <w:p>
      <w:pPr>
        <w:ind w:left="460" w:hanging="460"/>
      </w:pPr>
      <w:r>
        <w:rPr>
          <w:b/>
        </w:rPr>
        <w:t>7.</w:t>
      </w:r>
      <w:r>
        <w:rPr/>
        <w:tab/>
        <w:t>Capturar la clave de API del proveedor elegido (no aplica a Ollama, que no requiere clave).</w:t>
      </w:r>
    </w:p>
    <w:p>
      <w:pPr>
        <w:ind w:left="460" w:hanging="460"/>
      </w:pPr>
      <w:r>
        <w:rPr>
          <w:b/>
        </w:rPr>
        <w:t>8.</w:t>
      </w:r>
      <w:r>
        <w:rPr/>
        <w:tab/>
        <w:t>Pulsar “Cargar modelos disponibles” para consultar en vivo el catálogo real de modelos del proveedor (usando la clave y/o el endpoint ya capturados) y elegir el modelo de la lista, o escribirlo manualmente si se conoce su identificador exacto.</w:t>
      </w:r>
    </w:p>
    <w:p>
      <w:pPr>
        <w:pStyle w:val="Ttulo3"/>
      </w:pPr>
      <w:bookmarkStart w:id="1017" w:name="_Toc_CS_017"/>
      <w:r>
        <w:t>4.6 Guardrails y control de alucinaciones</w:t>
      </w:r>
      <w:bookmarkEnd w:id="1017"/>
    </w:p>
    <w:p>
      <w:pPr/>
      <w:r>
        <w:t>Esta sección aparece en pantalla inmediatamente debajo del System Prompt generado (no al final del formulario): los Temas Prohibidos capturados aquí se bloquean localmente por coincidencia de texto antes de invocar al modelo, y ese mismo listado se envía también al generador de prompts (4.4) para quedar reflejado como instrucción dentro del propio System Prompt.</w:t>
      </w:r>
    </w:p>
    <w:p>
      <w:pPr>
        <w:tabs>
          <w:tab w:val="left" w:pos="460"/>
        </w:tabs>
        <w:spacing w:after="90" w:line="268" w:lineRule="auto"/>
        <w:ind w:left="460" w:hanging="460"/>
      </w:pPr>
      <w:r>
        <w:rPr>
          <w:b/>
          <w:bCs/>
          <w:color w:val="14406F"/>
        </w:rPr>
        <w:t>1.</w:t>
      </w:r>
      <w:r>
        <w:tab/>
        <w:t xml:space="preserve">Seleccionar el Nivel de estrictez (strict o hybrid).</w:t>
      </w:r>
    </w:p>
    <w:p>
      <w:pPr>
        <w:tabs>
          <w:tab w:val="left" w:pos="460"/>
        </w:tabs>
        <w:spacing w:after="90" w:line="268" w:lineRule="auto"/>
        <w:ind w:left="460" w:hanging="460"/>
      </w:pPr>
      <w:r>
        <w:rPr>
          <w:b/>
          <w:bCs/>
          <w:color w:val="14406F"/>
        </w:rPr>
        <w:t>2.</w:t>
      </w:r>
      <w:r>
        <w:tab/>
        <w:t xml:space="preserve">Ajustar el puntaje de estrictez (0-100) y la temperatura del modelo (0-1) mediante los deslizadores.</w:t>
      </w:r>
    </w:p>
    <w:p>
      <w:pPr>
        <w:tabs>
          <w:tab w:val="left" w:pos="460"/>
        </w:tabs>
        <w:spacing w:after="90" w:line="268" w:lineRule="auto"/>
        <w:ind w:left="460" w:hanging="460"/>
      </w:pPr>
      <w:r>
        <w:rPr>
          <w:b/>
          <w:bCs/>
          <w:color w:val="14406F"/>
        </w:rPr>
        <w:t>3.</w:t>
      </w:r>
      <w:r>
        <w:tab/>
        <w:t xml:space="preserve">Capturar los Temas prohibidos separados por coma.</w:t>
      </w:r>
    </w:p>
    <w:p>
      <w:pPr>
        <w:tabs>
          <w:tab w:val="left" w:pos="460"/>
        </w:tabs>
        <w:spacing w:after="90" w:line="268" w:lineRule="auto"/>
        <w:ind w:left="460" w:hanging="460"/>
      </w:pPr>
      <w:r>
        <w:rPr>
          <w:b/>
          <w:bCs/>
          <w:color w:val="14406F"/>
        </w:rPr>
        <w:t>4.</w:t>
      </w:r>
      <w:r>
        <w:tab/>
        <w:t xml:space="preserve">Redactar el Mensaje de rechazo que el chatbot mostrará ante una consulta fuera de dominio.</w:t>
      </w:r>
    </w:p>
    <w:p>
      <w:pPr>
        <w:ind w:left="460" w:hanging="460"/>
      </w:pPr>
      <w:r>
        <w:rPr>
          <w:b/>
        </w:rPr>
        <w:t>5.</w:t>
      </w:r>
      <w:r>
        <w:rPr/>
        <w:tab/>
        <w:t>Si el tema no trae Temas Prohibidos propios, el sistema propone por defecto: deportes, futbol, cine, cocina, politica, chismes, entretenimiento, demandas legales, cultura general, tesis academicas, redaccion de documentos legales, asesoria juridica personal — conviene revisarlos y ajustarlos al dominio real del tema antes de guardar.</w:t>
      </w:r>
    </w:p>
    <w:p>
      <w:pPr>
        <w:pStyle w:val="Ttulo3"/>
      </w:pPr>
      <w:bookmarkStart w:id="1018" w:name="_Toc_CS_018"/>
      <w:r>
        <w:t>4.7 Mensaje de bienvenida</w:t>
      </w:r>
      <w:bookmarkEnd w:id="1018"/>
    </w:p>
    <w:p>
      <w:pPr>
        <w:tabs>
          <w:tab w:val="left" w:pos="460"/>
        </w:tabs>
        <w:spacing w:after="90" w:line="268" w:lineRule="auto"/>
        <w:ind w:left="460" w:hanging="460"/>
      </w:pPr>
      <w:r>
        <w:rPr>
          <w:b/>
          <w:bCs/>
          <w:color w:val="14406F"/>
        </w:rPr>
        <w:t>1.</w:t>
      </w:r>
      <w:r>
        <w:tab/>
        <w:t xml:space="preserve">Editar el texto de bienvenida que el chatbot muestra al usuario final al iniciar una conversación nueva.</w:t>
      </w:r>
    </w:p>
    <w:p>
      <w:pPr>
        <w:pStyle w:val="Ttulo3"/>
      </w:pPr>
      <w:bookmarkStart w:id="1019" w:name="_Toc_CS_019"/>
      <w:r>
        <w:t>4.8 Integración del widget</w:t>
      </w:r>
      <w:bookmarkEnd w:id="1019"/>
    </w:p>
    <w:p>
      <w:pPr>
        <w:tabs>
          <w:tab w:val="left" w:pos="460"/>
        </w:tabs>
        <w:spacing w:after="90" w:line="268" w:lineRule="auto"/>
        <w:ind w:left="460" w:hanging="460"/>
      </w:pPr>
      <w:r>
        <w:rPr>
          <w:b/>
          <w:bCs/>
          <w:color w:val="14406F"/>
        </w:rPr>
        <w:t>1.</w:t>
      </w:r>
      <w:r>
        <w:tab/>
        <w:t xml:space="preserve">Ubicar el bloque "Integración de Widget" en el panel de configuración.</w:t>
      </w:r>
    </w:p>
    <w:p>
      <w:pPr>
        <w:tabs>
          <w:tab w:val="left" w:pos="460"/>
        </w:tabs>
        <w:spacing w:after="90" w:line="268" w:lineRule="auto"/>
        <w:ind w:left="460" w:hanging="460"/>
      </w:pPr>
      <w:r>
        <w:rPr>
          <w:b/>
          <w:bCs/>
          <w:color w:val="14406F"/>
        </w:rPr>
        <w:t>2.</w:t>
      </w:r>
      <w:r>
        <w:tab/>
        <w:t xml:space="preserve">Copiar el snippet generado (incluye el identificador del tema actual) con el botón de copiar.</w:t>
      </w:r>
    </w:p>
    <w:p>
      <w:pPr>
        <w:tabs>
          <w:tab w:val="left" w:pos="460"/>
        </w:tabs>
        <w:spacing w:after="90" w:line="268" w:lineRule="auto"/>
        <w:ind w:left="460" w:hanging="460"/>
      </w:pPr>
      <w:r>
        <w:rPr>
          <w:b/>
          <w:bCs/>
          <w:color w:val="14406F"/>
        </w:rPr>
        <w:t>3.</w:t>
      </w:r>
      <w:r>
        <w:tab/>
        <w:t xml:space="preserve">Pegar el snippet en el sitio externo donde se desea embeber el chatbot.</w:t>
      </w:r>
    </w:p>
    <w:p>
      <w:pPr>
        <w:pStyle w:val="Ttulo3"/>
      </w:pPr>
      <w:bookmarkStart w:id="1020" w:name="_Toc_CS_020"/>
      <w:r>
        <w:t>4.9 Sandbox de prueba en vivo</w:t>
      </w:r>
      <w:bookmarkEnd w:id="1020"/>
    </w:p>
    <w:p>
      <w:pPr>
        <w:tabs>
          <w:tab w:val="left" w:pos="460"/>
        </w:tabs>
        <w:spacing w:after="90" w:line="268" w:lineRule="auto"/>
        <w:ind w:left="460" w:hanging="460"/>
      </w:pPr>
      <w:r>
        <w:rPr>
          <w:b/>
          <w:bCs/>
          <w:color w:val="14406F"/>
        </w:rPr>
        <w:t>1.</w:t>
      </w:r>
      <w:r>
        <w:tab/>
        <w:t xml:space="preserve">Escribir una pregunta de prueba en el campo del sandbox, en la columna derecha del panel.</w:t>
      </w:r>
    </w:p>
    <w:p>
      <w:pPr>
        <w:tabs>
          <w:tab w:val="left" w:pos="460"/>
        </w:tabs>
        <w:spacing w:after="90" w:line="268" w:lineRule="auto"/>
        <w:ind w:left="460" w:hanging="460"/>
      </w:pPr>
      <w:r>
        <w:rPr>
          <w:b/>
          <w:bCs/>
          <w:color w:val="14406F"/>
        </w:rPr>
        <w:t>2.</w:t>
      </w:r>
      <w:r>
        <w:tab/>
        <w:t xml:space="preserve">Pulsar enviar. Mientras se procesa, el sandbox muestra el indicador "Evaluando Prompt y Guardrails…".</w:t>
      </w:r>
    </w:p>
    <w:p>
      <w:pPr>
        <w:tabs>
          <w:tab w:val="left" w:pos="460"/>
        </w:tabs>
        <w:spacing w:after="90" w:line="268" w:lineRule="auto"/>
        <w:ind w:left="460" w:hanging="460"/>
      </w:pPr>
      <w:r>
        <w:rPr>
          <w:b/>
          <w:bCs/>
          <w:color w:val="14406F"/>
        </w:rPr>
        <w:t>3.</w:t>
      </w:r>
      <w:r>
        <w:tab/>
        <w:t xml:space="preserve">Revisar la respuesta generada, incluyendo el proveedor de LLM utilizado, para validar tono, precisión y respeto de los guardrails antes de publicar los cambios.</w:t>
      </w:r>
    </w:p>
    <w:p>
      <w:pPr>
        <w:spacing w:after="170"/>
        <w:jc w:val="center"/>
      </w:pPr>
      <w:r>
        <w:rPr>
          <w:b/>
          <w:bCs/>
          <w:color w:val="14406F"/>
          <w:sz w:val="19"/>
          <w:szCs w:val="19"/>
        </w:rPr>
        <w:t xml:space="preserve">Figura 3. </w:t>
      </w:r>
      <w:r>
        <w:rPr>
          <w:i/>
          <w:iCs/>
          <w:color w:val="14406F"/>
          <w:sz w:val="19"/>
          <w:szCs w:val="19"/>
        </w:rPr>
        <w:t>Sandbox de prueba en vivo respondiendo con la configuración actual del tema</w:t>
      </w:r>
    </w:p>
    <w:p>
      <w:pPr>
        <w:pStyle w:val="Ttulo3"/>
      </w:pPr>
      <w:bookmarkStart w:id="1021" w:name="_Toc_CS_021"/>
      <w:r>
        <w:t>4.10 Guardar Configuración</w:t>
      </w:r>
      <w:bookmarkEnd w:id="1021"/>
    </w:p>
    <w:p>
      <w:pPr>
        <w:tabs>
          <w:tab w:val="left" w:pos="460"/>
        </w:tabs>
        <w:spacing w:after="90" w:line="268" w:lineRule="auto"/>
        <w:ind w:left="460" w:hanging="460"/>
      </w:pPr>
      <w:r>
        <w:rPr>
          <w:b/>
          <w:bCs/>
          <w:color w:val="14406F"/>
        </w:rPr>
        <w:t>1.</w:t>
      </w:r>
      <w:r>
        <w:tab/>
        <w:t xml:space="preserve">Una vez ajustados los parámetros, pulsar el botón "Guardar Configuración".</w:t>
      </w:r>
    </w:p>
    <w:p>
      <w:pPr>
        <w:tabs>
          <w:tab w:val="left" w:pos="460"/>
        </w:tabs>
        <w:spacing w:after="90" w:line="268" w:lineRule="auto"/>
        <w:ind w:left="460" w:hanging="460"/>
      </w:pPr>
      <w:r>
        <w:rPr>
          <w:b/>
          <w:bCs/>
          <w:color w:val="14406F"/>
        </w:rPr>
        <w:t>2.</w:t>
      </w:r>
      <w:r>
        <w:tab/>
        <w:t xml:space="preserve">El botón muestra un indicador de carga mientras se procesa la solicitud.</w:t>
      </w:r>
    </w:p>
    <w:p>
      <w:pPr>
        <w:tabs>
          <w:tab w:val="left" w:pos="460"/>
        </w:tabs>
        <w:spacing w:after="90" w:line="268" w:lineRule="auto"/>
        <w:ind w:left="460" w:hanging="460"/>
      </w:pPr>
      <w:r>
        <w:rPr>
          <w:b/>
          <w:bCs/>
          <w:color w:val="14406F"/>
        </w:rPr>
        <w:t>3.</w:t>
      </w:r>
      <w:r>
        <w:tab/>
        <w:t xml:space="preserve">El sistema confirma el éxito o el error de la operación mediante un mensaje visible en la parte superior del panel.</w:t>
      </w:r>
    </w:p>
    <w:p>
      <w:pPr>
        <w:pStyle w:val="Ttulo3"/>
      </w:pPr>
      <w:bookmarkStart w:id="1022" w:name="_Toc_CS_022"/>
      <w:r>
        <w:t>4.11 Eliminar un tema</w:t>
      </w:r>
      <w:bookmarkEnd w:id="1022"/>
    </w:p>
    <w:p>
      <w:pPr>
        <w:tabs>
          <w:tab w:val="left" w:pos="460"/>
        </w:tabs>
        <w:spacing w:after="90" w:line="268" w:lineRule="auto"/>
        <w:ind w:left="460" w:hanging="460"/>
      </w:pPr>
      <w:r>
        <w:rPr>
          <w:b/>
          <w:bCs/>
          <w:color w:val="14406F"/>
        </w:rPr>
        <w:t>1.</w:t>
      </w:r>
      <w:r>
        <w:tab/>
        <w:t xml:space="preserve">Seleccionar el tema a eliminar (el tema general no puede eliminarse).</w:t>
      </w:r>
    </w:p>
    <w:p>
      <w:pPr>
        <w:tabs>
          <w:tab w:val="left" w:pos="460"/>
        </w:tabs>
        <w:spacing w:after="90" w:line="268" w:lineRule="auto"/>
        <w:ind w:left="460" w:hanging="460"/>
      </w:pPr>
      <w:r>
        <w:rPr>
          <w:b/>
          <w:bCs/>
          <w:color w:val="14406F"/>
        </w:rPr>
        <w:t>2.</w:t>
      </w:r>
      <w:r>
        <w:tab/>
        <w:t xml:space="preserve">Pulsar el botón "Eliminar Tema".</w:t>
      </w:r>
    </w:p>
    <w:p>
      <w:pPr>
        <w:tabs>
          <w:tab w:val="left" w:pos="460"/>
        </w:tabs>
        <w:spacing w:after="90" w:line="268" w:lineRule="auto"/>
        <w:ind w:left="460" w:hanging="460"/>
      </w:pPr>
      <w:r>
        <w:rPr>
          <w:b/>
          <w:bCs/>
          <w:color w:val="14406F"/>
        </w:rPr>
        <w:t>3.</w:t>
      </w:r>
      <w:r>
        <w:tab/>
        <w:t xml:space="preserve">Confirmar la acción en el cuadro de diálogo de confirmación. Solo al confirmar se elimina definitivamente el tema.</w:t>
      </w:r>
    </w:p>
    <w:p>
      <w:pPr>
        <w:pStyle w:val="Ttulo3"/>
      </w:pPr>
      <w:bookmarkStart w:id="1023" w:name="_Toc_CS_023"/>
      <w:r>
        <w:t>4.12 Gestión de Usuarios y Roles</w:t>
      </w:r>
      <w:bookmarkEnd w:id="1023"/>
    </w:p>
    <w:p>
      <w:pPr>
        <w:tabs>
          <w:tab w:val="left" w:pos="460"/>
        </w:tabs>
        <w:spacing w:after="90" w:line="268" w:lineRule="auto"/>
        <w:ind w:left="460" w:hanging="460"/>
      </w:pPr>
      <w:r>
        <w:rPr>
          <w:b/>
          <w:bCs/>
          <w:color w:val="14406F"/>
        </w:rPr>
        <w:t>1.</w:t>
      </w:r>
      <w:r>
        <w:tab/>
        <w:t xml:space="preserve">Abrir la pestaña "Gestión de Usuarios (Authentik / Roles)".</w:t>
      </w:r>
    </w:p>
    <w:p>
      <w:pPr>
        <w:tabs>
          <w:tab w:val="left" w:pos="460"/>
        </w:tabs>
        <w:spacing w:after="90" w:line="268" w:lineRule="auto"/>
        <w:ind w:left="460" w:hanging="460"/>
      </w:pPr>
      <w:r>
        <w:rPr>
          <w:b/>
          <w:bCs/>
          <w:color w:val="14406F"/>
        </w:rPr>
        <w:t>2.</w:t>
      </w:r>
      <w:r>
        <w:tab/>
        <w:t xml:space="preserve">Pulsar "Actualizar Lista" para refrescar los usuarios registrados.</w:t>
      </w:r>
    </w:p>
    <w:p>
      <w:pPr>
        <w:tabs>
          <w:tab w:val="left" w:pos="460"/>
        </w:tabs>
        <w:spacing w:after="90" w:line="268" w:lineRule="auto"/>
        <w:ind w:left="460" w:hanging="460"/>
      </w:pPr>
      <w:r>
        <w:rPr>
          <w:b/>
          <w:bCs/>
          <w:color w:val="14406F"/>
        </w:rPr>
        <w:t>3.</w:t>
      </w:r>
      <w:r>
        <w:tab/>
        <w:t xml:space="preserve">Ubicar al usuario deseado en la tabla y pulsar "Hacer Admin" o "Usuario" según el rol a asignar.</w:t>
      </w:r>
    </w:p>
    <w:p>
      <w:pPr>
        <w:tabs>
          <w:tab w:val="left" w:pos="460"/>
        </w:tabs>
        <w:spacing w:after="90" w:line="268" w:lineRule="auto"/>
        <w:ind w:left="460" w:hanging="460"/>
      </w:pPr>
      <w:r>
        <w:rPr>
          <w:b/>
          <w:bCs/>
          <w:color w:val="14406F"/>
        </w:rPr>
        <w:t>4.</w:t>
      </w:r>
      <w:r>
        <w:tab/>
        <w:t xml:space="preserve">Confirmar la acción en el cuadro de diálogo de confirmación — otorgar el rol admin permite a esa cuenta crear, editar y eliminar cualquier tema, documento y usuario del sistema.</w:t>
      </w:r>
    </w:p>
    <w:p>
      <w:pPr>
        <w:tabs>
          <w:tab w:val="left" w:pos="460"/>
        </w:tabs>
        <w:spacing w:after="90" w:line="268" w:lineRule="auto"/>
        <w:ind w:left="460" w:hanging="460"/>
      </w:pPr>
      <w:r>
        <w:rPr>
          <w:b/>
          <w:bCs/>
          <w:color w:val="14406F"/>
        </w:rPr>
        <w:t>5.</w:t>
      </w:r>
      <w:r>
        <w:tab/>
        <w:t xml:space="preserve">El sistema muestra un indicador de carga por fila mientras se aplica el cambio, y un mensaje de éxito o error al finalizar.</w:t>
      </w:r>
    </w:p>
    <w:p>
      <w:pPr>
        <w:spacing w:after="170"/>
        <w:jc w:val="center"/>
      </w:pPr>
      <w:r>
        <w:rPr>
          <w:b/>
          <w:bCs/>
          <w:color w:val="14406F"/>
          <w:sz w:val="19"/>
          <w:szCs w:val="19"/>
        </w:rPr>
        <w:t xml:space="preserve">Figura 4. </w:t>
      </w:r>
      <w:r>
        <w:rPr>
          <w:i/>
          <w:iCs/>
          <w:color w:val="14406F"/>
          <w:sz w:val="19"/>
          <w:szCs w:val="19"/>
        </w:rPr>
        <w:t>Tabla de Gestión de Usuarios con confirmación antes de otorgar el rol de administrador</w:t>
      </w:r>
    </w:p>
    <w:p>
      <w:pPr>
        <w:pStyle w:val="Ttulo3"/>
      </w:pPr>
      <w:bookmarkStart w:id="1024" w:name="_Toc_CS_024"/>
      <w:r>
        <w:t>4.13 Batería de Regresión de Prompts</w:t>
      </w:r>
      <w:bookmarkEnd w:id="1024"/>
    </w:p>
    <w:p>
      <w:pPr>
        <w:tabs>
          <w:tab w:val="left" w:pos="460"/>
        </w:tabs>
        <w:spacing w:after="90" w:line="268" w:lineRule="auto"/>
        <w:ind w:left="460" w:hanging="460"/>
      </w:pPr>
      <w:r>
        <w:rPr>
          <w:b/>
          <w:bCs/>
          <w:color w:val="14406F"/>
        </w:rPr>
        <w:t>1.</w:t>
      </w:r>
      <w:r>
        <w:tab/>
        <w:t xml:space="preserve">Debajo del panel de configuración del tema activo, ubicar la sección "Batería de Regresión de System Prompts".</w:t>
      </w:r>
    </w:p>
    <w:p>
      <w:pPr>
        <w:tabs>
          <w:tab w:val="left" w:pos="460"/>
        </w:tabs>
        <w:spacing w:after="90" w:line="268" w:lineRule="auto"/>
        <w:ind w:left="460" w:hanging="460"/>
      </w:pPr>
      <w:r>
        <w:rPr>
          <w:b/>
          <w:bCs/>
          <w:color w:val="14406F"/>
        </w:rPr>
        <w:t>2.</w:t>
      </w:r>
      <w:r>
        <w:tab/>
        <w:t xml:space="preserve">Capturar una pregunta real y, opcionalmente, las palabras clave que la respuesta debe contener, separadas por coma.</w:t>
      </w:r>
    </w:p>
    <w:p>
      <w:pPr>
        <w:tabs>
          <w:tab w:val="left" w:pos="460"/>
        </w:tabs>
        <w:spacing w:after="90" w:line="268" w:lineRule="auto"/>
        <w:ind w:left="460" w:hanging="460"/>
      </w:pPr>
      <w:r>
        <w:rPr>
          <w:b/>
          <w:bCs/>
          <w:color w:val="14406F"/>
        </w:rPr>
        <w:t>3.</w:t>
      </w:r>
      <w:r>
        <w:tab/>
        <w:t xml:space="preserve">Pulsar "Guardar Caso de Prueba". El caso queda listado para este tema.</w:t>
      </w:r>
    </w:p>
    <w:p>
      <w:pPr>
        <w:tabs>
          <w:tab w:val="left" w:pos="460"/>
        </w:tabs>
        <w:spacing w:after="90" w:line="268" w:lineRule="auto"/>
        <w:ind w:left="460" w:hanging="460"/>
      </w:pPr>
      <w:r>
        <w:rPr>
          <w:b/>
          <w:bCs/>
          <w:color w:val="14406F"/>
        </w:rPr>
        <w:t>4.</w:t>
      </w:r>
      <w:r>
        <w:tab/>
        <w:t xml:space="preserve">Repetir para cada pregunta de referencia relevante del tema.</w:t>
      </w:r>
    </w:p>
    <w:p>
      <w:pPr>
        <w:tabs>
          <w:tab w:val="left" w:pos="460"/>
        </w:tabs>
        <w:spacing w:after="90" w:line="268" w:lineRule="auto"/>
        <w:ind w:left="460" w:hanging="460"/>
      </w:pPr>
      <w:r>
        <w:rPr>
          <w:b/>
          <w:bCs/>
          <w:color w:val="14406F"/>
        </w:rPr>
        <w:t>5.</w:t>
      </w:r>
      <w:r>
        <w:tab/>
        <w:t xml:space="preserve">Pulsar "Ejecutar Suite" para correr todos los casos guardados contra el System Prompt vigente. El sistema muestra el porcentaje de casos aprobados y el detalle de cada respuesta.</w:t>
      </w:r>
    </w:p>
    <w:p>
      <w:pPr>
        <w:spacing w:after="170"/>
        <w:jc w:val="center"/>
      </w:pPr>
      <w:r>
        <w:rPr>
          <w:b/>
          <w:bCs/>
          <w:color w:val="14406F"/>
          <w:sz w:val="19"/>
          <w:szCs w:val="19"/>
        </w:rPr>
        <w:t xml:space="preserve">Figura 5. </w:t>
      </w:r>
      <w:r>
        <w:rPr>
          <w:i/>
          <w:iCs/>
          <w:color w:val="14406F"/>
          <w:sz w:val="19"/>
          <w:szCs w:val="19"/>
        </w:rPr>
        <w:t>Batería de regresión de prompts: casos guardados y resultado de la última ejecución</w:t>
      </w:r>
    </w:p>
    <w:p>
      <w:pPr>
        <w:pStyle w:val="Ttulo3"/>
      </w:pPr>
      <w:bookmarkStart w:id="1025" w:name="_Toc_CS_025"/>
      <w:r>
        <w:t>4.14 Observabilidad del motor de IA</w:t>
      </w:r>
      <w:bookmarkEnd w:id="1025"/>
    </w:p>
    <w:p>
      <w:pPr>
        <w:tabs>
          <w:tab w:val="left" w:pos="460"/>
        </w:tabs>
        <w:spacing w:after="90" w:line="268" w:lineRule="auto"/>
        <w:ind w:left="460" w:hanging="460"/>
      </w:pPr>
      <w:r>
        <w:rPr>
          <w:b/>
          <w:bCs/>
          <w:color w:val="14406F"/>
        </w:rPr>
        <w:t>1.</w:t>
      </w:r>
      <w:r>
        <w:tab/>
        <w:t xml:space="preserve">Abrir la pestaña "Observabilidad" en la parte superior del panel.</w:t>
      </w:r>
    </w:p>
    <w:p>
      <w:pPr>
        <w:tabs>
          <w:tab w:val="left" w:pos="460"/>
        </w:tabs>
        <w:spacing w:after="90" w:line="268" w:lineRule="auto"/>
        <w:ind w:left="460" w:hanging="460"/>
      </w:pPr>
      <w:r>
        <w:rPr>
          <w:b/>
          <w:bCs/>
          <w:color w:val="14406F"/>
        </w:rPr>
        <w:t>2.</w:t>
      </w:r>
      <w:r>
        <w:tab/>
        <w:t xml:space="preserve">Revisar las tarjetas de resumen: consultas procesadas, tasa de satisfacción de usuarios (según los votos "útil" / "no útil" registrados en el chat), temas configurados y estado de la caché.</w:t>
      </w:r>
    </w:p>
    <w:p>
      <w:pPr>
        <w:tabs>
          <w:tab w:val="left" w:pos="460"/>
        </w:tabs>
        <w:spacing w:after="90" w:line="268" w:lineRule="auto"/>
        <w:ind w:left="460" w:hanging="460"/>
      </w:pPr>
      <w:r>
        <w:rPr>
          <w:b/>
          <w:bCs/>
          <w:color w:val="14406F"/>
        </w:rPr>
        <w:t>3.</w:t>
      </w:r>
      <w:r>
        <w:tab/>
        <w:t xml:space="preserve">Revisar la matriz de proveedores de IA para confirmar cuáles están activos y cuál es el orden de respaldo (fallback) configurado.</w:t>
      </w:r>
    </w:p>
    <w:p>
      <w:pPr>
        <w:tabs>
          <w:tab w:val="left" w:pos="460"/>
        </w:tabs>
        <w:spacing w:after="90" w:line="268" w:lineRule="auto"/>
        <w:ind w:left="460" w:hanging="460"/>
      </w:pPr>
      <w:r>
        <w:rPr>
          <w:b/>
          <w:bCs/>
          <w:color w:val="14406F"/>
        </w:rPr>
        <w:t>4.</w:t>
      </w:r>
      <w:r>
        <w:tab/>
        <w:t xml:space="preserve">Pulsar el botón de actualizar para refrescar las métricas en cualquier momento.</w:t>
      </w:r>
    </w:p>
    <w:p>
      <w:pPr>
        <w:spacing w:after="170"/>
        <w:jc w:val="center"/>
      </w:pPr>
      <w:r>
        <w:rPr>
          <w:b/>
          <w:bCs/>
          <w:color w:val="14406F"/>
          <w:sz w:val="19"/>
          <w:szCs w:val="19"/>
        </w:rPr>
        <w:t xml:space="preserve">Figura 6. </w:t>
      </w:r>
      <w:r>
        <w:rPr>
          <w:i/>
          <w:iCs/>
          <w:color w:val="14406F"/>
          <w:sz w:val="19"/>
          <w:szCs w:val="19"/>
        </w:rPr>
        <w:t>Panel de Observabilidad: proveedores de IA, satisfacción de usuarios y estado de la caché</w:t>
      </w:r>
    </w:p>
    <w:p>
      <w:pPr>
        <w:pStyle w:val="Ttulo3"/>
      </w:pPr>
      <w:bookmarkStart w:id="1026" w:name="_Toc_CS_026"/>
      <w:r>
        <w:t>4.15 Historial de Cambios y Restauración de un Tema</w:t>
      </w:r>
      <w:bookmarkEnd w:id="1026"/>
    </w:p>
    <w:p>
      <w:r>
        <w:t xml:space="preserve">Cada tema lleva un historial de cambios: quién editó qué y cuándo, con la posibilidad de revertir la configuración a cualquier punto anterior con un clic.</w:t>
      </w:r>
    </w:p>
    <w:p>
      <w:pPr>
        <w:tabs>
          <w:tab w:val="left" w:pos="460"/>
        </w:tabs>
        <w:spacing w:after="90" w:line="268" w:lineRule="auto"/>
        <w:ind w:left="460" w:hanging="460"/>
      </w:pPr>
      <w:r>
        <w:rPr>
          <w:b/>
          <w:bCs/>
          <w:color w:val="14406F"/>
        </w:rPr>
        <w:t>1.</w:t>
      </w:r>
      <w:r>
        <w:tab/>
        <w:t xml:space="preserve">Debajo del panel de configuración del tema activo, ubicar la sección "Historial de Cambios".</w:t>
      </w:r>
    </w:p>
    <w:p>
      <w:pPr>
        <w:tabs>
          <w:tab w:val="left" w:pos="460"/>
        </w:tabs>
        <w:spacing w:after="90" w:line="268" w:lineRule="auto"/>
        <w:ind w:left="460" w:hanging="460"/>
      </w:pPr>
      <w:r>
        <w:rPr>
          <w:b/>
          <w:bCs/>
          <w:color w:val="14406F"/>
        </w:rPr>
        <w:t>2.</w:t>
      </w:r>
      <w:r>
        <w:tab/>
        <w:t xml:space="preserve">Revisar la lista: cada entrada muestra el tipo de cambio (creación, edición, eliminación o restauración), quién lo hizo y cuándo.</w:t>
      </w:r>
    </w:p>
    <w:p>
      <w:pPr>
        <w:tabs>
          <w:tab w:val="left" w:pos="460"/>
        </w:tabs>
        <w:spacing w:after="90" w:line="268" w:lineRule="auto"/>
        <w:ind w:left="460" w:hanging="460"/>
      </w:pPr>
      <w:r>
        <w:rPr>
          <w:b/>
          <w:bCs/>
          <w:color w:val="14406F"/>
        </w:rPr>
        <w:t>3.</w:t>
      </w:r>
      <w:r>
        <w:tab/>
        <w:t xml:space="preserve">Para revertir el tema a un estado anterior, pulsar "Restaurar" en la entrada correspondiente y confirmar en el cuadro de diálogo.</w:t>
      </w:r>
    </w:p>
    <w:p>
      <w:pPr>
        <w:tabs>
          <w:tab w:val="left" w:pos="460"/>
        </w:tabs>
        <w:spacing w:after="90" w:line="268" w:lineRule="auto"/>
        <w:ind w:left="460" w:hanging="460"/>
      </w:pPr>
      <w:r>
        <w:rPr>
          <w:b/>
          <w:bCs/>
          <w:color w:val="14406F"/>
        </w:rPr>
        <w:t>4.</w:t>
      </w:r>
      <w:r>
        <w:tab/>
        <w:t xml:space="preserve">El sistema aplica la configuración de esa entrada y agrega un nuevo registro de tipo "Restauración" al historial — el historial nunca se borra ni se sobreescribe, solo crece.</w:t>
      </w:r>
    </w:p>
    <w:p>
      <w:pPr>
        <w:spacing w:after="170"/>
        <w:jc w:val="center"/>
      </w:pPr>
      <w:r>
        <w:rPr>
          <w:b/>
          <w:bCs/>
          <w:color w:val="14406F"/>
          <w:sz w:val="19"/>
          <w:szCs w:val="19"/>
        </w:rPr>
        <w:t xml:space="preserve">Figura 7. </w:t>
      </w:r>
      <w:r>
        <w:rPr>
          <w:i/>
          <w:iCs/>
          <w:color w:val="14406F"/>
          <w:sz w:val="19"/>
          <w:szCs w:val="19"/>
        </w:rPr>
        <w:t>Historial de Cambios de un tema, con botón Restaurar por entrada</w:t>
      </w:r>
    </w:p>
    <w:p>
      <w:pPr>
        <w:pStyle w:val="Ttulo1"/>
      </w:pPr>
      <w:bookmarkStart w:id="1027" w:name="_Toc_CS_027"/>
      <w:r>
        <w:t>5. Preguntas frecuentes</w:t>
      </w:r>
      <w:bookmarkEnd w:id="1027"/>
    </w:p>
    <w:p>
      <w:r>
        <w:rPr>
          <w:b/>
          <w:bCs/>
        </w:rPr>
        <w:t xml:space="preserve">¿Necesito una contraseña propia de ConsultaSmart?</w:t>
      </w:r>
    </w:p>
    <w:p>
      <w:r>
        <w:t xml:space="preserve">No. El acceso es mediante inicio de sesión único (SSO) contra Authentik, con la cuenta institucional del usuario.</w:t>
      </w:r>
    </w:p>
    <w:p>
      <w:r>
        <w:rPr>
          <w:b/>
          <w:bCs/>
        </w:rPr>
        <w:t xml:space="preserve">¿Cualquier usuario que inicie sesión puede administrar los chatbots?</w:t>
      </w:r>
    </w:p>
    <w:p>
      <w:r>
        <w:t xml:space="preserve">No. Solo las cuentas con rol admin ven la opción "Administración" y pueden crear, editar o eliminar temas, documentos y usuarios. El rol se asigna desde la pestaña "Gestión de Usuarios".</w:t>
      </w:r>
    </w:p>
    <w:p>
      <w:r>
        <w:rPr>
          <w:b/>
          <w:bCs/>
        </w:rPr>
        <w:t xml:space="preserve">¿Qué diferencia hay entre las metodologías CRAFT, CREA y ASPECCT?</w:t>
      </w:r>
    </w:p>
    <w:p>
      <w:r>
        <w:t xml:space="preserve">Son tres estructuras distintas de meta-prompting para organizar el System Prompt (contexto, rol, instrucciones, reglas y ejemplos, entre otras secciones). Cualquiera de las tres genera un prompt funcional; la elección depende de la preferencia del equipo.</w:t>
      </w:r>
    </w:p>
    <w:p>
      <w:r>
        <w:rPr>
          <w:b/>
          <w:bCs/>
        </w:rPr>
        <w:t xml:space="preserve">¿El sandbox afecta las conversaciones reales de los usuarios finales?</w:t>
      </w:r>
    </w:p>
    <w:p>
      <w:r>
        <w:t xml:space="preserve">No. El sandbox es un espacio de prueba aislado dentro del panel de administración.</w:t>
      </w:r>
    </w:p>
    <w:p>
      <w:r>
        <w:rPr>
          <w:b/>
          <w:bCs/>
        </w:rPr>
        <w:t xml:space="preserve">¿Qué pasa si elimino el tema equivocado?</w:t>
      </w:r>
    </w:p>
    <w:p>
      <w:r>
        <w:t xml:space="preserve">La eliminación de un tema requiere confirmación explícita antes de ejecutarse, precisamente para evitar borrados accidentales. El tema general no puede eliminarse.</w:t>
      </w:r>
    </w:p>
    <w:p>
      <w:r>
        <w:rPr>
          <w:b/>
          <w:bCs/>
        </w:rPr>
        <w:t xml:space="preserve">¿Qué implica otorgar el rol admin a otro usuario?</w:t>
      </w:r>
    </w:p>
    <w:p>
      <w:r>
        <w:t xml:space="preserve">Esa cuenta podrá crear, editar y eliminar cualquier tema de chatbot, documento y usuario del sistema — por eso el panel solicita confirmación explícita antes de aplicar el cambio.</w:t>
      </w:r>
    </w:p>
    <w:p>
      <w:r>
        <w:rPr>
          <w:b/>
          <w:bCs/>
        </w:rPr>
        <w:t xml:space="preserve">¿Es seguro capturar la clave de API de un proveedor de IA personalizado?</w:t>
      </w:r>
    </w:p>
    <w:p>
      <w:r>
        <w:t xml:space="preserve">Sí. La clave se cifra antes de guardarse en la base de datos y el panel nunca la vuelve a mostrar en claro, solo sus últimos 4 caracteres para identificarla.</w:t>
      </w:r>
    </w:p>
    <w:p>
      <w:r>
        <w:rPr>
          <w:b/>
          <w:bCs/>
        </w:rPr>
        <w:t xml:space="preserve">¿Para qué sirve la Batería de Regresión de Prompts?</w:t>
      </w:r>
    </w:p>
    <w:p>
      <w:r>
        <w:t xml:space="preserve">Para confirmar, con preguntas reales guardadas de antemano, que un cambio al System Prompt o a los guardrails no dañó respuestas que antes eran correctas — se ejecuta con un clic después de cualquier ajuste importante.</w:t>
      </w:r>
    </w:p>
    <w:p>
      <w:r>
        <w:rPr>
          <w:b/>
          <w:bCs/>
        </w:rPr>
        <w:t xml:space="preserve">¿Qué pasa si edito un tema por error y quiero recuperar la versión anterior?</w:t>
      </w:r>
    </w:p>
    <w:p>
      <w:r>
        <w:t xml:space="preserve">Abrir el Historial de Cambios del tema y pulsar "Restaurar" en la entrada del punto al que se desea volver. No es necesario recordar la configuración anterior de memoria.</w:t>
      </w:r>
    </w:p>
    <w:p>
      <w:pPr/>
      <w:r>
        <w:t>¿Qué pasa si dos administradores editan el mismo tema al mismo tiempo?</w:t>
      </w:r>
    </w:p>
    <w:p>
      <w:pPr/>
      <w:r>
        <w:t>El sistema detecta el conflicto: si al guardar alguien más ya guardó cambios sobre ese tema mientras tú lo tenías abierto, se muestra un aviso en vez de sobreescribir en silencio. Vuelve a seleccionar el tema para cargar la versión más reciente antes de guardar de nuevo.</w:t>
      </w:r>
    </w:p>
    <w:p>
      <w:r>
        <w:rPr>
          <w:b/>
          <w:bCs/>
        </w:rPr>
        <w:t xml:space="preserve">¿Puedo editar el tema "general" directamente?</w:t>
      </w:r>
    </w:p>
    <w:p>
      <w:r>
        <w:t xml:space="preserve">No. El tema "general" es de solo lectura; el panel redirige automáticamente a "Guardar como tema nuevo" si se intenta guardar sobre él.</w:t>
      </w:r>
    </w:p>
    <w:p>
      <w:pPr>
        <w:pStyle w:val="Ttulo1"/>
      </w:pPr>
      <w:bookmarkStart w:id="1028" w:name="_Toc_CS_028"/>
      <w:r>
        <w:t>6. Cumplimiento de Estándares (CMMI)</w:t>
      </w:r>
      <w:bookmarkEnd w:id="1028"/>
    </w:p>
    <w:p>
      <w:r>
        <w:t xml:space="preserve">ConsultaSmart sigue prácticas del modelo CMMI (Capability Maturity Model Integration) aplicadas de forma práctica a este sistema, no solo como documento aspiracional. La siguiente tabla resume qué práctica cubre cada funcionalidad visible del panel — el detalle completo para el equipo técnico vive en docs/ESTANDAR_CMMI_UNIVERSAL.md y MANUAL_TECNICO_DESARROLLADOR.md.</w:t>
      </w:r>
    </w:p>
    <w:tbl>
      <w:tblPr>
        <w:tblW w:w="9300" w:type="dxa"/>
        <w:tblBorders>
          <w:top w:val="single" w:sz="4" w:space="0" w:color="AFC4DC"/>
          <w:left w:val="single" w:sz="4" w:space="0" w:color="AFC4DC"/>
          <w:bottom w:val="single" w:sz="4" w:space="0" w:color="AFC4DC"/>
          <w:right w:val="single" w:sz="4" w:space="0" w:color="AFC4DC"/>
          <w:insideH w:val="single" w:sz="4" w:space="0" w:color="D6E1EE"/>
          <w:insideV w:val="single" w:sz="4" w:space="0" w:color="D6E1EE"/>
        </w:tblBorders>
        <w:tblCellMar>
          <w:left w:w="10" w:type="dxa"/>
          <w:right w:w="10" w:type="dxa"/>
        </w:tblCellMar>
        <w:tblLook w:val="04A0" w:firstRow="1" w:lastRow="0" w:firstColumn="1" w:lastColumn="0" w:noHBand="0" w:noVBand="1"/>
      </w:tblPr>
      <w:tblGrid>
        <w:gridCol w:w="3000"/>
        <w:gridCol w:w="6300"/>
      </w:tblGrid>
      <w:tr>
        <w:trPr>
          <w:tblHeader/>
        </w:trPr>
        <w:tc>
          <w:tcPr>
            <w:tcW w:w="3000" w:type="dxa"/>
            <w:shd w:val="clear" w:color="auto" w:fill="DCEAF7"/>
            <w:tcMar>
              <w:top w:w="60" w:type="dxa"/>
              <w:left w:w="120" w:type="dxa"/>
              <w:bottom w:w="60" w:type="dxa"/>
              <w:right w:w="120" w:type="dxa"/>
            </w:tcMar>
          </w:tcPr>
          <w:p>
            <w:pPr>
              <w:spacing w:line="252" w:lineRule="auto"/>
            </w:pPr>
            <w:r>
              <w:rPr>
                <w:b/>
                <w:bCs/>
                <w:color w:val="14406F"/>
                <w:sz w:val="21"/>
                <w:szCs w:val="21"/>
              </w:rPr>
              <w:t xml:space="preserve">Práctica CMMI</w:t>
            </w:r>
          </w:p>
        </w:tc>
        <w:tc>
          <w:tcPr>
            <w:tcW w:w="6300" w:type="dxa"/>
            <w:shd w:val="clear" w:color="auto" w:fill="DCEAF7"/>
            <w:tcMar>
              <w:top w:w="60" w:type="dxa"/>
              <w:left w:w="120" w:type="dxa"/>
              <w:bottom w:w="60" w:type="dxa"/>
              <w:right w:w="120" w:type="dxa"/>
            </w:tcMar>
          </w:tcPr>
          <w:p>
            <w:pPr>
              <w:spacing w:line="252" w:lineRule="auto"/>
            </w:pPr>
            <w:r>
              <w:rPr>
                <w:b/>
                <w:bCs/>
                <w:color w:val="14406F"/>
                <w:sz w:val="21"/>
                <w:szCs w:val="21"/>
              </w:rPr>
              <w:t xml:space="preserve">Qué significa para el administrador</w:t>
            </w:r>
          </w:p>
        </w:tc>
      </w:tr>
      <w:tr>
        <w:tc>
          <w:tcPr>
            <w:tcW w:w="3000" w:type="dxa"/>
            <w:tcMar>
              <w:top w:w="60" w:type="dxa"/>
              <w:left w:w="120" w:type="dxa"/>
              <w:bottom w:w="60" w:type="dxa"/>
              <w:right w:w="120" w:type="dxa"/>
            </w:tcMar>
          </w:tcPr>
          <w:p>
            <w:pPr>
              <w:spacing w:line="252" w:lineRule="auto"/>
            </w:pPr>
            <w:r>
              <w:rPr>
                <w:sz w:val="21"/>
                <w:szCs w:val="21"/>
              </w:rPr>
              <w:t xml:space="preserve">Gestión de Configuración (CM)</w:t>
            </w:r>
          </w:p>
        </w:tc>
        <w:tc>
          <w:tcPr>
            <w:tcW w:w="6300" w:type="dxa"/>
            <w:tcMar>
              <w:top w:w="60" w:type="dxa"/>
              <w:left w:w="120" w:type="dxa"/>
              <w:bottom w:w="60" w:type="dxa"/>
              <w:right w:w="120" w:type="dxa"/>
            </w:tcMar>
          </w:tcPr>
          <w:p>
            <w:pPr>
              <w:spacing w:line="252" w:lineRule="auto"/>
            </w:pPr>
            <w:r>
              <w:rPr>
                <w:sz w:val="21"/>
                <w:szCs w:val="21"/>
              </w:rPr>
              <w:t xml:space="preserve">Todo cambio a un tema queda registrado (Historial de Cambios, sección 4.15) y puede revertirse a un clic — ningún cambio es "definitivo e irreversible" salvo la eliminación de un tema, que sí pide confirmación explícita.</w:t>
            </w:r>
          </w:p>
        </w:tc>
      </w:tr>
      <w:tr>
        <w:tc>
          <w:tcPr>
            <w:tcW w:w="3000" w:type="dxa"/>
            <w:tcMar>
              <w:top w:w="60" w:type="dxa"/>
              <w:left w:w="120" w:type="dxa"/>
              <w:bottom w:w="60" w:type="dxa"/>
              <w:right w:w="120" w:type="dxa"/>
            </w:tcMar>
          </w:tcPr>
          <w:p>
            <w:pPr>
              <w:spacing w:line="252" w:lineRule="auto"/>
            </w:pPr>
            <w:r>
              <w:rPr>
                <w:sz w:val="21"/>
                <w:szCs w:val="21"/>
              </w:rPr>
              <w:t xml:space="preserve">Análisis Causal y Resolución (CAR)</w:t>
            </w:r>
          </w:p>
        </w:tc>
        <w:tc>
          <w:tcPr>
            <w:tcW w:w="6300" w:type="dxa"/>
            <w:tcMar>
              <w:top w:w="60" w:type="dxa"/>
              <w:left w:w="120" w:type="dxa"/>
              <w:bottom w:w="60" w:type="dxa"/>
              <w:right w:w="120" w:type="dxa"/>
            </w:tcMar>
          </w:tcPr>
          <w:p>
            <w:pPr>
              <w:spacing w:line="252" w:lineRule="auto"/>
            </w:pPr>
            <w:r>
              <w:rPr>
                <w:sz w:val="21"/>
                <w:szCs w:val="21"/>
              </w:rPr>
              <w:t xml:space="preserve">Cuando algo falla, se documenta la causa raíz y la corrección (no solo "se arregló") en una bitácora técnica, para prevenir que el mismo problema se repita.</w:t>
            </w:r>
          </w:p>
        </w:tc>
      </w:tr>
      <w:tr>
        <w:tc>
          <w:tcPr>
            <w:tcW w:w="3000" w:type="dxa"/>
            <w:tcMar>
              <w:top w:w="60" w:type="dxa"/>
              <w:left w:w="120" w:type="dxa"/>
              <w:bottom w:w="60" w:type="dxa"/>
              <w:right w:w="120" w:type="dxa"/>
            </w:tcMar>
          </w:tcPr>
          <w:p>
            <w:pPr>
              <w:spacing w:line="252" w:lineRule="auto"/>
            </w:pPr>
            <w:r>
              <w:rPr>
                <w:sz w:val="21"/>
                <w:szCs w:val="21"/>
              </w:rPr>
              <w:t xml:space="preserve">Gestión de Riesgos (RSKM)</w:t>
            </w:r>
          </w:p>
        </w:tc>
        <w:tc>
          <w:tcPr>
            <w:tcW w:w="6300" w:type="dxa"/>
            <w:tcMar>
              <w:top w:w="60" w:type="dxa"/>
              <w:left w:w="120" w:type="dxa"/>
              <w:bottom w:w="60" w:type="dxa"/>
              <w:right w:w="120" w:type="dxa"/>
            </w:tcMar>
          </w:tcPr>
          <w:p>
            <w:pPr>
              <w:spacing w:line="252" w:lineRule="auto"/>
            </w:pPr>
            <w:r>
              <w:rPr>
                <w:sz w:val="21"/>
                <w:szCs w:val="21"/>
              </w:rPr>
              <w:t xml:space="preserve">Los riesgos conocidos del sistema (por ejemplo, aspectos de seguridad aún pendientes de cerrar) están documentados explícitamente con su plan de cierre, no ocultos ni olvidados.</w:t>
            </w:r>
          </w:p>
        </w:tc>
      </w:tr>
      <w:tr>
        <w:tc>
          <w:tcPr>
            <w:tcW w:w="3000" w:type="dxa"/>
            <w:tcMar>
              <w:top w:w="60" w:type="dxa"/>
              <w:left w:w="120" w:type="dxa"/>
              <w:bottom w:w="60" w:type="dxa"/>
              <w:right w:w="120" w:type="dxa"/>
            </w:tcMar>
          </w:tcPr>
          <w:p>
            <w:pPr>
              <w:spacing w:line="252" w:lineRule="auto"/>
            </w:pPr>
            <w:r>
              <w:rPr>
                <w:sz w:val="21"/>
                <w:szCs w:val="21"/>
              </w:rPr>
              <w:t xml:space="preserve">Aseguramiento de Calidad (PPQA)</w:t>
            </w:r>
          </w:p>
        </w:tc>
        <w:tc>
          <w:tcPr>
            <w:tcW w:w="6300" w:type="dxa"/>
            <w:tcMar>
              <w:top w:w="60" w:type="dxa"/>
              <w:left w:w="120" w:type="dxa"/>
              <w:bottom w:w="60" w:type="dxa"/>
              <w:right w:w="120" w:type="dxa"/>
            </w:tcMar>
          </w:tcPr>
          <w:p>
            <w:pPr>
              <w:spacing w:line="252" w:lineRule="auto"/>
            </w:pPr>
            <w:r>
              <w:rPr>
                <w:sz w:val="21"/>
                <w:szCs w:val="21"/>
              </w:rPr>
              <w:t xml:space="preserve">El sistema pasa por revisiones de seguridad y funcionalidad independientes, con hallazgos verificados contra el sistema real antes de declararse corregidos.</w:t>
            </w:r>
          </w:p>
        </w:tc>
      </w:tr>
      <w:tr>
        <w:tc>
          <w:tcPr>
            <w:tcW w:w="3000" w:type="dxa"/>
            <w:tcMar>
              <w:top w:w="60" w:type="dxa"/>
              <w:left w:w="120" w:type="dxa"/>
              <w:bottom w:w="60" w:type="dxa"/>
              <w:right w:w="120" w:type="dxa"/>
            </w:tcMar>
          </w:tcPr>
          <w:p>
            <w:pPr>
              <w:spacing w:line="252" w:lineRule="auto"/>
            </w:pPr>
            <w:r>
              <w:rPr>
                <w:sz w:val="21"/>
                <w:szCs w:val="21"/>
              </w:rPr>
              <w:t xml:space="preserve">Medición y Análisis (MA)</w:t>
            </w:r>
          </w:p>
        </w:tc>
        <w:tc>
          <w:tcPr>
            <w:tcW w:w="6300" w:type="dxa"/>
            <w:tcMar>
              <w:top w:w="60" w:type="dxa"/>
              <w:left w:w="120" w:type="dxa"/>
              <w:bottom w:w="60" w:type="dxa"/>
              <w:right w:w="120" w:type="dxa"/>
            </w:tcMar>
          </w:tcPr>
          <w:p>
            <w:pPr>
              <w:spacing w:line="252" w:lineRule="auto"/>
            </w:pPr>
            <w:r>
              <w:rPr>
                <w:sz w:val="21"/>
                <w:szCs w:val="21"/>
              </w:rPr>
              <w:t xml:space="preserve">El panel de Observabilidad (sección 4.14) expone métricas reales de uso y satisfacción, usadas para decidir mejoras, no solo como adorno.</w:t>
            </w:r>
          </w:p>
        </w:tc>
      </w:tr>
    </w:tbl>
    <w:p/>
    <w:p>
      <w:pPr>
        <w:pStyle w:val="Ttulo1"/>
      </w:pPr>
      <w:bookmarkStart w:id="1029" w:name="_Toc_CS_029"/>
      <w:r>
        <w:t>7. Glosario de términos</w:t>
      </w:r>
      <w:bookmarkEnd w:id="1029"/>
    </w:p>
    <w:tbl>
      <w:tblPr>
        <w:tblW w:w="9300" w:type="dxa"/>
        <w:tblBorders>
          <w:top w:val="single" w:sz="4" w:space="0" w:color="AFC4DC"/>
          <w:left w:val="single" w:sz="4" w:space="0" w:color="AFC4DC"/>
          <w:bottom w:val="single" w:sz="4" w:space="0" w:color="AFC4DC"/>
          <w:right w:val="single" w:sz="4" w:space="0" w:color="AFC4DC"/>
          <w:insideH w:val="single" w:sz="4" w:space="0" w:color="D6E1EE"/>
          <w:insideV w:val="single" w:sz="4" w:space="0" w:color="D6E1EE"/>
        </w:tblBorders>
        <w:tblCellMar>
          <w:left w:w="10" w:type="dxa"/>
          <w:right w:w="10" w:type="dxa"/>
        </w:tblCellMar>
        <w:tblLook w:val="04A0" w:firstRow="1" w:lastRow="0" w:firstColumn="1" w:lastColumn="0" w:noHBand="0" w:noVBand="1"/>
      </w:tblPr>
      <w:tblGrid>
        <w:gridCol w:w="3000"/>
        <w:gridCol w:w="6300"/>
      </w:tblGrid>
      <w:tr>
        <w:trPr>
          <w:tblHeader/>
        </w:trPr>
        <w:tc>
          <w:tcPr>
            <w:tcW w:w="3000" w:type="dxa"/>
            <w:shd w:val="clear" w:color="auto" w:fill="DCEAF7"/>
            <w:tcMar>
              <w:top w:w="60" w:type="dxa"/>
              <w:left w:w="120" w:type="dxa"/>
              <w:bottom w:w="60" w:type="dxa"/>
              <w:right w:w="120" w:type="dxa"/>
            </w:tcMar>
          </w:tcPr>
          <w:p>
            <w:pPr>
              <w:spacing w:line="252" w:lineRule="auto"/>
            </w:pPr>
            <w:r>
              <w:rPr>
                <w:b/>
                <w:bCs/>
                <w:color w:val="14406F"/>
                <w:sz w:val="21"/>
                <w:szCs w:val="21"/>
              </w:rPr>
              <w:t xml:space="preserve">Término</w:t>
            </w:r>
          </w:p>
        </w:tc>
        <w:tc>
          <w:tcPr>
            <w:tcW w:w="6300" w:type="dxa"/>
            <w:shd w:val="clear" w:color="auto" w:fill="DCEAF7"/>
            <w:tcMar>
              <w:top w:w="60" w:type="dxa"/>
              <w:left w:w="120" w:type="dxa"/>
              <w:bottom w:w="60" w:type="dxa"/>
              <w:right w:w="120" w:type="dxa"/>
            </w:tcMar>
          </w:tcPr>
          <w:p>
            <w:pPr>
              <w:spacing w:line="252" w:lineRule="auto"/>
            </w:pPr>
            <w:r>
              <w:rPr>
                <w:b/>
                <w:bCs/>
                <w:color w:val="14406F"/>
                <w:sz w:val="21"/>
                <w:szCs w:val="21"/>
              </w:rPr>
              <w:t xml:space="preserve">Definición</w:t>
            </w:r>
          </w:p>
        </w:tc>
      </w:tr>
      <w:tr>
        <w:tc>
          <w:tcPr>
            <w:tcW w:w="3000" w:type="dxa"/>
            <w:tcMar>
              <w:top w:w="60" w:type="dxa"/>
              <w:left w:w="120" w:type="dxa"/>
              <w:bottom w:w="60" w:type="dxa"/>
              <w:right w:w="120" w:type="dxa"/>
            </w:tcMar>
          </w:tcPr>
          <w:p>
            <w:pPr>
              <w:spacing w:line="252" w:lineRule="auto"/>
            </w:pPr>
            <w:r>
              <w:rPr>
                <w:sz w:val="21"/>
                <w:szCs w:val="21"/>
              </w:rPr>
              <w:t xml:space="preserve">Authentik</w:t>
            </w:r>
          </w:p>
        </w:tc>
        <w:tc>
          <w:tcPr>
            <w:tcW w:w="6300" w:type="dxa"/>
            <w:tcMar>
              <w:top w:w="60" w:type="dxa"/>
              <w:left w:w="120" w:type="dxa"/>
              <w:bottom w:w="60" w:type="dxa"/>
              <w:right w:w="120" w:type="dxa"/>
            </w:tcMar>
          </w:tcPr>
          <w:p>
            <w:pPr>
              <w:spacing w:line="252" w:lineRule="auto"/>
            </w:pPr>
            <w:r>
              <w:rPr>
                <w:sz w:val="21"/>
                <w:szCs w:val="21"/>
              </w:rPr>
              <w:t xml:space="preserve">Plataforma de gestión de identidad y acceso (SSO) que administra la autenticación de los usuarios en CASMARTS.</w:t>
            </w:r>
          </w:p>
        </w:tc>
      </w:tr>
      <w:tr>
        <w:tc>
          <w:tcPr>
            <w:tcW w:w="3000" w:type="dxa"/>
            <w:tcMar>
              <w:top w:w="60" w:type="dxa"/>
              <w:left w:w="120" w:type="dxa"/>
              <w:bottom w:w="60" w:type="dxa"/>
              <w:right w:w="120" w:type="dxa"/>
            </w:tcMar>
          </w:tcPr>
          <w:p>
            <w:pPr>
              <w:spacing w:line="252" w:lineRule="auto"/>
            </w:pPr>
            <w:r>
              <w:rPr>
                <w:sz w:val="21"/>
                <w:szCs w:val="21"/>
              </w:rPr>
              <w:t xml:space="preserve">Tema / Perfil de chatbot</w:t>
            </w:r>
          </w:p>
        </w:tc>
        <w:tc>
          <w:tcPr>
            <w:tcW w:w="6300" w:type="dxa"/>
            <w:tcMar>
              <w:top w:w="60" w:type="dxa"/>
              <w:left w:w="120" w:type="dxa"/>
              <w:bottom w:w="60" w:type="dxa"/>
              <w:right w:w="120" w:type="dxa"/>
            </w:tcMar>
          </w:tcPr>
          <w:p>
            <w:pPr>
              <w:spacing w:line="252" w:lineRule="auto"/>
            </w:pPr>
            <w:r>
              <w:rPr>
                <w:sz w:val="21"/>
                <w:szCs w:val="21"/>
              </w:rPr>
              <w:t xml:space="preserve">Registro de configuración de un chatbot (System Prompt, guardrails, apariencia).</w:t>
            </w:r>
          </w:p>
        </w:tc>
      </w:tr>
      <w:tr>
        <w:tc>
          <w:tcPr>
            <w:tcW w:w="3000" w:type="dxa"/>
            <w:tcMar>
              <w:top w:w="60" w:type="dxa"/>
              <w:left w:w="120" w:type="dxa"/>
              <w:bottom w:w="60" w:type="dxa"/>
              <w:right w:w="120" w:type="dxa"/>
            </w:tcMar>
          </w:tcPr>
          <w:p>
            <w:pPr>
              <w:spacing w:line="252" w:lineRule="auto"/>
            </w:pPr>
            <w:r>
              <w:rPr>
                <w:sz w:val="21"/>
                <w:szCs w:val="21"/>
              </w:rPr>
              <w:t xml:space="preserve">System Prompt</w:t>
            </w:r>
          </w:p>
        </w:tc>
        <w:tc>
          <w:tcPr>
            <w:tcW w:w="6300" w:type="dxa"/>
            <w:tcMar>
              <w:top w:w="60" w:type="dxa"/>
              <w:left w:w="120" w:type="dxa"/>
              <w:bottom w:w="60" w:type="dxa"/>
              <w:right w:w="120" w:type="dxa"/>
            </w:tcMar>
          </w:tcPr>
          <w:p>
            <w:pPr>
              <w:spacing w:line="252" w:lineRule="auto"/>
            </w:pPr>
            <w:r>
              <w:rPr>
                <w:sz w:val="21"/>
                <w:szCs w:val="21"/>
              </w:rPr>
              <w:t xml:space="preserve">Instrucción maestra que rige el comportamiento del chatbot.</w:t>
            </w:r>
          </w:p>
        </w:tc>
      </w:tr>
      <w:tr>
        <w:tc>
          <w:tcPr>
            <w:tcW w:w="3000" w:type="dxa"/>
            <w:tcMar>
              <w:top w:w="60" w:type="dxa"/>
              <w:left w:w="120" w:type="dxa"/>
              <w:bottom w:w="60" w:type="dxa"/>
              <w:right w:w="120" w:type="dxa"/>
            </w:tcMar>
          </w:tcPr>
          <w:p>
            <w:pPr>
              <w:spacing w:line="252" w:lineRule="auto"/>
            </w:pPr>
            <w:r>
              <w:rPr>
                <w:sz w:val="21"/>
                <w:szCs w:val="21"/>
              </w:rPr>
              <w:t xml:space="preserve">CRAFT / CREA / ASPECCT</w:t>
            </w:r>
          </w:p>
        </w:tc>
        <w:tc>
          <w:tcPr>
            <w:tcW w:w="6300" w:type="dxa"/>
            <w:tcMar>
              <w:top w:w="60" w:type="dxa"/>
              <w:left w:w="120" w:type="dxa"/>
              <w:bottom w:w="60" w:type="dxa"/>
              <w:right w:w="120" w:type="dxa"/>
            </w:tcMar>
          </w:tcPr>
          <w:p>
            <w:pPr>
              <w:spacing w:line="252" w:lineRule="auto"/>
            </w:pPr>
            <w:r>
              <w:rPr>
                <w:sz w:val="21"/>
                <w:szCs w:val="21"/>
              </w:rPr>
              <w:t xml:space="preserve">Metodologías de meta-prompting para estructurar el System Prompt.</w:t>
            </w:r>
          </w:p>
        </w:tc>
      </w:tr>
      <w:tr>
        <w:tc>
          <w:tcPr>
            <w:tcW w:w="3000" w:type="dxa"/>
            <w:tcMar>
              <w:top w:w="60" w:type="dxa"/>
              <w:left w:w="120" w:type="dxa"/>
              <w:bottom w:w="60" w:type="dxa"/>
              <w:right w:w="120" w:type="dxa"/>
            </w:tcMar>
          </w:tcPr>
          <w:p>
            <w:pPr>
              <w:spacing w:line="252" w:lineRule="auto"/>
            </w:pPr>
            <w:r>
              <w:rPr>
                <w:sz w:val="21"/>
                <w:szCs w:val="21"/>
              </w:rPr>
              <w:t xml:space="preserve">Guardrail</w:t>
            </w:r>
          </w:p>
        </w:tc>
        <w:tc>
          <w:tcPr>
            <w:tcW w:w="6300" w:type="dxa"/>
            <w:tcMar>
              <w:top w:w="60" w:type="dxa"/>
              <w:left w:w="120" w:type="dxa"/>
              <w:bottom w:w="60" w:type="dxa"/>
              <w:right w:w="120" w:type="dxa"/>
            </w:tcMar>
          </w:tcPr>
          <w:p>
            <w:pPr>
              <w:spacing w:line="252" w:lineRule="auto"/>
            </w:pPr>
            <w:r>
              <w:rPr>
                <w:sz w:val="21"/>
                <w:szCs w:val="21"/>
              </w:rPr>
              <w:t xml:space="preserve">Control que delimita el dominio de respuesta del chatbot (estrictez, temas prohibidos, mensaje de rechazo).</w:t>
            </w:r>
          </w:p>
        </w:tc>
      </w:tr>
      <w:tr>
        <w:tc>
          <w:tcPr>
            <w:tcW w:w="3000" w:type="dxa"/>
            <w:tcMar>
              <w:top w:w="60" w:type="dxa"/>
              <w:left w:w="120" w:type="dxa"/>
              <w:bottom w:w="60" w:type="dxa"/>
              <w:right w:w="120" w:type="dxa"/>
            </w:tcMar>
          </w:tcPr>
          <w:p>
            <w:pPr>
              <w:spacing w:line="252" w:lineRule="auto"/>
            </w:pPr>
            <w:r>
              <w:rPr>
                <w:sz w:val="21"/>
                <w:szCs w:val="21"/>
              </w:rPr>
              <w:t xml:space="preserve">RAG</w:t>
            </w:r>
          </w:p>
        </w:tc>
        <w:tc>
          <w:tcPr>
            <w:tcW w:w="6300" w:type="dxa"/>
            <w:tcMar>
              <w:top w:w="60" w:type="dxa"/>
              <w:left w:w="120" w:type="dxa"/>
              <w:bottom w:w="60" w:type="dxa"/>
              <w:right w:w="120" w:type="dxa"/>
            </w:tcMar>
          </w:tcPr>
          <w:p>
            <w:pPr>
              <w:spacing w:line="252" w:lineRule="auto"/>
            </w:pPr>
            <w:r>
              <w:rPr>
                <w:sz w:val="21"/>
                <w:szCs w:val="21"/>
              </w:rPr>
              <w:t xml:space="preserve">Retrieval-Augmented Generation: técnica que combina búsqueda en documentos propios con generación de texto por LLM.</w:t>
            </w:r>
          </w:p>
        </w:tc>
      </w:tr>
      <w:tr>
        <w:tc>
          <w:tcPr>
            <w:tcW w:w="3000" w:type="dxa"/>
            <w:tcMar>
              <w:top w:w="60" w:type="dxa"/>
              <w:left w:w="120" w:type="dxa"/>
              <w:bottom w:w="60" w:type="dxa"/>
              <w:right w:w="120" w:type="dxa"/>
            </w:tcMar>
          </w:tcPr>
          <w:p>
            <w:pPr>
              <w:spacing w:line="252" w:lineRule="auto"/>
            </w:pPr>
            <w:r>
              <w:rPr>
                <w:sz w:val="21"/>
                <w:szCs w:val="21"/>
              </w:rPr>
              <w:t xml:space="preserve">Sandbox</w:t>
            </w:r>
          </w:p>
        </w:tc>
        <w:tc>
          <w:tcPr>
            <w:tcW w:w="6300" w:type="dxa"/>
            <w:tcMar>
              <w:top w:w="60" w:type="dxa"/>
              <w:left w:w="120" w:type="dxa"/>
              <w:bottom w:w="60" w:type="dxa"/>
              <w:right w:w="120" w:type="dxa"/>
            </w:tcMar>
          </w:tcPr>
          <w:p>
            <w:pPr>
              <w:spacing w:line="252" w:lineRule="auto"/>
            </w:pPr>
            <w:r>
              <w:rPr>
                <w:sz w:val="21"/>
                <w:szCs w:val="21"/>
              </w:rPr>
              <w:t xml:space="preserve">Espacio de prueba en vivo, aislado de las conversaciones reales.</w:t>
            </w:r>
          </w:p>
        </w:tc>
      </w:tr>
      <w:tr>
        <w:tc>
          <w:tcPr>
            <w:tcW w:w="3000" w:type="dxa"/>
            <w:tcMar>
              <w:top w:w="60" w:type="dxa"/>
              <w:left w:w="120" w:type="dxa"/>
              <w:bottom w:w="60" w:type="dxa"/>
              <w:right w:w="120" w:type="dxa"/>
            </w:tcMar>
          </w:tcPr>
          <w:p>
            <w:pPr>
              <w:spacing w:line="252" w:lineRule="auto"/>
            </w:pPr>
            <w:r>
              <w:rPr>
                <w:sz w:val="21"/>
                <w:szCs w:val="21"/>
              </w:rPr>
              <w:t xml:space="preserve">Widget</w:t>
            </w:r>
          </w:p>
        </w:tc>
        <w:tc>
          <w:tcPr>
            <w:tcW w:w="6300" w:type="dxa"/>
            <w:tcMar>
              <w:top w:w="60" w:type="dxa"/>
              <w:left w:w="120" w:type="dxa"/>
              <w:bottom w:w="60" w:type="dxa"/>
              <w:right w:w="120" w:type="dxa"/>
            </w:tcMar>
          </w:tcPr>
          <w:p>
            <w:pPr>
              <w:spacing w:line="252" w:lineRule="auto"/>
            </w:pPr>
            <w:r>
              <w:rPr>
                <w:sz w:val="21"/>
                <w:szCs w:val="21"/>
              </w:rPr>
              <w:t xml:space="preserve">Componente embebible que muestra el chatbot en un sitio externo.</w:t>
            </w:r>
          </w:p>
        </w:tc>
      </w:tr>
      <w:tr>
        <w:tc>
          <w:tcPr>
            <w:tcW w:w="3000" w:type="dxa"/>
            <w:tcMar>
              <w:top w:w="60" w:type="dxa"/>
              <w:left w:w="120" w:type="dxa"/>
              <w:bottom w:w="60" w:type="dxa"/>
              <w:right w:w="120" w:type="dxa"/>
            </w:tcMar>
          </w:tcPr>
          <w:p>
            <w:pPr>
              <w:spacing w:line="252" w:lineRule="auto"/>
            </w:pPr>
            <w:r>
              <w:rPr>
                <w:sz w:val="21"/>
                <w:szCs w:val="21"/>
              </w:rPr>
              <w:t xml:space="preserve">Rol</w:t>
            </w:r>
          </w:p>
        </w:tc>
        <w:tc>
          <w:tcPr>
            <w:tcW w:w="6300" w:type="dxa"/>
            <w:tcMar>
              <w:top w:w="60" w:type="dxa"/>
              <w:left w:w="120" w:type="dxa"/>
              <w:bottom w:w="60" w:type="dxa"/>
              <w:right w:w="120" w:type="dxa"/>
            </w:tcMar>
          </w:tcPr>
          <w:p>
            <w:pPr>
              <w:spacing w:line="252" w:lineRule="auto"/>
            </w:pPr>
            <w:r>
              <w:rPr>
                <w:sz w:val="21"/>
                <w:szCs w:val="21"/>
              </w:rPr>
              <w:t xml:space="preserve">Nivel de acceso del usuario dentro del panel (admin o user).</w:t>
            </w:r>
          </w:p>
        </w:tc>
      </w:tr>
      <w:tr>
        <w:tc>
          <w:tcPr>
            <w:tcW w:w="3000" w:type="dxa"/>
            <w:tcMar>
              <w:top w:w="60" w:type="dxa"/>
              <w:left w:w="120" w:type="dxa"/>
              <w:bottom w:w="60" w:type="dxa"/>
              <w:right w:w="120" w:type="dxa"/>
            </w:tcMar>
          </w:tcPr>
          <w:p>
            <w:pPr>
              <w:spacing w:line="252" w:lineRule="auto"/>
            </w:pPr>
            <w:r>
              <w:rPr>
                <w:sz w:val="21"/>
                <w:szCs w:val="21"/>
              </w:rPr>
              <w:t xml:space="preserve">CMMI</w:t>
            </w:r>
          </w:p>
        </w:tc>
        <w:tc>
          <w:tcPr>
            <w:tcW w:w="6300" w:type="dxa"/>
            <w:tcMar>
              <w:top w:w="60" w:type="dxa"/>
              <w:left w:w="120" w:type="dxa"/>
              <w:bottom w:w="60" w:type="dxa"/>
              <w:right w:w="120" w:type="dxa"/>
            </w:tcMar>
          </w:tcPr>
          <w:p>
            <w:pPr>
              <w:spacing w:line="252" w:lineRule="auto"/>
            </w:pPr>
            <w:r>
              <w:rPr>
                <w:sz w:val="21"/>
                <w:szCs w:val="21"/>
              </w:rPr>
              <w:t xml:space="preserve">Capability Maturity Model Integration: modelo de prácticas para gestionar la calidad y madurez de procesos de un proyecto (ver sección 6).</w:t>
            </w:r>
          </w:p>
        </w:tc>
      </w:tr>
      <w:tr>
        <w:tc>
          <w:tcPr>
            <w:tcW w:w="3000" w:type="dxa"/>
            <w:tcMar>
              <w:top w:w="60" w:type="dxa"/>
              <w:left w:w="120" w:type="dxa"/>
              <w:bottom w:w="60" w:type="dxa"/>
              <w:right w:w="120" w:type="dxa"/>
            </w:tcMar>
          </w:tcPr>
          <w:p>
            <w:pPr>
              <w:spacing w:line="252" w:lineRule="auto"/>
            </w:pPr>
            <w:r>
              <w:rPr>
                <w:sz w:val="21"/>
                <w:szCs w:val="21"/>
              </w:rPr>
              <w:t xml:space="preserve">Bitácora de cambios / Historial</w:t>
            </w:r>
          </w:p>
        </w:tc>
        <w:tc>
          <w:tcPr>
            <w:tcW w:w="6300" w:type="dxa"/>
            <w:tcMar>
              <w:top w:w="60" w:type="dxa"/>
              <w:left w:w="120" w:type="dxa"/>
              <w:bottom w:w="60" w:type="dxa"/>
              <w:right w:w="120" w:type="dxa"/>
            </w:tcMar>
          </w:tcPr>
          <w:p>
            <w:pPr>
              <w:spacing w:line="252" w:lineRule="auto"/>
            </w:pPr>
            <w:r>
              <w:rPr>
                <w:sz w:val="21"/>
                <w:szCs w:val="21"/>
              </w:rPr>
              <w:t xml:space="preserve">Registro de creaciones, ediciones, eliminaciones y restauraciones de un tema, con quién y cuándo.</w:t>
            </w:r>
          </w:p>
        </w:tc>
      </w:tr>
      <w:tr>
        <w:tc>
          <w:tcPr>
            <w:tcW w:type="dxa" w:w="3000"/>
          </w:tcPr>
          <w:p>
            <w:r>
              <w:t>Ollama</w:t>
            </w:r>
          </w:p>
        </w:tc>
        <w:tc>
          <w:tcPr>
            <w:tcW w:type="dxa" w:w="6300"/>
          </w:tcPr>
          <w:p>
            <w:r>
              <w:t>Motor de IA que corre en un servidor local o on-premise propio, en vez de un servicio en la nube; se configura por tema con un Endpoint/Base URL en vez de una clave de API.</w:t>
            </w:r>
          </w:p>
        </w:tc>
      </w:tr>
      <w:tr>
        <w:tc>
          <w:tcPr>
            <w:tcW w:type="dxa" w:w="3000"/>
          </w:tcPr>
          <w:p>
            <w:r>
              <w:t>Catálogo de modelos en vivo</w:t>
            </w:r>
          </w:p>
        </w:tc>
        <w:tc>
          <w:tcPr>
            <w:tcW w:type="dxa" w:w="6300"/>
          </w:tcPr>
          <w:p>
            <w:r>
              <w:t>Lista de modelos que el panel consulta directamente al proveedor de IA en el momento (botón “Cargar modelos disponibles”), en vez de una lista fija que puede quedar desactualizada.</w:t>
            </w:r>
          </w:p>
        </w:tc>
      </w:tr>
    </w:tbl>
    <w:p/>
    <w:p>
      <w:pPr>
        <w:pStyle w:val="Ttulo1"/>
      </w:pPr>
      <w:bookmarkStart w:id="1030" w:name="_Toc_CS_030"/>
      <w:r>
        <w:t>8. Aprobaciones</w:t>
      </w:r>
      <w:bookmarkEnd w:id="1030"/>
    </w:p>
    <w:tbl>
      <w:tblPr>
        <w:tblW w:w="9300" w:type="dxa"/>
        <w:tblBorders>
          <w:top w:val="single" w:sz="4" w:space="0" w:color="AFC4DC"/>
          <w:left w:val="single" w:sz="4" w:space="0" w:color="AFC4DC"/>
          <w:bottom w:val="single" w:sz="4" w:space="0" w:color="AFC4DC"/>
          <w:right w:val="single" w:sz="4" w:space="0" w:color="AFC4DC"/>
          <w:insideH w:val="single" w:sz="4" w:space="0" w:color="D6E1EE"/>
          <w:insideV w:val="single" w:sz="4" w:space="0" w:color="D6E1EE"/>
        </w:tblBorders>
        <w:tblCellMar>
          <w:left w:w="10" w:type="dxa"/>
          <w:right w:w="10" w:type="dxa"/>
        </w:tblCellMar>
        <w:tblLook w:val="04A0" w:firstRow="1" w:lastRow="0" w:firstColumn="1" w:lastColumn="0" w:noHBand="0" w:noVBand="1"/>
      </w:tblPr>
      <w:tblGrid>
        <w:gridCol w:w="3200"/>
        <w:gridCol w:w="3400"/>
        <w:gridCol w:w="2700"/>
      </w:tblGrid>
      <w:tr>
        <w:trPr>
          <w:tblHeader/>
        </w:trPr>
        <w:tc>
          <w:tcPr>
            <w:tcW w:w="3200" w:type="dxa"/>
            <w:shd w:val="clear" w:color="auto" w:fill="DCEAF7"/>
            <w:tcMar>
              <w:top w:w="60" w:type="dxa"/>
              <w:left w:w="120" w:type="dxa"/>
              <w:bottom w:w="60" w:type="dxa"/>
              <w:right w:w="120" w:type="dxa"/>
            </w:tcMar>
          </w:tcPr>
          <w:p>
            <w:pPr>
              <w:spacing w:line="252" w:lineRule="auto"/>
            </w:pPr>
            <w:r>
              <w:rPr>
                <w:b/>
                <w:bCs/>
                <w:color w:val="14406F"/>
                <w:sz w:val="21"/>
                <w:szCs w:val="21"/>
              </w:rPr>
              <w:t xml:space="preserve">Nombre</w:t>
            </w:r>
          </w:p>
        </w:tc>
        <w:tc>
          <w:tcPr>
            <w:tcW w:w="3400" w:type="dxa"/>
            <w:shd w:val="clear" w:color="auto" w:fill="DCEAF7"/>
            <w:tcMar>
              <w:top w:w="60" w:type="dxa"/>
              <w:left w:w="120" w:type="dxa"/>
              <w:bottom w:w="60" w:type="dxa"/>
              <w:right w:w="120" w:type="dxa"/>
            </w:tcMar>
          </w:tcPr>
          <w:p>
            <w:pPr>
              <w:spacing w:line="252" w:lineRule="auto"/>
            </w:pPr>
            <w:r>
              <w:rPr>
                <w:b/>
                <w:bCs/>
                <w:color w:val="14406F"/>
                <w:sz w:val="21"/>
                <w:szCs w:val="21"/>
              </w:rPr>
              <w:t xml:space="preserve">Rol</w:t>
            </w:r>
          </w:p>
        </w:tc>
        <w:tc>
          <w:tcPr>
            <w:tcW w:w="2700" w:type="dxa"/>
            <w:shd w:val="clear" w:color="auto" w:fill="DCEAF7"/>
            <w:tcMar>
              <w:top w:w="60" w:type="dxa"/>
              <w:left w:w="120" w:type="dxa"/>
              <w:bottom w:w="60" w:type="dxa"/>
              <w:right w:w="120" w:type="dxa"/>
            </w:tcMar>
          </w:tcPr>
          <w:p>
            <w:pPr>
              <w:spacing w:line="252" w:lineRule="auto"/>
            </w:pPr>
            <w:r>
              <w:rPr>
                <w:b/>
                <w:bCs/>
                <w:color w:val="14406F"/>
                <w:sz w:val="21"/>
                <w:szCs w:val="21"/>
              </w:rPr>
              <w:t xml:space="preserve">Firma / Fecha</w:t>
            </w:r>
          </w:p>
        </w:tc>
      </w:tr>
      <w:tr>
        <w:tc>
          <w:tcPr>
            <w:tcW w:w="3200" w:type="dxa"/>
            <w:tcMar>
              <w:top w:w="60" w:type="dxa"/>
              <w:left w:w="120" w:type="dxa"/>
              <w:bottom w:w="60" w:type="dxa"/>
              <w:right w:w="120" w:type="dxa"/>
            </w:tcMar>
          </w:tcPr>
          <w:p>
            <w:pPr>
              <w:spacing w:line="252" w:lineRule="auto"/>
            </w:pPr>
            <w:r>
              <w:rPr>
                <w:sz w:val="21"/>
                <w:szCs w:val="21"/>
              </w:rPr>
              <w:t xml:space="preserve">Israel Martínez Hernández</w:t>
            </w:r>
          </w:p>
        </w:tc>
        <w:tc>
          <w:tcPr>
            <w:tcW w:w="3400" w:type="dxa"/>
            <w:tcMar>
              <w:top w:w="60" w:type="dxa"/>
              <w:left w:w="120" w:type="dxa"/>
              <w:bottom w:w="60" w:type="dxa"/>
              <w:right w:w="120" w:type="dxa"/>
            </w:tcMar>
          </w:tcPr>
          <w:p>
            <w:pPr>
              <w:spacing w:line="252" w:lineRule="auto"/>
            </w:pPr>
            <w:r>
              <w:rPr>
                <w:sz w:val="21"/>
                <w:szCs w:val="21"/>
              </w:rPr>
              <w:t xml:space="preserve">Elaboró / Líder de Arquitectura e IA</w:t>
            </w:r>
          </w:p>
        </w:tc>
        <w:tc>
          <w:tcPr>
            <w:tcW w:w="2700" w:type="dxa"/>
            <w:tcMar>
              <w:top w:w="60" w:type="dxa"/>
              <w:left w:w="120" w:type="dxa"/>
              <w:bottom w:w="60" w:type="dxa"/>
              <w:right w:w="120" w:type="dxa"/>
            </w:tcMar>
          </w:tcPr>
          <w:p>
            <w:pPr>
              <w:spacing w:line="252" w:lineRule="auto"/>
            </w:pPr>
            <w:r>
              <w:rPr>
                <w:sz w:val="21"/>
                <w:szCs w:val="21"/>
              </w:rPr>
              <w:t xml:space="preserve"/>
            </w:r>
          </w:p>
        </w:tc>
      </w:tr>
      <w:tr>
        <w:tc>
          <w:tcPr>
            <w:tcW w:w="3200" w:type="dxa"/>
            <w:tcMar>
              <w:top w:w="60" w:type="dxa"/>
              <w:left w:w="120" w:type="dxa"/>
              <w:bottom w:w="60" w:type="dxa"/>
              <w:right w:w="120" w:type="dxa"/>
            </w:tcMar>
          </w:tcPr>
          <w:p>
            <w:pPr>
              <w:spacing w:line="252" w:lineRule="auto"/>
            </w:pPr>
            <w:r>
              <w:rPr>
                <w:sz w:val="21"/>
                <w:szCs w:val="21"/>
              </w:rPr>
              <w:t xml:space="preserve">Yareth Mora Resendiz</w:t>
            </w:r>
          </w:p>
        </w:tc>
        <w:tc>
          <w:tcPr>
            <w:tcW w:w="3400" w:type="dxa"/>
            <w:tcMar>
              <w:top w:w="60" w:type="dxa"/>
              <w:left w:w="120" w:type="dxa"/>
              <w:bottom w:w="60" w:type="dxa"/>
              <w:right w:w="120" w:type="dxa"/>
            </w:tcMar>
          </w:tcPr>
          <w:p>
            <w:pPr>
              <w:spacing w:line="252" w:lineRule="auto"/>
            </w:pPr>
            <w:r>
              <w:rPr>
                <w:sz w:val="21"/>
                <w:szCs w:val="21"/>
              </w:rPr>
              <w:t xml:space="preserve">Revisó / Documentación</w:t>
            </w:r>
          </w:p>
        </w:tc>
        <w:tc>
          <w:tcPr>
            <w:tcW w:w="2700" w:type="dxa"/>
            <w:tcMar>
              <w:top w:w="60" w:type="dxa"/>
              <w:left w:w="120" w:type="dxa"/>
              <w:bottom w:w="60" w:type="dxa"/>
              <w:right w:w="120" w:type="dxa"/>
            </w:tcMar>
          </w:tcPr>
          <w:p>
            <w:pPr>
              <w:spacing w:line="252" w:lineRule="auto"/>
            </w:pPr>
            <w:r>
              <w:rPr>
                <w:sz w:val="21"/>
                <w:szCs w:val="21"/>
              </w:rPr>
              <w:t xml:space="preserve"/>
            </w:r>
          </w:p>
        </w:tc>
      </w:tr>
      <w:tr>
        <w:tc>
          <w:tcPr>
            <w:tcW w:w="3200" w:type="dxa"/>
            <w:tcMar>
              <w:top w:w="60" w:type="dxa"/>
              <w:left w:w="120" w:type="dxa"/>
              <w:bottom w:w="60" w:type="dxa"/>
              <w:right w:w="120" w:type="dxa"/>
            </w:tcMar>
          </w:tcPr>
          <w:p>
            <w:pPr>
              <w:spacing w:line="252" w:lineRule="auto"/>
            </w:pPr>
            <w:r>
              <w:rPr>
                <w:sz w:val="21"/>
                <w:szCs w:val="21"/>
              </w:rPr>
              <w:t xml:space="preserve"/>
            </w:r>
          </w:p>
        </w:tc>
        <w:tc>
          <w:tcPr>
            <w:tcW w:w="3400" w:type="dxa"/>
            <w:tcMar>
              <w:top w:w="60" w:type="dxa"/>
              <w:left w:w="120" w:type="dxa"/>
              <w:bottom w:w="60" w:type="dxa"/>
              <w:right w:w="120" w:type="dxa"/>
            </w:tcMar>
          </w:tcPr>
          <w:p>
            <w:pPr>
              <w:spacing w:line="252" w:lineRule="auto"/>
            </w:pPr>
            <w:r>
              <w:rPr>
                <w:sz w:val="21"/>
                <w:szCs w:val="21"/>
              </w:rPr>
              <w:t xml:space="preserve">Representante del cliente</w:t>
            </w:r>
          </w:p>
        </w:tc>
        <w:tc>
          <w:tcPr>
            <w:tcW w:w="2700" w:type="dxa"/>
            <w:tcMar>
              <w:top w:w="60" w:type="dxa"/>
              <w:left w:w="120" w:type="dxa"/>
              <w:bottom w:w="60" w:type="dxa"/>
              <w:right w:w="120" w:type="dxa"/>
            </w:tcMar>
          </w:tcPr>
          <w:p>
            <w:pPr>
              <w:spacing w:line="252" w:lineRule="auto"/>
            </w:pPr>
            <w:r>
              <w:rPr>
                <w:sz w:val="21"/>
                <w:szCs w:val="21"/>
              </w:rPr>
              <w:t xml:space="preserve"/>
            </w:r>
          </w:p>
        </w:tc>
      </w:tr>
    </w:tbl>
    <w:p/>
    <w:p>
      <w:pPr>
        <w:pStyle w:val="Ttulo2"/>
      </w:pPr>
      <w:bookmarkStart w:id="1031" w:name="_Toc_CS_031"/>
      <w:r>
        <w:t>Control de versiones</w:t>
      </w:r>
      <w:bookmarkEnd w:id="1031"/>
    </w:p>
    <w:tbl>
      <w:tblPr>
        <w:tblW w:w="9300" w:type="dxa"/>
        <w:tblBorders>
          <w:top w:val="single" w:sz="4" w:space="0" w:color="AFC4DC"/>
          <w:left w:val="single" w:sz="4" w:space="0" w:color="AFC4DC"/>
          <w:bottom w:val="single" w:sz="4" w:space="0" w:color="AFC4DC"/>
          <w:right w:val="single" w:sz="4" w:space="0" w:color="AFC4DC"/>
          <w:insideH w:val="single" w:sz="4" w:space="0" w:color="D6E1EE"/>
          <w:insideV w:val="single" w:sz="4" w:space="0" w:color="D6E1EE"/>
        </w:tblBorders>
        <w:tblCellMar>
          <w:left w:w="10" w:type="dxa"/>
          <w:right w:w="10" w:type="dxa"/>
        </w:tblCellMar>
        <w:tblLook w:val="04A0" w:firstRow="1" w:lastRow="0" w:firstColumn="1" w:lastColumn="0" w:noHBand="0" w:noVBand="1"/>
      </w:tblPr>
      <w:tblGrid>
        <w:gridCol w:w="1300"/>
        <w:gridCol w:w="1600"/>
        <w:gridCol w:w="2800"/>
        <w:gridCol w:w="3600"/>
      </w:tblGrid>
      <w:tr>
        <w:trPr>
          <w:tblHeader/>
        </w:trPr>
        <w:tc>
          <w:tcPr>
            <w:tcW w:w="1300" w:type="dxa"/>
            <w:shd w:val="clear" w:color="auto" w:fill="DCEAF7"/>
            <w:tcMar>
              <w:top w:w="60" w:type="dxa"/>
              <w:left w:w="120" w:type="dxa"/>
              <w:bottom w:w="60" w:type="dxa"/>
              <w:right w:w="120" w:type="dxa"/>
            </w:tcMar>
          </w:tcPr>
          <w:p>
            <w:pPr>
              <w:spacing w:line="252" w:lineRule="auto"/>
            </w:pPr>
            <w:r>
              <w:rPr>
                <w:b/>
                <w:bCs/>
                <w:color w:val="14406F"/>
                <w:sz w:val="21"/>
                <w:szCs w:val="21"/>
              </w:rPr>
              <w:t xml:space="preserve">Versión</w:t>
            </w:r>
          </w:p>
        </w:tc>
        <w:tc>
          <w:tcPr>
            <w:tcW w:w="1600" w:type="dxa"/>
            <w:shd w:val="clear" w:color="auto" w:fill="DCEAF7"/>
            <w:tcMar>
              <w:top w:w="60" w:type="dxa"/>
              <w:left w:w="120" w:type="dxa"/>
              <w:bottom w:w="60" w:type="dxa"/>
              <w:right w:w="120" w:type="dxa"/>
            </w:tcMar>
          </w:tcPr>
          <w:p>
            <w:pPr>
              <w:spacing w:line="252" w:lineRule="auto"/>
            </w:pPr>
            <w:r>
              <w:rPr>
                <w:b/>
                <w:bCs/>
                <w:color w:val="14406F"/>
                <w:sz w:val="21"/>
                <w:szCs w:val="21"/>
              </w:rPr>
              <w:t xml:space="preserve">Fecha</w:t>
            </w:r>
          </w:p>
        </w:tc>
        <w:tc>
          <w:tcPr>
            <w:tcW w:w="2800" w:type="dxa"/>
            <w:shd w:val="clear" w:color="auto" w:fill="DCEAF7"/>
            <w:tcMar>
              <w:top w:w="60" w:type="dxa"/>
              <w:left w:w="120" w:type="dxa"/>
              <w:bottom w:w="60" w:type="dxa"/>
              <w:right w:w="120" w:type="dxa"/>
            </w:tcMar>
          </w:tcPr>
          <w:p>
            <w:pPr>
              <w:spacing w:line="252" w:lineRule="auto"/>
            </w:pPr>
            <w:r>
              <w:rPr>
                <w:b/>
                <w:bCs/>
                <w:color w:val="14406F"/>
                <w:sz w:val="21"/>
                <w:szCs w:val="21"/>
              </w:rPr>
              <w:t xml:space="preserve">Autor</w:t>
            </w:r>
          </w:p>
        </w:tc>
        <w:tc>
          <w:tcPr>
            <w:tcW w:w="3600" w:type="dxa"/>
            <w:shd w:val="clear" w:color="auto" w:fill="DCEAF7"/>
            <w:tcMar>
              <w:top w:w="60" w:type="dxa"/>
              <w:left w:w="120" w:type="dxa"/>
              <w:bottom w:w="60" w:type="dxa"/>
              <w:right w:w="120" w:type="dxa"/>
            </w:tcMar>
          </w:tcPr>
          <w:p>
            <w:pPr>
              <w:spacing w:line="252" w:lineRule="auto"/>
            </w:pPr>
            <w:r>
              <w:rPr>
                <w:b/>
                <w:bCs/>
                <w:color w:val="14406F"/>
                <w:sz w:val="21"/>
                <w:szCs w:val="21"/>
              </w:rPr>
              <w:t xml:space="preserve">Descripción del cambio</w:t>
            </w:r>
          </w:p>
        </w:tc>
      </w:tr>
      <w:tr>
        <w:tc>
          <w:tcPr>
            <w:tcW w:w="1300" w:type="dxa"/>
            <w:tcMar>
              <w:top w:w="60" w:type="dxa"/>
              <w:left w:w="120" w:type="dxa"/>
              <w:bottom w:w="60" w:type="dxa"/>
              <w:right w:w="120" w:type="dxa"/>
            </w:tcMar>
          </w:tcPr>
          <w:p>
            <w:pPr>
              <w:spacing w:line="252" w:lineRule="auto"/>
            </w:pPr>
            <w:r>
              <w:rPr>
                <w:sz w:val="21"/>
                <w:szCs w:val="21"/>
              </w:rPr>
              <w:t xml:space="preserve">1.0</w:t>
            </w:r>
          </w:p>
        </w:tc>
        <w:tc>
          <w:tcPr>
            <w:tcW w:w="1600" w:type="dxa"/>
            <w:tcMar>
              <w:top w:w="60" w:type="dxa"/>
              <w:left w:w="120" w:type="dxa"/>
              <w:bottom w:w="60" w:type="dxa"/>
              <w:right w:w="120" w:type="dxa"/>
            </w:tcMar>
          </w:tcPr>
          <w:p>
            <w:pPr>
              <w:spacing w:line="252" w:lineRule="auto"/>
            </w:pPr>
            <w:r>
              <w:rPr>
                <w:sz w:val="21"/>
                <w:szCs w:val="21"/>
              </w:rPr>
              <w:t xml:space="preserve">22/07/2026</w:t>
            </w:r>
          </w:p>
        </w:tc>
        <w:tc>
          <w:tcPr>
            <w:tcW w:w="2800" w:type="dxa"/>
            <w:tcMar>
              <w:top w:w="60" w:type="dxa"/>
              <w:left w:w="120" w:type="dxa"/>
              <w:bottom w:w="60" w:type="dxa"/>
              <w:right w:w="120" w:type="dxa"/>
            </w:tcMar>
          </w:tcPr>
          <w:p>
            <w:pPr>
              <w:spacing w:line="252" w:lineRule="auto"/>
            </w:pPr>
            <w:r>
              <w:rPr>
                <w:sz w:val="21"/>
                <w:szCs w:val="21"/>
              </w:rPr>
              <w:t xml:space="preserve">Israel Martínez Hernández (asistido por Claude)</w:t>
            </w:r>
          </w:p>
        </w:tc>
        <w:tc>
          <w:tcPr>
            <w:tcW w:w="3600" w:type="dxa"/>
            <w:tcMar>
              <w:top w:w="60" w:type="dxa"/>
              <w:left w:w="120" w:type="dxa"/>
              <w:bottom w:w="60" w:type="dxa"/>
              <w:right w:w="120" w:type="dxa"/>
            </w:tcMar>
          </w:tcPr>
          <w:p>
            <w:pPr>
              <w:spacing w:line="252" w:lineRule="auto"/>
            </w:pPr>
            <w:r>
              <w:rPr>
                <w:sz w:val="21"/>
                <w:szCs w:val="21"/>
              </w:rPr>
              <w:t xml:space="preserve">Elaboración inicial del manual de usuario del panel de administración de ConsultaSmart, reemplazando la versión previa que mezclaba contenido de arquitectura/auditoría técnica con el manual de usuario (ese contenido se trasladó a MANUAL_TECNICO_DESARROLLADOR.md), siguiendo el estándar de plantilla de CA-PGO-D-E-06.</w:t>
            </w:r>
          </w:p>
        </w:tc>
      </w:tr>
      <w:tr>
        <w:tc>
          <w:tcPr>
            <w:tcW w:w="1300" w:type="dxa"/>
            <w:tcMar>
              <w:top w:w="60" w:type="dxa"/>
              <w:left w:w="120" w:type="dxa"/>
              <w:bottom w:w="60" w:type="dxa"/>
              <w:right w:w="120" w:type="dxa"/>
            </w:tcMar>
          </w:tcPr>
          <w:p>
            <w:pPr>
              <w:spacing w:line="252" w:lineRule="auto"/>
            </w:pPr>
            <w:r>
              <w:rPr>
                <w:sz w:val="21"/>
                <w:szCs w:val="21"/>
              </w:rPr>
              <w:t xml:space="preserve">1.1</w:t>
            </w:r>
          </w:p>
        </w:tc>
        <w:tc>
          <w:tcPr>
            <w:tcW w:w="1600" w:type="dxa"/>
            <w:tcMar>
              <w:top w:w="60" w:type="dxa"/>
              <w:left w:w="120" w:type="dxa"/>
              <w:bottom w:w="60" w:type="dxa"/>
              <w:right w:w="120" w:type="dxa"/>
            </w:tcMar>
          </w:tcPr>
          <w:p>
            <w:pPr>
              <w:spacing w:line="252" w:lineRule="auto"/>
            </w:pPr>
            <w:r>
              <w:rPr>
                <w:sz w:val="21"/>
                <w:szCs w:val="21"/>
              </w:rPr>
              <w:t xml:space="preserve">22/07/2026</w:t>
            </w:r>
          </w:p>
        </w:tc>
        <w:tc>
          <w:tcPr>
            <w:tcW w:w="2800" w:type="dxa"/>
            <w:tcMar>
              <w:top w:w="60" w:type="dxa"/>
              <w:left w:w="120" w:type="dxa"/>
              <w:bottom w:w="60" w:type="dxa"/>
              <w:right w:w="120" w:type="dxa"/>
            </w:tcMar>
          </w:tcPr>
          <w:p>
            <w:pPr>
              <w:spacing w:line="252" w:lineRule="auto"/>
            </w:pPr>
            <w:r>
              <w:rPr>
                <w:sz w:val="21"/>
                <w:szCs w:val="21"/>
              </w:rPr>
              <w:t xml:space="preserve">Israel Martínez Hernández (asistido por Claude)</w:t>
            </w:r>
          </w:p>
        </w:tc>
        <w:tc>
          <w:tcPr>
            <w:tcW w:w="3600" w:type="dxa"/>
            <w:tcMar>
              <w:top w:w="60" w:type="dxa"/>
              <w:left w:w="120" w:type="dxa"/>
              <w:bottom w:w="60" w:type="dxa"/>
              <w:right w:w="120" w:type="dxa"/>
            </w:tcMar>
          </w:tcPr>
          <w:p>
            <w:pPr>
              <w:spacing w:line="252" w:lineRule="auto"/>
            </w:pPr>
            <w:r>
              <w:rPr>
                <w:sz w:val="21"/>
                <w:szCs w:val="21"/>
              </w:rPr>
              <w:t xml:space="preserve">Se documentan las funcionalidades de la segunda ronda de implementación: LLM personalizado por tema (con clave de API cifrada), Batería de Regresión de Prompts (4.13) y Observabilidad del motor de IA (4.14), además de un paso nuevo en Parámetros del tema (4.5) para configurar el proveedor de IA personalizado.</w:t>
            </w:r>
          </w:p>
        </w:tc>
      </w:tr>
      <w:tr>
        <w:tc>
          <w:tcPr>
            <w:tcW w:w="1300" w:type="dxa"/>
            <w:tcMar>
              <w:top w:w="60" w:type="dxa"/>
              <w:left w:w="120" w:type="dxa"/>
              <w:bottom w:w="60" w:type="dxa"/>
              <w:right w:w="120" w:type="dxa"/>
            </w:tcMar>
          </w:tcPr>
          <w:p>
            <w:pPr>
              <w:spacing w:line="252" w:lineRule="auto"/>
            </w:pPr>
            <w:r>
              <w:rPr>
                <w:sz w:val="21"/>
                <w:szCs w:val="21"/>
              </w:rPr>
              <w:t xml:space="preserve">1.2</w:t>
            </w:r>
          </w:p>
        </w:tc>
        <w:tc>
          <w:tcPr>
            <w:tcW w:w="1600" w:type="dxa"/>
            <w:tcMar>
              <w:top w:w="60" w:type="dxa"/>
              <w:left w:w="120" w:type="dxa"/>
              <w:bottom w:w="60" w:type="dxa"/>
              <w:right w:w="120" w:type="dxa"/>
            </w:tcMar>
          </w:tcPr>
          <w:p>
            <w:pPr>
              <w:spacing w:line="252" w:lineRule="auto"/>
            </w:pPr>
            <w:r>
              <w:rPr>
                <w:sz w:val="21"/>
                <w:szCs w:val="21"/>
              </w:rPr>
              <w:t xml:space="preserve">22/07/2026</w:t>
            </w:r>
          </w:p>
        </w:tc>
        <w:tc>
          <w:tcPr>
            <w:tcW w:w="2800" w:type="dxa"/>
            <w:tcMar>
              <w:top w:w="60" w:type="dxa"/>
              <w:left w:w="120" w:type="dxa"/>
              <w:bottom w:w="60" w:type="dxa"/>
              <w:right w:w="120" w:type="dxa"/>
            </w:tcMar>
          </w:tcPr>
          <w:p>
            <w:pPr>
              <w:spacing w:line="252" w:lineRule="auto"/>
            </w:pPr>
            <w:r>
              <w:rPr>
                <w:sz w:val="21"/>
                <w:szCs w:val="21"/>
              </w:rPr>
              <w:t xml:space="preserve">Israel Martínez Hernández (asistido por Claude)</w:t>
            </w:r>
          </w:p>
        </w:tc>
        <w:tc>
          <w:tcPr>
            <w:tcW w:w="3600" w:type="dxa"/>
            <w:tcMar>
              <w:top w:w="60" w:type="dxa"/>
              <w:left w:w="120" w:type="dxa"/>
              <w:bottom w:w="60" w:type="dxa"/>
              <w:right w:w="120" w:type="dxa"/>
            </w:tcMar>
          </w:tcPr>
          <w:p>
            <w:pPr>
              <w:spacing w:line="252" w:lineRule="auto"/>
            </w:pPr>
            <w:r>
              <w:rPr>
                <w:sz w:val="21"/>
                <w:szCs w:val="21"/>
              </w:rPr>
              <w:t xml:space="preserve">Se documenta el Historial de Cambios y Restauración de un tema (4.15), la condición de solo lectura del tema "general" (4.1/4.2), y se agrega la sección 6 "Cumplimiento de Estándares (CMMI)" resumiendo para el administrador qué prácticas de madurez de proceso cubre el sistema.</w:t>
            </w:r>
          </w:p>
        </w:tc>
      </w:tr>
      <w:tr>
        <w:tc>
          <w:tcPr>
            <w:tcW w:type="dxa" w:w="1300"/>
          </w:tcPr>
          <w:p>
            <w:r>
              <w:t>1.3</w:t>
            </w:r>
          </w:p>
        </w:tc>
        <w:tc>
          <w:tcPr>
            <w:tcW w:type="dxa" w:w="1600"/>
          </w:tcPr>
          <w:p>
            <w:r>
              <w:t>29/07/2026</w:t>
            </w:r>
          </w:p>
        </w:tc>
        <w:tc>
          <w:tcPr>
            <w:tcW w:type="dxa" w:w="2800"/>
          </w:tcPr>
          <w:p>
            <w:r>
              <w:t>Israel Martínez Hernández (asistido por Claude)</w:t>
            </w:r>
          </w:p>
        </w:tc>
        <w:tc>
          <w:tcPr>
            <w:tcW w:type="dxa" w:w="3600"/>
          </w:tcPr>
          <w:p>
            <w:r>
              <w:t>Se reubica Guardrails justo debajo del System Prompt generado (4.4/4.6) y el generador de prompts ahora incorpora los Temas Prohibidos y el Mensaje de Rechazo ya configurados. Se documenta la implementación completa del motor de IA por tema (Ollama, Anthropic y Mistral, antes solo visibles en el selector sin funcionar), el campo Endpoint/Base URL y el catálogo de modelos cargado en vivo desde cada proveedor (4.5).</w:t>
            </w:r>
          </w:p>
        </w:tc>
      </w:tr>
      <w:tr>
        <w:tc>
          <w:tcPr>
            <w:tcW w:type="dxa" w:w="1300"/>
          </w:tcPr>
          <w:p>
            <w:r>
              <w:t>1.4</w:t>
            </w:r>
          </w:p>
        </w:tc>
        <w:tc>
          <w:tcPr>
            <w:tcW w:type="dxa" w:w="1600"/>
          </w:tcPr>
          <w:p>
            <w:r>
              <w:t>29/07/2026</w:t>
            </w:r>
          </w:p>
        </w:tc>
        <w:tc>
          <w:tcPr>
            <w:tcW w:type="dxa" w:w="2800"/>
          </w:tcPr>
          <w:p>
            <w:r>
              <w:t>Israel Martínez Hernández (asistido por Claude)</w:t>
            </w:r>
          </w:p>
        </w:tc>
        <w:tc>
          <w:tcPr>
            <w:tcW w:type="dxa" w:w="3600"/>
          </w:tcPr>
          <w:p>
            <w:r>
              <w:t>Se documenta la detección de conflictos de edición concurrente: si dos administradores editan el mismo tema a la vez, el sistema avisa en vez de sobreescribir en silencio (sección de Preguntas frecuentes).</w:t>
            </w:r>
          </w:p>
        </w:tc>
      </w:tr>
    </w:tbl>
    <w:p/>
    <w:sectPr>
      <w:headerReference w:type="default" r:id="rId25"/>
      <w:footerReference w:type="default" r:id="rId2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0EC50" w14:textId="77777777" w:rsidR="00F00C75" w:rsidRDefault="00F00C75">
      <w:r>
        <w:separator/>
      </w:r>
    </w:p>
  </w:endnote>
  <w:endnote w:type="continuationSeparator" w:id="0">
    <w:p w14:paraId="458C7785" w14:textId="77777777" w:rsidR="00F00C75" w:rsidRDefault="00F00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C04DF" w14:textId="77777777" w:rsidR="00701661" w:rsidRDefault="00000000">
    <w:pPr>
      <w:pBdr>
        <w:top w:val="single" w:sz="4" w:space="0" w:color="C9D6E5"/>
      </w:pBdr>
      <w:jc w:val="center"/>
    </w:pPr>
    <w:r>
      <w:rPr>
        <w:color w:val="7A8794"/>
        <w:sz w:val="16"/>
        <w:szCs w:val="16"/>
      </w:rPr>
      <w:t xml:space="preserve">CA-CS-M-01 · CASMARTS Core · ConsultaSmart — Página </w:t>
    </w:r>
    <w:r>
      <w:rPr>
        <w:color w:val="7A8794"/>
        <w:sz w:val="16"/>
        <w:szCs w:val="16"/>
      </w:rPr>
      <w:fldChar w:fldCharType="begin"/>
    </w:r>
    <w:r>
      <w:rPr>
        <w:color w:val="7A8794"/>
        <w:sz w:val="16"/>
        <w:szCs w:val="16"/>
      </w:rPr>
      <w:instrText>PAGE</w:instrText>
    </w:r>
    <w:r>
      <w:rPr>
        <w:color w:val="7A8794"/>
        <w:sz w:val="16"/>
        <w:szCs w:val="16"/>
      </w:rPr>
      <w:fldChar w:fldCharType="separate"/>
    </w:r>
    <w:r w:rsidR="000C154D">
      <w:rPr>
        <w:noProof/>
        <w:color w:val="7A8794"/>
        <w:sz w:val="16"/>
        <w:szCs w:val="16"/>
      </w:rPr>
      <w:t>1</w:t>
    </w:r>
    <w:r>
      <w:rPr>
        <w:color w:val="7A879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217F7" w14:textId="77777777" w:rsidR="00F00C75" w:rsidRDefault="00F00C75">
      <w:r>
        <w:separator/>
      </w:r>
    </w:p>
  </w:footnote>
  <w:footnote w:type="continuationSeparator" w:id="0">
    <w:p w14:paraId="1743D9EB" w14:textId="77777777" w:rsidR="00F00C75" w:rsidRDefault="00F00C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855BE" w14:textId="77777777" w:rsidR="00701661" w:rsidRDefault="00000000">
    <w:pPr>
      <w:pBdr>
        <w:bottom w:val="single" w:sz="4" w:space="0" w:color="C9D6E5"/>
      </w:pBdr>
      <w:jc w:val="right"/>
    </w:pPr>
    <w:r>
      <w:rPr>
        <w:color w:val="7A8794"/>
        <w:sz w:val="16"/>
        <w:szCs w:val="16"/>
      </w:rPr>
      <w:t xml:space="preserve">C&amp;A Smart </w:t>
    </w:r>
    <w:proofErr w:type="spellStart"/>
    <w:r>
      <w:rPr>
        <w:color w:val="7A8794"/>
        <w:sz w:val="16"/>
        <w:szCs w:val="16"/>
      </w:rPr>
      <w:t>Systems</w:t>
    </w:r>
    <w:proofErr w:type="spellEnd"/>
    <w:r>
      <w:rPr>
        <w:color w:val="7A8794"/>
        <w:sz w:val="16"/>
        <w:szCs w:val="16"/>
      </w:rPr>
      <w:t xml:space="preserve"> —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A0D0F"/>
    <w:multiLevelType w:val="hybridMultilevel"/>
    <w:tmpl w:val="3E968D1A"/>
    <w:lvl w:ilvl="0" w:tplc="8A3C9F76">
      <w:start w:val="1"/>
      <w:numFmt w:val="bullet"/>
      <w:lvlText w:val="●"/>
      <w:lvlJc w:val="left"/>
      <w:pPr>
        <w:ind w:left="720" w:hanging="360"/>
      </w:pPr>
    </w:lvl>
    <w:lvl w:ilvl="1" w:tplc="F7FE550C">
      <w:start w:val="1"/>
      <w:numFmt w:val="bullet"/>
      <w:lvlText w:val="○"/>
      <w:lvlJc w:val="left"/>
      <w:pPr>
        <w:ind w:left="1440" w:hanging="360"/>
      </w:pPr>
    </w:lvl>
    <w:lvl w:ilvl="2" w:tplc="423ECCCA">
      <w:start w:val="1"/>
      <w:numFmt w:val="bullet"/>
      <w:lvlText w:val="■"/>
      <w:lvlJc w:val="left"/>
      <w:pPr>
        <w:ind w:left="2160" w:hanging="360"/>
      </w:pPr>
    </w:lvl>
    <w:lvl w:ilvl="3" w:tplc="09BCEA84">
      <w:start w:val="1"/>
      <w:numFmt w:val="bullet"/>
      <w:lvlText w:val="●"/>
      <w:lvlJc w:val="left"/>
      <w:pPr>
        <w:ind w:left="2880" w:hanging="360"/>
      </w:pPr>
    </w:lvl>
    <w:lvl w:ilvl="4" w:tplc="6B4249AA">
      <w:start w:val="1"/>
      <w:numFmt w:val="bullet"/>
      <w:lvlText w:val="○"/>
      <w:lvlJc w:val="left"/>
      <w:pPr>
        <w:ind w:left="3600" w:hanging="360"/>
      </w:pPr>
    </w:lvl>
    <w:lvl w:ilvl="5" w:tplc="69FC808A">
      <w:start w:val="1"/>
      <w:numFmt w:val="bullet"/>
      <w:lvlText w:val="■"/>
      <w:lvlJc w:val="left"/>
      <w:pPr>
        <w:ind w:left="4320" w:hanging="360"/>
      </w:pPr>
    </w:lvl>
    <w:lvl w:ilvl="6" w:tplc="9F1EB6AA">
      <w:start w:val="1"/>
      <w:numFmt w:val="bullet"/>
      <w:lvlText w:val="●"/>
      <w:lvlJc w:val="left"/>
      <w:pPr>
        <w:ind w:left="5040" w:hanging="360"/>
      </w:pPr>
    </w:lvl>
    <w:lvl w:ilvl="7" w:tplc="2DDEE684">
      <w:start w:val="1"/>
      <w:numFmt w:val="bullet"/>
      <w:lvlText w:val="●"/>
      <w:lvlJc w:val="left"/>
      <w:pPr>
        <w:ind w:left="5760" w:hanging="360"/>
      </w:pPr>
    </w:lvl>
    <w:lvl w:ilvl="8" w:tplc="DD4EB16A">
      <w:start w:val="1"/>
      <w:numFmt w:val="bullet"/>
      <w:lvlText w:val="●"/>
      <w:lvlJc w:val="left"/>
      <w:pPr>
        <w:ind w:left="6480" w:hanging="360"/>
      </w:pPr>
    </w:lvl>
  </w:abstractNum>
  <w:abstractNum w:abstractNumId="1" w15:restartNumberingAfterBreak="0">
    <w:nsid w:val="6CE67503"/>
    <w:multiLevelType w:val="hybridMultilevel"/>
    <w:tmpl w:val="A6A8F8C8"/>
    <w:lvl w:ilvl="0" w:tplc="BBE82C78">
      <w:start w:val="1"/>
      <w:numFmt w:val="bullet"/>
      <w:lvlText w:val="•"/>
      <w:lvlJc w:val="left"/>
      <w:pPr>
        <w:ind w:left="460" w:hanging="260"/>
      </w:pPr>
      <w:rPr>
        <w:color w:val="1E5FA8"/>
      </w:rPr>
    </w:lvl>
    <w:lvl w:ilvl="1" w:tplc="4EA47F90">
      <w:numFmt w:val="decimal"/>
      <w:lvlText w:val=""/>
      <w:lvlJc w:val="left"/>
    </w:lvl>
    <w:lvl w:ilvl="2" w:tplc="3EA0FAEA">
      <w:numFmt w:val="decimal"/>
      <w:lvlText w:val=""/>
      <w:lvlJc w:val="left"/>
    </w:lvl>
    <w:lvl w:ilvl="3" w:tplc="76CE1D76">
      <w:numFmt w:val="decimal"/>
      <w:lvlText w:val=""/>
      <w:lvlJc w:val="left"/>
    </w:lvl>
    <w:lvl w:ilvl="4" w:tplc="8E303A92">
      <w:numFmt w:val="decimal"/>
      <w:lvlText w:val=""/>
      <w:lvlJc w:val="left"/>
    </w:lvl>
    <w:lvl w:ilvl="5" w:tplc="44C6D0C6">
      <w:numFmt w:val="decimal"/>
      <w:lvlText w:val=""/>
      <w:lvlJc w:val="left"/>
    </w:lvl>
    <w:lvl w:ilvl="6" w:tplc="D75C9350">
      <w:numFmt w:val="decimal"/>
      <w:lvlText w:val=""/>
      <w:lvlJc w:val="left"/>
    </w:lvl>
    <w:lvl w:ilvl="7" w:tplc="029A22BE">
      <w:numFmt w:val="decimal"/>
      <w:lvlText w:val=""/>
      <w:lvlJc w:val="left"/>
    </w:lvl>
    <w:lvl w:ilvl="8" w:tplc="5AF86F1A">
      <w:numFmt w:val="decimal"/>
      <w:lvlText w:val=""/>
      <w:lvlJc w:val="left"/>
    </w:lvl>
  </w:abstractNum>
  <w:num w:numId="1" w16cid:durableId="1082217419">
    <w:abstractNumId w:val="0"/>
    <w:lvlOverride w:ilvl="0">
      <w:startOverride w:val="1"/>
    </w:lvlOverride>
  </w:num>
  <w:num w:numId="2" w16cid:durableId="20220061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661"/>
    <w:rsid w:val="000C154D"/>
    <w:rsid w:val="000E532E"/>
    <w:rsid w:val="0035343D"/>
    <w:rsid w:val="00485ED4"/>
    <w:rsid w:val="005E7514"/>
    <w:rsid w:val="006403C5"/>
    <w:rsid w:val="00701661"/>
    <w:rsid w:val="00821BE7"/>
    <w:rsid w:val="00F00C7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1F531"/>
  <w15:docId w15:val="{31FEF9D6-950B-40F9-A26F-49657D832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00" w:after="140"/>
      <w:outlineLvl w:val="0"/>
    </w:pPr>
    <w:rPr>
      <w:b/>
      <w:bCs/>
      <w:color w:val="1E5FA8"/>
      <w:sz w:val="32"/>
      <w:szCs w:val="32"/>
    </w:rPr>
  </w:style>
  <w:style w:type="paragraph" w:styleId="Ttulo2">
    <w:name w:val="heading 2"/>
    <w:uiPriority w:val="9"/>
    <w:unhideWhenUsed/>
    <w:qFormat/>
    <w:pPr>
      <w:keepNext/>
      <w:spacing w:before="220" w:after="100"/>
      <w:outlineLvl w:val="1"/>
    </w:pPr>
    <w:rPr>
      <w:b/>
      <w:bCs/>
      <w:color w:val="14406F"/>
      <w:sz w:val="26"/>
      <w:szCs w:val="26"/>
    </w:rPr>
  </w:style>
  <w:style w:type="paragraph" w:styleId="Ttulo3">
    <w:name w:val="heading 3"/>
    <w:uiPriority w:val="9"/>
    <w:unhideWhenUsed/>
    <w:qFormat/>
    <w:pPr>
      <w:keepNext/>
      <w:spacing w:before="180" w:after="80"/>
      <w:outlineLvl w:val="2"/>
    </w:pPr>
    <w:rPr>
      <w:b/>
      <w:bCs/>
      <w:color w:val="14406F"/>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C154D"/>
    <w:pPr>
      <w:spacing w:after="100"/>
    </w:pPr>
  </w:style>
  <w:style w:type="paragraph" w:styleId="TDC2">
    <w:name w:val="toc 2"/>
    <w:basedOn w:val="Normal"/>
    <w:next w:val="Normal"/>
    <w:autoRedefine/>
    <w:uiPriority w:val="39"/>
    <w:unhideWhenUsed/>
    <w:rsid w:val="000C154D"/>
    <w:pPr>
      <w:spacing w:after="100"/>
      <w:ind w:left="220"/>
    </w:pPr>
  </w:style>
  <w:style w:type="paragraph" w:styleId="TDC3">
    <w:name w:val="toc 3"/>
    <w:basedOn w:val="Normal"/>
    <w:next w:val="Normal"/>
    <w:autoRedefine/>
    <w:uiPriority w:val="39"/>
    <w:unhideWhenUsed/>
    <w:rsid w:val="000C154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F587B-565E-4847-89DF-4BAD9CC90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3643</Words>
  <Characters>20040</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Manual de Usuario — Authentik Login Manager</vt:lpstr>
    </vt:vector>
  </TitlesOfParts>
  <Company/>
  <LinksUpToDate>false</LinksUpToDate>
  <CharactersWithSpaces>23636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ConsultaSmart Admin</dc:title>
  <dc:creator>C&amp;A Smart Systems</dc:creator>
  <cp:lastModifiedBy>Israel Martínez Hernández</cp:lastModifiedBy>
  <cp:revision>1</cp:revision>
  <dcterms:created xsi:type="dcterms:W3CDTF">2026-07-22T00:00:00Z</dcterms:created>
  <dcterms:modified xsi:type="dcterms:W3CDTF">2026-07-22T00:00:00Z</dcterms:modified>
</cp:coreProperties>
</file>