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Relatório - Exercício Prático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6464"/>
          <w:sz w:val="24"/>
          <w:szCs w:val="24"/>
          <w:rtl w:val="0"/>
        </w:rPr>
        <w:t xml:space="preserve">Laboratório de Arquitetura de Computadores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Aluno(a):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Arthur De Pinho De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Matrícula: </w:t>
      </w:r>
      <w:r w:rsidDel="00000000" w:rsidR="00000000" w:rsidRPr="00000000">
        <w:rPr>
          <w:rFonts w:ascii="Arial" w:cs="Arial" w:eastAsia="Arial" w:hAnsi="Arial"/>
          <w:rtl w:val="0"/>
        </w:rPr>
        <w:t xml:space="preserve">888678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1 - Somadores no Logisim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748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1 - Meio somador no Logisim.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7486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2 - Somador completo de 1 bit no Logisim.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1422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3 - Soma dos dois primeiros dígitos da matrícula (8 + 8 = 16) no somador de 4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Análise de Tempo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Problema de tempo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carry de uma posição precisa se propagar para a seguinte. Em um somador ripple-carry, essa dependência cresce linearmente com o número de bits.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Soma e carry em 4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Considerando portas de 10 ns e o somador completo construído com dois meio-somadores e uma OR: o carry final tem pior caso de aproximadamente 90 ns; o bit S3 estabiliza em aproximadamente 80 ns. A estimativa considera 30 ns no primeiro estágio e mais 20 ns por estágio de propagação.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Somador de 32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Seriam necessários 32 somadores completos encadeados, e o atraso de carry se tornaria significativo.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Frequência em 32 bits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Pelo mesmo modelo, o carry final tem aproximadamente 650 ns (30 ns + 31 x 20 ns). Portanto, a frequência máxima é aproximadamente 1/650 ns = 1,54 MHz.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Como acelerar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Pode-se usar um somador carry look-ahead, carry select ou carry skip para reduzir a dependência sequencial do carry.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2 - Calculadora de 4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 calculadora recebe duas parcelas de 4 bits, exibe cada parcela e a soma em hexadecimal nos displays de 7 segmentos e possui indicação de overflow.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4 - Circuito principal executando a soma dos finais da matrícula: 7 + 8 = 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836533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6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5 - Estrutura interna do decodificador para display de 7 segmentos.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3 - Soma com complemento de dois e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overflow assinado é identificado por Co2 XOR Co3, isto é, pela diferença entre o carry que entra no bit de sinal e o carry que sai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6 - Operação a: +5 + (-6). Resultado = F (-1).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7 - Operação b: -5 + (-5). Resultado com Overflow ativado (LED aceso).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8 - Operação c: -7 + (-9). Entrada de -9 truncada em 4 bits (vira +7).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24928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9 - Operação d: +7 + +9. Entrada de +9 truncada em 4 bits (vira 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4"/>
          <w:szCs w:val="24"/>
          <w:rtl w:val="0"/>
        </w:rPr>
        <w:t xml:space="preserve">Resultados e Observação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Questão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a) +5 + (-6)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em 4 bits: F (1111), equivalente a -1. Não há overflow assinado.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b) -5 + (-5)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 em 4 bits: 6 (0110). Há overflow assinado (LED aceso), pois -10 não cabe no intervalo de 4 bits com sinal (-8 a +7).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c) -7 + (-9)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complemento de dois com 4 bits, -9 não é representável. O circuito interpreta -9 como 0111 (+7), calculando -7 + 7 = 0. Como são sinais opostos, o hardware não ativa a XOR de overflow.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d) +7 + +9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complemento de dois com 4 bits, +9 não é representável. O padrão 1001 é interpretado como -7, calculando +7 + (-7) = 0. A XOR permanece em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XOR (Ou-Exclusivo). Ela gera nível lógico 1 somente quando Co2 e Co3 são diferentes (Co2 != Co3), indicando overflow em somas com sinal.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4 -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A flag Zero é uma porta NOR de quatro entradas: Zero = NOT(S3 OR S2 OR S1 OR S0). A flag Negativo é ligada diretamente ao bit mais significativo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450181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10 - Implementação interna das flags Zero e Negativo no somador de 4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Aplicações Práticas: 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Os flags alimentam o registrador de estado (Status Register) do processador. São utilizados em instruções de desvio condicional (como BEQ - Branch on Equal se Flag Zero=1, ou BLT - Branch on Less Than se Flag Negativo=1) para controle de fluxo de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5 - Somador completo no Tinkercad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circuito utiliza os CIs 74HC86 (XOR), 74HC08 (AND) e 74HC32 (OR) para implementar um somador completo de 1 bit físico na protoboard.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081489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11 - Somador completo de 1 bit montado no Tinkercad.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28"/>
          <w:szCs w:val="28"/>
          <w:rtl w:val="0"/>
        </w:rPr>
        <w:t xml:space="preserve">Parte 6 - Somador completo no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O programa em C++ implementa as portas lógicas como funções e aciona os LEDs para indicar a Soma e o Carryout.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978051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6464"/>
          <w:sz w:val="19"/>
          <w:szCs w:val="19"/>
          <w:rtl w:val="0"/>
        </w:rPr>
        <w:t xml:space="preserve">Figura 12 - Simulação do Arduino Uno R3 no Tinkercad.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