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E42F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362EDFF4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3F52574D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</w:p>
    <w:p w14:paraId="54EBFFA3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7CBAE1CF" w14:textId="77777777" w:rsidR="00705245" w:rsidRPr="007C596B" w:rsidRDefault="00705245" w:rsidP="00705245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2875BAFC" w14:textId="0586164F" w:rsidR="00705245" w:rsidRPr="007C596B" w:rsidRDefault="00705245" w:rsidP="00705245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="00547565">
        <w:rPr>
          <w:rFonts w:eastAsia="Calibri"/>
          <w:b/>
          <w:color w:val="000000"/>
          <w:szCs w:val="28"/>
        </w:rPr>
        <w:t>5</w:t>
      </w:r>
      <w:r w:rsidRPr="007C596B">
        <w:rPr>
          <w:rFonts w:eastAsia="Calibri"/>
          <w:color w:val="000000"/>
          <w:szCs w:val="28"/>
        </w:rPr>
        <w:t>:</w:t>
      </w:r>
    </w:p>
    <w:p w14:paraId="479327E5" w14:textId="1DB83B38" w:rsidR="00705245" w:rsidRPr="00547565" w:rsidRDefault="00547565" w:rsidP="00547565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FA1186">
        <w:rPr>
          <w:rFonts w:eastAsia="Calibri"/>
          <w:color w:val="000000"/>
          <w:szCs w:val="28"/>
        </w:rPr>
        <w:t>Исследование методов текстовой стеганографии</w:t>
      </w:r>
    </w:p>
    <w:p w14:paraId="736E4791" w14:textId="77777777" w:rsidR="00705245" w:rsidRDefault="00705245" w:rsidP="00705245">
      <w:pPr>
        <w:rPr>
          <w:rFonts w:eastAsia="Calibri"/>
          <w:color w:val="000000"/>
          <w:szCs w:val="28"/>
        </w:rPr>
      </w:pPr>
    </w:p>
    <w:p w14:paraId="68BC7B89" w14:textId="77777777" w:rsidR="00705245" w:rsidRDefault="00705245" w:rsidP="00D0778D">
      <w:pPr>
        <w:spacing w:before="2700"/>
        <w:ind w:firstLine="5529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14:paraId="21DC2C56" w14:textId="59F6EF5B" w:rsidR="00705245" w:rsidRDefault="00705245" w:rsidP="00D0778D">
      <w:pPr>
        <w:spacing w:line="254" w:lineRule="auto"/>
        <w:ind w:firstLine="552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</w:t>
      </w:r>
      <w:r w:rsidR="002520CD">
        <w:rPr>
          <w:rFonts w:eastAsia="Calibri"/>
          <w:szCs w:val="28"/>
        </w:rPr>
        <w:t>4</w:t>
      </w:r>
      <w:r>
        <w:rPr>
          <w:rFonts w:eastAsia="Calibri"/>
          <w:szCs w:val="28"/>
        </w:rPr>
        <w:t xml:space="preserve"> группы</w:t>
      </w:r>
    </w:p>
    <w:p w14:paraId="5F6D635A" w14:textId="5ED594FE" w:rsidR="00D0778D" w:rsidRPr="00D0778D" w:rsidRDefault="002520CD" w:rsidP="00D0778D">
      <w:pPr>
        <w:spacing w:line="254" w:lineRule="auto"/>
        <w:ind w:firstLine="5529"/>
        <w:rPr>
          <w:rFonts w:eastAsia="Calibri"/>
          <w:szCs w:val="28"/>
        </w:rPr>
      </w:pPr>
      <w:r>
        <w:rPr>
          <w:rFonts w:eastAsia="Calibri"/>
          <w:szCs w:val="28"/>
        </w:rPr>
        <w:t>Мазенкова И.В</w:t>
      </w:r>
    </w:p>
    <w:p w14:paraId="02895DB9" w14:textId="77777777" w:rsidR="00D0778D" w:rsidRPr="00D0778D" w:rsidRDefault="00D0778D" w:rsidP="00D0778D">
      <w:pPr>
        <w:spacing w:line="254" w:lineRule="auto"/>
        <w:ind w:firstLine="5529"/>
        <w:rPr>
          <w:rFonts w:eastAsia="Calibri"/>
          <w:szCs w:val="28"/>
        </w:rPr>
      </w:pPr>
      <w:r w:rsidRPr="00D0778D">
        <w:rPr>
          <w:rFonts w:eastAsia="Calibri"/>
          <w:szCs w:val="28"/>
        </w:rPr>
        <w:t>Преподаватель:</w:t>
      </w:r>
    </w:p>
    <w:p w14:paraId="5C1E98CF" w14:textId="43BD8A14" w:rsidR="00705245" w:rsidRDefault="00D0778D" w:rsidP="00D0778D">
      <w:pPr>
        <w:spacing w:line="254" w:lineRule="auto"/>
        <w:ind w:firstLine="5529"/>
        <w:rPr>
          <w:rFonts w:eastAsia="Calibri"/>
          <w:szCs w:val="28"/>
        </w:rPr>
      </w:pPr>
      <w:r w:rsidRPr="00D0778D">
        <w:rPr>
          <w:rFonts w:eastAsia="Calibri"/>
          <w:szCs w:val="28"/>
        </w:rPr>
        <w:t>Сазонова Дарья</w:t>
      </w:r>
      <w:r>
        <w:rPr>
          <w:rFonts w:eastAsia="Calibri"/>
          <w:szCs w:val="28"/>
        </w:rPr>
        <w:t xml:space="preserve"> </w:t>
      </w:r>
      <w:r w:rsidRPr="00D0778D">
        <w:rPr>
          <w:rFonts w:eastAsia="Calibri"/>
          <w:szCs w:val="28"/>
        </w:rPr>
        <w:t>Владимировна</w:t>
      </w:r>
    </w:p>
    <w:p w14:paraId="71B714FC" w14:textId="77777777" w:rsidR="00547565" w:rsidRDefault="00547565" w:rsidP="0054756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50C59BC0" w14:textId="426DFE53" w:rsidR="00705245" w:rsidRDefault="00705245" w:rsidP="0070524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3869C42F" w14:textId="77777777" w:rsidR="00D0778D" w:rsidRPr="00540A04" w:rsidRDefault="00D0778D" w:rsidP="0070524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6149225D" w14:textId="4C9813E5" w:rsidR="00547565" w:rsidRDefault="00705245" w:rsidP="00547565">
      <w:pPr>
        <w:ind w:firstLine="0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>
        <w:rPr>
          <w:rFonts w:eastAsia="Calibri"/>
          <w:b/>
          <w:szCs w:val="28"/>
          <w:lang w:eastAsia="en-US"/>
        </w:rPr>
        <w:t>2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01400359" w14:textId="77777777" w:rsidR="00D0778D" w:rsidRDefault="00D0778D" w:rsidP="00547565">
      <w:pPr>
        <w:ind w:firstLine="0"/>
        <w:jc w:val="center"/>
        <w:rPr>
          <w:rFonts w:eastAsia="Calibri"/>
          <w:b/>
          <w:szCs w:val="28"/>
          <w:lang w:eastAsia="en-US"/>
        </w:rPr>
      </w:pPr>
    </w:p>
    <w:p w14:paraId="17A89ABD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3A44F344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023550C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14:paraId="52695476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14:paraId="2DDA0F1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4B879C71" wp14:editId="05B9157C">
            <wp:extent cx="4861560" cy="30403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604B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14:paraId="21B4DCCA" w14:textId="77777777" w:rsidR="00705245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14:paraId="3286E60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расстояния между строками электронного текста (Line-Shift Coding); называется методом изменения межстрочных интервалов;  сущность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14:paraId="7C349B85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изменение расстояния между словами в одной строке электронного текста (Word-Shift Coding); суть метода состоит в том, что осаждение </w:t>
      </w:r>
      <w:r w:rsidRPr="00C84FF6">
        <w:rPr>
          <w:color w:val="000000"/>
          <w:szCs w:val="32"/>
        </w:rPr>
        <w:lastRenderedPageBreak/>
        <w:t>информации основано на модификации расстояния между словами текста-контейнера;</w:t>
      </w:r>
    </w:p>
    <w:p w14:paraId="093F47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количества пробелов между словами (частный случай метода Word-Shift Coding); Основан та том, что, например, чередование одинарного пробела и двойного (хх</w:t>
      </w:r>
      <w:r w:rsidRPr="00C84FF6">
        <w:rPr>
          <w:color w:val="000000"/>
          <w:szCs w:val="32"/>
        </w:rPr>
        <w:softHyphen/>
        <w:t>_хх__хх)  кодирует «1», переход же с двойного пробела на одинарный кодирует «0» (хх__хх_хх);</w:t>
      </w:r>
    </w:p>
    <w:p w14:paraId="5BB49737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0DA5A8D" wp14:editId="7C773F01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color w:val="000000"/>
          <w:szCs w:val="32"/>
        </w:rPr>
        <w:t>на основе внесения специфических изменений в шрифты, т. е.  начертания отдельных букв (Feature Coding);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color w:val="000000"/>
          <w:szCs w:val="32"/>
        </w:rPr>
        <w:t xml:space="preserve"> (см. рис. 1.</w:t>
      </w:r>
      <w:r w:rsidRPr="00C84FF6">
        <w:rPr>
          <w:color w:val="000000"/>
          <w:szCs w:val="32"/>
        </w:rPr>
        <w:t>2);</w:t>
      </w:r>
    </w:p>
    <w:p w14:paraId="3A1A0015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14:paraId="1281FD13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Feature Coding</w:t>
      </w:r>
    </w:p>
    <w:p w14:paraId="1FD6746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14:paraId="013C7D9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Null Chipper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14:paraId="08AAF276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14:paraId="21243B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14:paraId="06194599" w14:textId="77777777" w:rsidR="00705245" w:rsidRPr="00F71BCF" w:rsidRDefault="00705245" w:rsidP="00705245">
      <w:pPr>
        <w:pStyle w:val="a8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en-US" w:eastAsia="en-US"/>
        </w:rPr>
        <w:drawing>
          <wp:inline distT="0" distB="0" distL="0" distR="0" wp14:anchorId="37D10D62" wp14:editId="69FB2BCF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B22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t>Рисунок 1</w:t>
      </w:r>
      <w:r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Pr="00C84FF6">
        <w:rPr>
          <w:sz w:val="28"/>
          <w:szCs w:val="28"/>
        </w:rPr>
        <w:t>Пример реализации метода увеличения длины строки</w:t>
      </w:r>
    </w:p>
    <w:p w14:paraId="2DB30AEE" w14:textId="77777777" w:rsidR="00705245" w:rsidRDefault="00705245" w:rsidP="00705245">
      <w:pPr>
        <w:pStyle w:val="a8"/>
        <w:widowControl w:val="0"/>
        <w:ind w:firstLine="0"/>
        <w:jc w:val="center"/>
        <w:rPr>
          <w:b/>
          <w:szCs w:val="24"/>
          <w:lang w:val="ru-RU"/>
        </w:rPr>
      </w:pPr>
    </w:p>
    <w:p w14:paraId="48B70C7D" w14:textId="2879DCF0" w:rsidR="00705245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lastRenderedPageBreak/>
        <w:t>использование невидимых символов; знак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14:paraId="3166E633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14:paraId="5399F8F6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14:paraId="54F0C551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стегосообщение. К тому же с помощью синтаксических методов можно передать незначительное количество информации.</w:t>
      </w:r>
    </w:p>
    <w:p w14:paraId="33CE86FF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Существуют также стеганографические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14:paraId="151DC4E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14:paraId="321854D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синонимов; </w:t>
      </w:r>
    </w:p>
    <w:p w14:paraId="6A7CBF42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стеганосообщения;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стеганоконтейнера), будет просто игнорировать их;</w:t>
      </w:r>
    </w:p>
    <w:p w14:paraId="4EC2356C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14:paraId="0B884009" w14:textId="22FE981C" w:rsidR="00705245" w:rsidRPr="00807B0A" w:rsidRDefault="00705245" w:rsidP="00705245">
      <w:pPr>
        <w:pStyle w:val="a5"/>
        <w:numPr>
          <w:ilvl w:val="0"/>
          <w:numId w:val="2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807B0A">
        <w:rPr>
          <w:color w:val="000000"/>
          <w:szCs w:val="32"/>
        </w:rPr>
        <w:t xml:space="preserve">мимикрия; мимикрия генерирует осмысленный текст, используя синтаксис, описанный в Context Free Grammar (CFG), и встраивает информацию, выбирая из CFG определенные фразы и слова; грамматика CFG </w:t>
      </w:r>
      <w:r w:rsidRPr="00807B0A">
        <w:rPr>
          <w:color w:val="000000"/>
          <w:szCs w:val="32"/>
        </w:rPr>
        <w:lastRenderedPageBreak/>
        <w:t>– это один из способов описания языка, который состоит из статических слов и фраз языка, а также узлов.</w:t>
      </w:r>
    </w:p>
    <w:p w14:paraId="050D5DE8" w14:textId="77777777" w:rsidR="00705245" w:rsidRPr="00807B0A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6CD84F71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416C8ACD" w14:textId="77777777" w:rsidR="00705245" w:rsidRPr="00D142F5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7C15B1E9" w14:textId="77777777" w:rsidR="00705245" w:rsidRDefault="00705245" w:rsidP="00705245">
      <w:pPr>
        <w:pStyle w:val="a5"/>
        <w:ind w:left="0" w:firstLine="720"/>
        <w:rPr>
          <w:sz w:val="30"/>
          <w:szCs w:val="30"/>
        </w:rPr>
      </w:pPr>
      <w:r>
        <w:rPr>
          <w:sz w:val="30"/>
          <w:szCs w:val="30"/>
        </w:rPr>
        <w:t>В данной лабораторной работе было необходимо разработать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Были реализованы методы текстовой стенографии путем модификации числа пробелов и модификации цвета текста.</w:t>
      </w:r>
    </w:p>
    <w:p w14:paraId="675736DF" w14:textId="77777777" w:rsidR="00705245" w:rsidRPr="00B32AF0" w:rsidRDefault="00705245" w:rsidP="00705245">
      <w:pPr>
        <w:pStyle w:val="a5"/>
        <w:ind w:left="0" w:firstLine="720"/>
        <w:rPr>
          <w:rFonts w:eastAsiaTheme="minorHAnsi"/>
          <w:szCs w:val="28"/>
        </w:rPr>
      </w:pPr>
      <w:r w:rsidRPr="00B32AF0">
        <w:rPr>
          <w:rFonts w:eastAsia="Calibri"/>
          <w:color w:val="000000"/>
          <w:szCs w:val="28"/>
        </w:rPr>
        <w:t xml:space="preserve">Для работы с текстовыми файлами использовалась библиотека </w:t>
      </w:r>
      <w:r w:rsidRPr="00B32AF0">
        <w:rPr>
          <w:rFonts w:eastAsiaTheme="minorHAnsi"/>
          <w:szCs w:val="28"/>
        </w:rPr>
        <w:t xml:space="preserve">Aspose.Words, позволяющее обрабатывать и форматировать документы </w:t>
      </w:r>
      <w:r w:rsidRPr="00B32AF0">
        <w:rPr>
          <w:rFonts w:eastAsiaTheme="minorHAnsi"/>
          <w:szCs w:val="28"/>
          <w:lang w:val="en-US"/>
        </w:rPr>
        <w:t>Microsoft</w:t>
      </w:r>
      <w:r w:rsidRPr="00B32AF0">
        <w:rPr>
          <w:rFonts w:eastAsiaTheme="minorHAnsi"/>
          <w:szCs w:val="28"/>
        </w:rPr>
        <w:t xml:space="preserve"> </w:t>
      </w:r>
      <w:r w:rsidRPr="00B32AF0">
        <w:rPr>
          <w:rFonts w:eastAsiaTheme="minorHAnsi"/>
          <w:szCs w:val="28"/>
          <w:lang w:val="en-US"/>
        </w:rPr>
        <w:t>Word</w:t>
      </w:r>
      <w:r w:rsidRPr="00B32AF0">
        <w:rPr>
          <w:rFonts w:eastAsiaTheme="minorHAnsi"/>
          <w:szCs w:val="28"/>
        </w:rPr>
        <w:t xml:space="preserve"> при помощи языка </w:t>
      </w:r>
      <w:r w:rsidRPr="00B32AF0">
        <w:rPr>
          <w:rFonts w:eastAsiaTheme="minorHAnsi"/>
          <w:szCs w:val="28"/>
          <w:lang w:val="en-US"/>
        </w:rPr>
        <w:t>C</w:t>
      </w:r>
      <w:r w:rsidRPr="00B32AF0">
        <w:rPr>
          <w:rFonts w:eastAsiaTheme="minorHAnsi"/>
          <w:szCs w:val="28"/>
        </w:rPr>
        <w:t>#.</w:t>
      </w:r>
    </w:p>
    <w:p w14:paraId="17E0F356" w14:textId="77777777" w:rsidR="00705245" w:rsidRPr="00B32AF0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 w:rsidRPr="00B32AF0">
        <w:rPr>
          <w:rFonts w:eastAsia="Calibri"/>
          <w:color w:val="000000"/>
          <w:szCs w:val="28"/>
        </w:rPr>
        <w:t>Сперва необходимо реализовать текстовую стенографию путем модификации числа пробелов в тексте. Цикл, реализующий это, представлен на рисунке 2.1</w:t>
      </w:r>
    </w:p>
    <w:p w14:paraId="2BE3FA6B" w14:textId="77777777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D96F74">
        <w:rPr>
          <w:b/>
          <w:noProof/>
          <w:color w:val="000000"/>
          <w:szCs w:val="32"/>
        </w:rPr>
        <w:drawing>
          <wp:inline distT="0" distB="0" distL="0" distR="0" wp14:anchorId="63CCA1C7" wp14:editId="3C67399E">
            <wp:extent cx="4460799" cy="15215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110" cy="1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9BFB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04AC4DDB" w14:textId="751E86BA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цикле бит сообщения представляется следующим образом: 0 – нет пробела, 1 – есть пробел. Пробелы расставляются в конец абзаца. Таким образом, максимальное количество символов, которые возможно зашифровать равно количеству абзацев в исходном документе </w:t>
      </w:r>
      <w:r>
        <w:rPr>
          <w:rFonts w:eastAsia="Calibri"/>
          <w:color w:val="000000"/>
          <w:lang w:val="en-US"/>
        </w:rPr>
        <w:t>Word</w:t>
      </w:r>
      <w:r w:rsidRPr="00175886">
        <w:rPr>
          <w:rFonts w:eastAsia="Calibri"/>
          <w:color w:val="000000"/>
        </w:rPr>
        <w:t>.</w:t>
      </w:r>
      <w:r w:rsidRPr="00A719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Работа приложения представлена на рисунке 2.2.</w:t>
      </w:r>
    </w:p>
    <w:p w14:paraId="6133903D" w14:textId="55F1A99C" w:rsidR="00705245" w:rsidRPr="001B2005" w:rsidRDefault="00705245" w:rsidP="00705245">
      <w:pPr>
        <w:spacing w:before="280" w:after="24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330496F8" wp14:editId="6DE6AA2F">
            <wp:extent cx="2882927" cy="929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988" r="61818" b="56235"/>
                    <a:stretch/>
                  </pic:blipFill>
                  <pic:spPr bwMode="auto">
                    <a:xfrm>
                      <a:off x="0" y="0"/>
                      <a:ext cx="2914985" cy="93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17185" w14:textId="77777777" w:rsidR="00705245" w:rsidRPr="00D92748" w:rsidRDefault="00705245" w:rsidP="00705245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0DDCAA60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6580DB0C" w14:textId="77777777" w:rsidR="00705245" w:rsidRDefault="00705245" w:rsidP="00705245">
      <w:pPr>
        <w:ind w:firstLine="709"/>
        <w:rPr>
          <w:rFonts w:eastAsia="Calibri"/>
          <w:color w:val="000000"/>
        </w:rPr>
      </w:pPr>
    </w:p>
    <w:p w14:paraId="1B6041B7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A04D7">
        <w:rPr>
          <w:b/>
          <w:noProof/>
          <w:color w:val="000000"/>
          <w:szCs w:val="32"/>
        </w:rPr>
        <w:lastRenderedPageBreak/>
        <w:drawing>
          <wp:inline distT="0" distB="0" distL="0" distR="0" wp14:anchorId="70EE85DF" wp14:editId="24ECFFCF">
            <wp:extent cx="4188814" cy="214298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66" cy="21560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C19A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6C6F6F75" w14:textId="42B817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перебирает все абзацы в исходном документе </w:t>
      </w:r>
      <w:r>
        <w:rPr>
          <w:rFonts w:eastAsia="Calibri"/>
          <w:color w:val="000000"/>
          <w:lang w:val="en-US"/>
        </w:rPr>
        <w:t>Word</w:t>
      </w:r>
      <w:r>
        <w:rPr>
          <w:rFonts w:eastAsia="Calibri"/>
          <w:color w:val="000000"/>
        </w:rPr>
        <w:t>, проверяя окончания каждого абзаца. Если абзац оканчивается пробелом – в расшифрованное сообщение в бинарном виде записывается 1, если нет, то 0. Концом цикла является либо окончание всех абзацев в документе, либо окончание одного из абзацев двойным пробелом, что говорит о конце тайного сообщения. Расшифрование сообщения представлено на рисунке 2.4.</w:t>
      </w:r>
    </w:p>
    <w:p w14:paraId="0A13C109" w14:textId="3F262573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35777FA6" wp14:editId="513171A8">
            <wp:extent cx="3002973" cy="7772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111" r="67290" b="66055"/>
                    <a:stretch/>
                  </pic:blipFill>
                  <pic:spPr bwMode="auto">
                    <a:xfrm>
                      <a:off x="0" y="0"/>
                      <a:ext cx="3011548" cy="77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34DC9" w14:textId="4662D400" w:rsidR="00705245" w:rsidRPr="00654084" w:rsidRDefault="00705245" w:rsidP="00654084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768BCFD7" w14:textId="77777777" w:rsidR="00705245" w:rsidRPr="00424E49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>Затем было необходимо реализовать текстовую стенографию путем модификации цвета символов. Цикл, реализующий это, представлен на рисунке 2.5.</w:t>
      </w:r>
    </w:p>
    <w:p w14:paraId="6CB1514E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023B33">
        <w:rPr>
          <w:b/>
          <w:noProof/>
          <w:color w:val="000000"/>
          <w:szCs w:val="32"/>
        </w:rPr>
        <w:drawing>
          <wp:inline distT="0" distB="0" distL="0" distR="0" wp14:anchorId="16D7102C" wp14:editId="36F761FE">
            <wp:extent cx="5707380" cy="2074912"/>
            <wp:effectExtent l="0" t="0" r="762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519" cy="20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143F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5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4ADA98EA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Засекречивание сообщения происходит при помощи канала зеленого цвета в системе </w:t>
      </w:r>
      <w:r>
        <w:rPr>
          <w:rFonts w:eastAsia="Calibri"/>
          <w:color w:val="000000"/>
          <w:lang w:val="en-US"/>
        </w:rPr>
        <w:t>RGB</w:t>
      </w:r>
      <w:r w:rsidRPr="003A5184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 xml:space="preserve">Если бит исходного сообщения 1 – значит цвет одной </w:t>
      </w:r>
      <w:r>
        <w:rPr>
          <w:rFonts w:eastAsia="Calibri"/>
          <w:color w:val="000000"/>
        </w:rPr>
        <w:lastRenderedPageBreak/>
        <w:t>строки текста будет равен (0</w:t>
      </w:r>
      <w:r w:rsidRPr="003A5184">
        <w:rPr>
          <w:rFonts w:eastAsia="Calibri"/>
          <w:color w:val="000000"/>
        </w:rPr>
        <w:t xml:space="preserve">, 1, 0). </w:t>
      </w:r>
      <w:r>
        <w:rPr>
          <w:rFonts w:eastAsia="Calibri"/>
          <w:color w:val="000000"/>
        </w:rPr>
        <w:t>В случае нулевого бита в сообщении цвет текста будет черным (</w:t>
      </w:r>
      <w:r w:rsidRPr="003A5184">
        <w:rPr>
          <w:rFonts w:eastAsia="Calibri"/>
          <w:color w:val="000000"/>
        </w:rPr>
        <w:t>0, 0, 0).</w:t>
      </w:r>
      <w:r w:rsidRPr="00C84749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Окончание сообщения осуществляется при помощи синего канала, в этом случае цвет строки будет (</w:t>
      </w:r>
      <w:r w:rsidRPr="00C84749">
        <w:rPr>
          <w:rFonts w:eastAsia="Calibri"/>
          <w:color w:val="000000"/>
        </w:rPr>
        <w:t>0, 1, 1).</w:t>
      </w:r>
      <w:r w:rsidRPr="00D9041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Реализация в приложении представлена на рисунке 2.6.</w:t>
      </w:r>
    </w:p>
    <w:p w14:paraId="3F2935A7" w14:textId="3FA7D7ED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251363F5" wp14:editId="4ECDAC70">
            <wp:extent cx="3339548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036" r="63057" b="57711"/>
                    <a:stretch/>
                  </pic:blipFill>
                  <pic:spPr bwMode="auto">
                    <a:xfrm>
                      <a:off x="0" y="0"/>
                      <a:ext cx="3347568" cy="106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C300B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6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55E214BB" w14:textId="6C3579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</w:t>
      </w:r>
      <w:r w:rsidRPr="00705245">
        <w:rPr>
          <w:rFonts w:eastAsia="Calibri"/>
          <w:color w:val="000000"/>
        </w:rPr>
        <w:t>7</w:t>
      </w:r>
      <w:r>
        <w:rPr>
          <w:rFonts w:eastAsia="Calibri"/>
          <w:color w:val="000000"/>
        </w:rPr>
        <w:t>.</w:t>
      </w:r>
    </w:p>
    <w:p w14:paraId="5D423A79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C13F55">
        <w:rPr>
          <w:b/>
          <w:noProof/>
          <w:color w:val="000000"/>
          <w:szCs w:val="32"/>
        </w:rPr>
        <w:drawing>
          <wp:inline distT="0" distB="0" distL="0" distR="0" wp14:anchorId="5F00CD5E" wp14:editId="738F6CB4">
            <wp:extent cx="5593080" cy="1603489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3552" cy="16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2D6A" w14:textId="7A13075B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547565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773D2634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Цикл перебирает все строки текстового документа и смотрит их цвета. Если цвет (</w:t>
      </w:r>
      <w:r w:rsidRPr="00C13F55">
        <w:rPr>
          <w:rFonts w:eastAsia="Calibri"/>
          <w:color w:val="000000"/>
        </w:rPr>
        <w:t xml:space="preserve">0, 0, 0) </w:t>
      </w:r>
      <w:r>
        <w:rPr>
          <w:rFonts w:eastAsia="Calibri"/>
          <w:color w:val="000000"/>
        </w:rPr>
        <w:t>– значит в битовую последовательность искомого сообщения записывается 0, если цвет (</w:t>
      </w:r>
      <w:r w:rsidRPr="00C13F55">
        <w:rPr>
          <w:rFonts w:eastAsia="Calibri"/>
          <w:color w:val="000000"/>
        </w:rPr>
        <w:t xml:space="preserve">0, 1, 0) </w:t>
      </w:r>
      <w:r>
        <w:rPr>
          <w:rFonts w:eastAsia="Calibri"/>
          <w:color w:val="000000"/>
        </w:rPr>
        <w:t>–</w:t>
      </w:r>
      <w:r w:rsidRPr="00C13F5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записывается 1, если же цвет (</w:t>
      </w:r>
      <w:r w:rsidRPr="00C13F55">
        <w:rPr>
          <w:rFonts w:eastAsia="Calibri"/>
          <w:color w:val="000000"/>
        </w:rPr>
        <w:t>0, 1, 1)</w:t>
      </w:r>
      <w:r>
        <w:rPr>
          <w:rFonts w:eastAsia="Calibri"/>
          <w:color w:val="000000"/>
        </w:rPr>
        <w:t>, то это говорит о конце сообщения.</w:t>
      </w:r>
    </w:p>
    <w:p w14:paraId="7FEF8BE7" w14:textId="51C237FA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4EB9407B" wp14:editId="7E6AF4B2">
            <wp:extent cx="2172393" cy="746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389" r="75371" b="66777"/>
                    <a:stretch/>
                  </pic:blipFill>
                  <pic:spPr bwMode="auto">
                    <a:xfrm>
                      <a:off x="0" y="0"/>
                      <a:ext cx="2176964" cy="74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C8BE9" w14:textId="7AAEE7C6" w:rsidR="00705245" w:rsidRPr="00705245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705245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3DB0B224" w14:textId="0D465B09" w:rsidR="00705245" w:rsidRPr="00705245" w:rsidRDefault="00705245" w:rsidP="00705245">
      <w:pPr>
        <w:ind w:firstLine="709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 w:rsidR="00654084">
        <w:rPr>
          <w:color w:val="000000"/>
          <w:szCs w:val="32"/>
        </w:rPr>
        <w:t xml:space="preserve">в </w:t>
      </w:r>
      <w:r>
        <w:rPr>
          <w:rFonts w:eastAsia="Calibri"/>
          <w:color w:val="000000"/>
          <w:szCs w:val="28"/>
        </w:rPr>
        <w:t>данной лабораторной работе я закрепил теоретические знания из области текстовой стеганографии, классификации, моделирования стеганосистем подобного вида и сущности основных методов, изучил основные алгоритмы осаждения</w:t>
      </w:r>
      <w:r w:rsidRPr="00267793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извлечения тайной информации на основе методов текстовой стеганографии, а также познакомилс</w:t>
      </w:r>
      <w:r w:rsidR="00D0778D">
        <w:rPr>
          <w:rFonts w:eastAsia="Calibri"/>
          <w:color w:val="000000"/>
          <w:szCs w:val="28"/>
        </w:rPr>
        <w:t>я</w:t>
      </w:r>
      <w:r>
        <w:rPr>
          <w:rFonts w:eastAsia="Calibri"/>
          <w:color w:val="000000"/>
          <w:szCs w:val="28"/>
        </w:rPr>
        <w:t xml:space="preserve"> с методиками оценки стеганографической стойкости методов.</w:t>
      </w:r>
    </w:p>
    <w:sectPr w:rsidR="00705245" w:rsidRPr="00705245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5A"/>
    <w:rsid w:val="002520CD"/>
    <w:rsid w:val="00547565"/>
    <w:rsid w:val="00587E5A"/>
    <w:rsid w:val="00654084"/>
    <w:rsid w:val="00705245"/>
    <w:rsid w:val="00847055"/>
    <w:rsid w:val="00AF2C38"/>
    <w:rsid w:val="00D0778D"/>
    <w:rsid w:val="00F2290D"/>
    <w:rsid w:val="00F519D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54E2"/>
  <w15:chartTrackingRefBased/>
  <w15:docId w15:val="{26D20B11-E3C4-4500-9CC1-C14A6B71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24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F519D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urier New" w:hAnsi="Courier New" w:cs="Courier New"/>
      <w:snapToGrid w:val="0"/>
      <w:lang w:val="en-US"/>
    </w:rPr>
  </w:style>
  <w:style w:type="character" w:customStyle="1" w:styleId="a4">
    <w:name w:val="Листинг Знак"/>
    <w:basedOn w:val="a0"/>
    <w:link w:val="a3"/>
    <w:rsid w:val="00F519DC"/>
    <w:rPr>
      <w:rFonts w:ascii="Courier New" w:eastAsia="Times New Roman" w:hAnsi="Courier New" w:cs="Courier New"/>
      <w:snapToGrid w:val="0"/>
      <w:sz w:val="28"/>
      <w:szCs w:val="20"/>
      <w:lang w:val="en-US" w:eastAsia="ru-RU"/>
    </w:rPr>
  </w:style>
  <w:style w:type="paragraph" w:styleId="a5">
    <w:name w:val="List Paragraph"/>
    <w:aliases w:val="Диплом - список,1.2.2"/>
    <w:basedOn w:val="a"/>
    <w:link w:val="a6"/>
    <w:uiPriority w:val="34"/>
    <w:qFormat/>
    <w:rsid w:val="0070524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705245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8">
    <w:name w:val="Стандарт_текст"/>
    <w:basedOn w:val="a"/>
    <w:link w:val="a9"/>
    <w:rsid w:val="00705245"/>
    <w:pPr>
      <w:ind w:firstLine="720"/>
    </w:pPr>
    <w:rPr>
      <w:sz w:val="24"/>
      <w:lang w:val="x-none" w:eastAsia="x-none"/>
    </w:rPr>
  </w:style>
  <w:style w:type="character" w:customStyle="1" w:styleId="a9">
    <w:name w:val="Стандарт_текст Знак"/>
    <w:link w:val="a8"/>
    <w:rsid w:val="0070524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6">
    <w:name w:val="Абзац списка Знак"/>
    <w:aliases w:val="Диплом - список Знак,1.2.2 Знак"/>
    <w:link w:val="a5"/>
    <w:uiPriority w:val="34"/>
    <w:locked/>
    <w:rsid w:val="0070524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Ирина Мазенкова</cp:lastModifiedBy>
  <cp:revision>7</cp:revision>
  <dcterms:created xsi:type="dcterms:W3CDTF">2022-05-28T10:23:00Z</dcterms:created>
  <dcterms:modified xsi:type="dcterms:W3CDTF">2023-06-09T17:18:00Z</dcterms:modified>
</cp:coreProperties>
</file>