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2E7792" w:rsidRDefault="00D660BA" w:rsidP="00D660B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E77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Sources:</w:t>
      </w:r>
    </w:p>
    <w:p w:rsidR="009478BE" w:rsidRPr="002E7792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Agro Ecological Regions &amp; Sub regions: </w:t>
      </w:r>
    </w:p>
    <w:p w:rsidR="00D660BA" w:rsidRPr="002E7792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>L</w:t>
      </w:r>
      <w:r w:rsidR="00D660BA"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and Degradation : </w:t>
      </w:r>
      <w:r w:rsidR="00FF06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hyperlink r:id="rId5" w:history="1">
        <w:r w:rsidR="00D660BA" w:rsidRPr="002E779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https://icar.org.in/files/Degraded-and-Wastelands.pdf</w:t>
        </w:r>
      </w:hyperlink>
      <w:r w:rsidR="00D660BA"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Soil fertility status: </w:t>
      </w:r>
      <w:r w:rsidR="00FF06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hyperlink r:id="rId6" w:history="1">
        <w:r w:rsidRPr="002E779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https://soilhealth.dac.gov.in/NewHomePage/NutriReport</w:t>
        </w:r>
      </w:hyperlink>
      <w:r w:rsidRPr="002E779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  <w:sz w:val="24"/>
          <w:szCs w:val="24"/>
        </w:rPr>
      </w:pPr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District ground water status: </w:t>
      </w:r>
      <w:r w:rsidR="00FF063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2E7792">
        <w:rPr>
          <w:rFonts w:ascii="Times New Roman" w:hAnsi="Times New Roman" w:cs="Times New Roman"/>
          <w:iCs/>
          <w:color w:val="190FEB"/>
          <w:sz w:val="24"/>
          <w:szCs w:val="24"/>
          <w:u w:val="single"/>
        </w:rPr>
        <w:t>http://cgwb.gov.in/WQ/Districts%20contamination.pdf</w:t>
      </w:r>
      <w:r w:rsidRPr="002E7792">
        <w:rPr>
          <w:rFonts w:ascii="Times New Roman" w:hAnsi="Times New Roman" w:cs="Times New Roman"/>
          <w:iCs/>
          <w:color w:val="190FEB"/>
          <w:sz w:val="24"/>
          <w:szCs w:val="24"/>
        </w:rPr>
        <w:t xml:space="preserve">  </w:t>
      </w:r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>District Vulnerability status:</w:t>
      </w:r>
      <w:r w:rsidRPr="002E7792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660BA" w:rsidRPr="002E7792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2E7792">
        <w:rPr>
          <w:szCs w:val="24"/>
        </w:rPr>
        <w:t xml:space="preserve">    </w:t>
      </w:r>
      <w:hyperlink r:id="rId7" w:history="1">
        <w:r w:rsidR="00D660BA" w:rsidRPr="002E7792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2E7792">
        <w:rPr>
          <w:iCs/>
          <w:color w:val="000000"/>
          <w:szCs w:val="24"/>
        </w:rPr>
        <w:t xml:space="preserve"> </w:t>
      </w:r>
    </w:p>
    <w:p w:rsidR="00D660BA" w:rsidRPr="002E7792" w:rsidRDefault="00B13624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2E7792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2E7792">
        <w:rPr>
          <w:szCs w:val="24"/>
        </w:rPr>
        <w:t xml:space="preserve"> </w:t>
      </w:r>
    </w:p>
    <w:p w:rsidR="00D660BA" w:rsidRPr="002E7792" w:rsidRDefault="00B13624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2E7792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2E7792">
        <w:rPr>
          <w:szCs w:val="24"/>
        </w:rPr>
        <w:t xml:space="preserve"> </w:t>
      </w:r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>Rainfed</w:t>
      </w:r>
      <w:proofErr w:type="spellEnd"/>
      <w:r w:rsidRPr="002E779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area:</w:t>
      </w:r>
      <w:r w:rsidRPr="002E779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FF0634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hyperlink r:id="rId10" w:history="1">
        <w:r w:rsidRPr="002E779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https://farmer.gov.in/Irrigation.aspx</w:t>
        </w:r>
      </w:hyperlink>
    </w:p>
    <w:p w:rsidR="00D660BA" w:rsidRPr="002E7792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D660BA" w:rsidRPr="001E2B0F" w:rsidRDefault="00D660BA" w:rsidP="00D660BA">
      <w:pPr>
        <w:spacing w:line="360" w:lineRule="auto"/>
        <w:rPr>
          <w:i/>
          <w:iCs/>
          <w:color w:val="000000"/>
          <w:szCs w:val="24"/>
        </w:rPr>
      </w:pPr>
    </w:p>
    <w:p w:rsidR="00D660BA" w:rsidRPr="001E2B0F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Default="00B02659"/>
    <w:sectPr w:rsidR="00B02659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2E7792"/>
    <w:rsid w:val="006E69CF"/>
    <w:rsid w:val="007275DC"/>
    <w:rsid w:val="009478BE"/>
    <w:rsid w:val="00A02B3D"/>
    <w:rsid w:val="00B02659"/>
    <w:rsid w:val="00B13624"/>
    <w:rsid w:val="00D660BA"/>
    <w:rsid w:val="00EC3F46"/>
    <w:rsid w:val="00FF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2023-03-27T06:11:00Z</dcterms:created>
  <dcterms:modified xsi:type="dcterms:W3CDTF">2023-04-13T06:06:00Z</dcterms:modified>
</cp:coreProperties>
</file>