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484EB2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484EB2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484EB2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C0125E" w:rsidRPr="00651084" w:rsidRDefault="00C0125E" w:rsidP="00C0125E">
      <w:pPr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O</w:t>
      </w:r>
      <w:r w:rsidRPr="00651084">
        <w:rPr>
          <w:i/>
          <w:iCs/>
          <w:szCs w:val="24"/>
        </w:rPr>
        <w:t>disha</w:t>
      </w:r>
      <w:proofErr w:type="spellEnd"/>
      <w:r>
        <w:rPr>
          <w:i/>
          <w:iCs/>
          <w:szCs w:val="24"/>
        </w:rPr>
        <w:t>:</w:t>
      </w:r>
    </w:p>
    <w:p w:rsidR="00C0125E" w:rsidRPr="00C82032" w:rsidRDefault="00C0125E" w:rsidP="00C0125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Agricultural technology : </w:t>
      </w:r>
      <w:hyperlink r:id="rId39" w:history="1">
        <w:r w:rsidRPr="001E138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https://www.ouat.nic.in/sites/default/files/research_activities_during_2016-17-transferable_technologies_and_technical_programmes.pdf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243DF9" w:rsidRPr="0034652D" w:rsidRDefault="00C0125E" w:rsidP="00C0125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iCs/>
          <w:color w:val="000000"/>
          <w:szCs w:val="24"/>
        </w:rPr>
      </w:pPr>
      <w:r w:rsidRPr="0034652D">
        <w:rPr>
          <w:rFonts w:ascii="Times New Roman" w:hAnsi="Times New Roman" w:cs="Times New Roman"/>
          <w:i/>
          <w:iCs/>
          <w:color w:val="000000"/>
          <w:szCs w:val="24"/>
        </w:rPr>
        <w:t>District Contingency Plan:</w:t>
      </w:r>
      <w:r w:rsidRPr="0034652D">
        <w:rPr>
          <w:rFonts w:ascii="Times New Roman" w:hAnsi="Times New Roman" w:cs="Times New Roman"/>
          <w:i/>
          <w:iCs/>
          <w:szCs w:val="24"/>
        </w:rPr>
        <w:t xml:space="preserve"> </w:t>
      </w:r>
      <w:hyperlink r:id="rId40" w:history="1">
        <w:r w:rsidRPr="0034652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https://agricoop.nic.in/en/agriculturecontingency/odisha</w:t>
        </w:r>
      </w:hyperlink>
    </w:p>
    <w:p w:rsidR="00027392" w:rsidRDefault="00027392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C0125E" w:rsidRDefault="00830865" w:rsidP="00C0125E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lastRenderedPageBreak/>
        <w:t xml:space="preserve">2. </w:t>
      </w:r>
      <w:r w:rsidR="00C0125E" w:rsidRPr="00CB5D24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C0125E" w:rsidRPr="00BE743D" w:rsidRDefault="00C0125E" w:rsidP="00C0125E">
      <w:pPr>
        <w:spacing w:line="360" w:lineRule="auto"/>
        <w:rPr>
          <w:b/>
          <w:i/>
          <w:iCs/>
          <w:color w:val="000000"/>
          <w:szCs w:val="24"/>
        </w:rPr>
      </w:pPr>
      <w:r w:rsidRPr="00BE743D">
        <w:rPr>
          <w:b/>
          <w:i/>
          <w:iCs/>
          <w:color w:val="000000"/>
          <w:szCs w:val="24"/>
        </w:rPr>
        <w:t>ICAR Research Institutes</w:t>
      </w:r>
      <w:r>
        <w:rPr>
          <w:b/>
          <w:i/>
          <w:iCs/>
          <w:color w:val="000000"/>
          <w:szCs w:val="24"/>
        </w:rPr>
        <w:t>/KVKs</w:t>
      </w:r>
      <w:r w:rsidRPr="00BE743D">
        <w:rPr>
          <w:b/>
          <w:i/>
          <w:iCs/>
          <w:color w:val="000000"/>
          <w:szCs w:val="24"/>
        </w:rPr>
        <w:t xml:space="preserve">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37"/>
        <w:gridCol w:w="3939"/>
      </w:tblGrid>
      <w:tr w:rsidR="00C0125E" w:rsidRPr="00B47860" w:rsidTr="00E4409E">
        <w:trPr>
          <w:trHeight w:val="269"/>
        </w:trPr>
        <w:tc>
          <w:tcPr>
            <w:tcW w:w="5637" w:type="dxa"/>
            <w:hideMark/>
          </w:tcPr>
          <w:p w:rsidR="00C0125E" w:rsidRPr="003A25DE" w:rsidRDefault="00C0125E" w:rsidP="00590A43">
            <w:pPr>
              <w:rPr>
                <w:sz w:val="20"/>
                <w:lang w:bidi="hi-IN"/>
              </w:rPr>
            </w:pPr>
            <w:r w:rsidRPr="003A25DE">
              <w:rPr>
                <w:sz w:val="20"/>
              </w:rPr>
              <w:t xml:space="preserve">Indian Institute of Water Management,  </w:t>
            </w:r>
            <w:r w:rsidRPr="003A25DE">
              <w:rPr>
                <w:rStyle w:val="lrzxr"/>
                <w:sz w:val="20"/>
              </w:rPr>
              <w:t>Bhubaneswar</w:t>
            </w:r>
          </w:p>
        </w:tc>
        <w:tc>
          <w:tcPr>
            <w:tcW w:w="3939" w:type="dxa"/>
          </w:tcPr>
          <w:p w:rsidR="00C0125E" w:rsidRPr="00B47860" w:rsidRDefault="00484EB2" w:rsidP="00590A43">
            <w:pPr>
              <w:rPr>
                <w:szCs w:val="24"/>
              </w:rPr>
            </w:pPr>
            <w:hyperlink r:id="rId41" w:history="1">
              <w:r w:rsidR="00C0125E" w:rsidRPr="00FA41B0">
                <w:rPr>
                  <w:rStyle w:val="Hyperlink"/>
                  <w:szCs w:val="24"/>
                </w:rPr>
                <w:t>http://www.iiwm.res.in/</w:t>
              </w:r>
            </w:hyperlink>
            <w:r w:rsidR="00C0125E">
              <w:rPr>
                <w:szCs w:val="24"/>
              </w:rPr>
              <w:t xml:space="preserve"> </w:t>
            </w:r>
          </w:p>
        </w:tc>
      </w:tr>
      <w:tr w:rsidR="00C0125E" w:rsidRPr="00B47860" w:rsidTr="00E4409E">
        <w:trPr>
          <w:trHeight w:val="269"/>
        </w:trPr>
        <w:tc>
          <w:tcPr>
            <w:tcW w:w="5637" w:type="dxa"/>
          </w:tcPr>
          <w:p w:rsidR="00C0125E" w:rsidRPr="007C45C2" w:rsidRDefault="00C0125E" w:rsidP="00590A43">
            <w:pPr>
              <w:rPr>
                <w:sz w:val="20"/>
              </w:rPr>
            </w:pPr>
            <w:r w:rsidRPr="007C45C2">
              <w:rPr>
                <w:sz w:val="20"/>
              </w:rPr>
              <w:t xml:space="preserve">Regional Station of  </w:t>
            </w:r>
            <w:r>
              <w:rPr>
                <w:sz w:val="20"/>
              </w:rPr>
              <w:t xml:space="preserve">Indian Institute of  Soil &amp; Water Conservation, </w:t>
            </w:r>
            <w:proofErr w:type="spellStart"/>
            <w:r>
              <w:rPr>
                <w:sz w:val="20"/>
              </w:rPr>
              <w:t>Koraput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939" w:type="dxa"/>
          </w:tcPr>
          <w:p w:rsidR="00C0125E" w:rsidRPr="007C45C2" w:rsidRDefault="00484EB2" w:rsidP="00590A43">
            <w:pPr>
              <w:rPr>
                <w:sz w:val="20"/>
              </w:rPr>
            </w:pPr>
            <w:hyperlink r:id="rId42" w:history="1">
              <w:r w:rsidR="00C0125E" w:rsidRPr="00FA41B0">
                <w:rPr>
                  <w:rStyle w:val="Hyperlink"/>
                  <w:sz w:val="20"/>
                </w:rPr>
                <w:t>https://iiswc.icar.gov.in/centres/koraput</w:t>
              </w:r>
            </w:hyperlink>
            <w:r w:rsidR="00C0125E">
              <w:rPr>
                <w:sz w:val="20"/>
              </w:rPr>
              <w:t xml:space="preserve"> </w:t>
            </w:r>
          </w:p>
        </w:tc>
      </w:tr>
      <w:tr w:rsidR="00C0125E" w:rsidRPr="00B47860" w:rsidTr="00E4409E">
        <w:trPr>
          <w:trHeight w:val="269"/>
        </w:trPr>
        <w:tc>
          <w:tcPr>
            <w:tcW w:w="5637" w:type="dxa"/>
          </w:tcPr>
          <w:p w:rsidR="00C0125E" w:rsidRPr="00EA689C" w:rsidRDefault="00C0125E" w:rsidP="00590A43">
            <w:pPr>
              <w:rPr>
                <w:sz w:val="20"/>
                <w:u w:val="single"/>
              </w:rPr>
            </w:pPr>
            <w:r w:rsidRPr="00EA689C">
              <w:rPr>
                <w:sz w:val="20"/>
                <w:u w:val="single"/>
              </w:rPr>
              <w:t xml:space="preserve">KVK Portal </w:t>
            </w:r>
          </w:p>
        </w:tc>
        <w:tc>
          <w:tcPr>
            <w:tcW w:w="3939" w:type="dxa"/>
          </w:tcPr>
          <w:p w:rsidR="00C0125E" w:rsidRPr="00A81AAE" w:rsidRDefault="00484EB2" w:rsidP="00590A43">
            <w:pPr>
              <w:rPr>
                <w:sz w:val="20"/>
                <w:u w:val="single"/>
              </w:rPr>
            </w:pPr>
            <w:hyperlink r:id="rId43" w:history="1">
              <w:r w:rsidR="00C0125E" w:rsidRPr="00B772CA">
                <w:rPr>
                  <w:rStyle w:val="Hyperlink"/>
                  <w:sz w:val="20"/>
                </w:rPr>
                <w:t>https://kvk.icar.gov.in/</w:t>
              </w:r>
            </w:hyperlink>
            <w:r w:rsidR="00C0125E">
              <w:rPr>
                <w:sz w:val="20"/>
                <w:u w:val="single"/>
              </w:rPr>
              <w:t xml:space="preserve">   </w:t>
            </w:r>
          </w:p>
        </w:tc>
      </w:tr>
    </w:tbl>
    <w:p w:rsidR="00C0125E" w:rsidRDefault="00C0125E" w:rsidP="00C0125E">
      <w:pPr>
        <w:spacing w:line="360" w:lineRule="auto"/>
        <w:rPr>
          <w:b/>
          <w:i/>
          <w:iCs/>
          <w:color w:val="000000"/>
          <w:szCs w:val="24"/>
        </w:rPr>
      </w:pPr>
    </w:p>
    <w:p w:rsidR="00C0125E" w:rsidRPr="003C5384" w:rsidRDefault="00C0125E" w:rsidP="00C0125E">
      <w:pPr>
        <w:suppressAutoHyphens w:val="0"/>
        <w:spacing w:line="276" w:lineRule="auto"/>
        <w:rPr>
          <w:b/>
        </w:rPr>
      </w:pPr>
      <w:r w:rsidRPr="003C5384">
        <w:rPr>
          <w:b/>
          <w:i/>
          <w:iCs/>
          <w:color w:val="000000"/>
          <w:szCs w:val="24"/>
        </w:rPr>
        <w:t>SAUs/CAUs:</w:t>
      </w:r>
      <w:r w:rsidRPr="003C538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6062"/>
        <w:gridCol w:w="3514"/>
      </w:tblGrid>
      <w:tr w:rsidR="00C0125E" w:rsidRPr="00A03A3D" w:rsidTr="00CA4D81">
        <w:tc>
          <w:tcPr>
            <w:tcW w:w="6062" w:type="dxa"/>
          </w:tcPr>
          <w:p w:rsidR="00C0125E" w:rsidRPr="00E04F46" w:rsidRDefault="00484EB2" w:rsidP="00590A43">
            <w:hyperlink r:id="rId44" w:history="1">
              <w:r w:rsidR="00C0125E" w:rsidRPr="00E04F46">
                <w:rPr>
                  <w:rStyle w:val="Hyperlink"/>
                  <w:color w:val="auto"/>
                </w:rPr>
                <w:t>Orissa University of Agricultural &amp; Technology, Bhubaneswar</w:t>
              </w:r>
            </w:hyperlink>
          </w:p>
        </w:tc>
        <w:tc>
          <w:tcPr>
            <w:tcW w:w="3514" w:type="dxa"/>
          </w:tcPr>
          <w:p w:rsidR="00C0125E" w:rsidRPr="00A03A3D" w:rsidRDefault="00484EB2" w:rsidP="00590A43">
            <w:hyperlink r:id="rId45" w:history="1">
              <w:r w:rsidR="00C0125E" w:rsidRPr="00FA41B0">
                <w:rPr>
                  <w:rStyle w:val="Hyperlink"/>
                </w:rPr>
                <w:t>https://www.ouat.nic.in/</w:t>
              </w:r>
            </w:hyperlink>
            <w:r w:rsidR="00C0125E">
              <w:t xml:space="preserve"> </w:t>
            </w:r>
          </w:p>
        </w:tc>
      </w:tr>
    </w:tbl>
    <w:p w:rsidR="00C0125E" w:rsidRDefault="00C0125E" w:rsidP="00C0125E">
      <w:pPr>
        <w:spacing w:line="360" w:lineRule="auto"/>
        <w:rPr>
          <w:b/>
          <w:bCs/>
          <w:iCs/>
          <w:color w:val="000000"/>
          <w:szCs w:val="24"/>
        </w:rPr>
      </w:pPr>
    </w:p>
    <w:p w:rsidR="00C0125E" w:rsidRDefault="00C0125E" w:rsidP="00C0125E">
      <w:pPr>
        <w:spacing w:line="360" w:lineRule="auto"/>
        <w:rPr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List of KVKs: </w:t>
      </w:r>
      <w:hyperlink r:id="rId46" w:history="1">
        <w:r w:rsidRPr="00FA41B0">
          <w:rPr>
            <w:rStyle w:val="Hyperlink"/>
          </w:rPr>
          <w:t>https://icar.org.in/content/odisha</w:t>
        </w:r>
      </w:hyperlink>
      <w:r>
        <w:t xml:space="preserve">     </w:t>
      </w:r>
    </w:p>
    <w:p w:rsidR="00C0125E" w:rsidRDefault="00C0125E" w:rsidP="00C0125E">
      <w:pPr>
        <w:spacing w:line="360" w:lineRule="auto"/>
        <w:rPr>
          <w:b/>
          <w:bCs/>
          <w:color w:val="000000"/>
          <w:szCs w:val="24"/>
          <w:u w:val="single"/>
        </w:rPr>
      </w:pPr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hyperlink r:id="rId47" w:history="1">
        <w:r w:rsidRPr="00FA41B0">
          <w:rPr>
            <w:rStyle w:val="Hyperlink"/>
          </w:rPr>
          <w:t>https://farmer.gov.in/STLDetails.aspx?State=21</w:t>
        </w:r>
      </w:hyperlink>
      <w:r>
        <w:t xml:space="preserve">    </w:t>
      </w:r>
    </w:p>
    <w:p w:rsidR="00C0125E" w:rsidRPr="00B45A37" w:rsidRDefault="00C0125E" w:rsidP="00C0125E">
      <w:pPr>
        <w:rPr>
          <w:b/>
          <w:bCs/>
          <w:color w:val="000000"/>
          <w:szCs w:val="24"/>
        </w:rPr>
      </w:pPr>
    </w:p>
    <w:p w:rsidR="00C0125E" w:rsidRDefault="00C0125E" w:rsidP="00C0125E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p w:rsidR="00DA29CE" w:rsidRPr="008A1844" w:rsidRDefault="00DA29CE" w:rsidP="00C0125E">
      <w:pPr>
        <w:spacing w:line="360" w:lineRule="auto"/>
        <w:rPr>
          <w:szCs w:val="24"/>
          <w:u w:val="single"/>
        </w:rPr>
      </w:pPr>
    </w:p>
    <w:p w:rsidR="00243DF9" w:rsidRPr="00AD33C1" w:rsidRDefault="00243DF9" w:rsidP="00D802C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FB7ED6BA"/>
    <w:lvl w:ilvl="0" w:tplc="2DEE82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F444AA"/>
    <w:multiLevelType w:val="hybridMultilevel"/>
    <w:tmpl w:val="011E3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E1768"/>
    <w:rsid w:val="002F11C3"/>
    <w:rsid w:val="003139F6"/>
    <w:rsid w:val="00313CAC"/>
    <w:rsid w:val="00320110"/>
    <w:rsid w:val="003269C2"/>
    <w:rsid w:val="00326E8B"/>
    <w:rsid w:val="00344C1D"/>
    <w:rsid w:val="0034652D"/>
    <w:rsid w:val="003A25DE"/>
    <w:rsid w:val="003E0242"/>
    <w:rsid w:val="003E3526"/>
    <w:rsid w:val="00401AC1"/>
    <w:rsid w:val="00412862"/>
    <w:rsid w:val="004215EF"/>
    <w:rsid w:val="00421914"/>
    <w:rsid w:val="00440D0B"/>
    <w:rsid w:val="0047101C"/>
    <w:rsid w:val="00484EB2"/>
    <w:rsid w:val="0049280D"/>
    <w:rsid w:val="004B3D68"/>
    <w:rsid w:val="004E0ABD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125E"/>
    <w:rsid w:val="00C079C8"/>
    <w:rsid w:val="00C079D0"/>
    <w:rsid w:val="00C15A50"/>
    <w:rsid w:val="00C4263A"/>
    <w:rsid w:val="00C82032"/>
    <w:rsid w:val="00CA2F34"/>
    <w:rsid w:val="00CA4C68"/>
    <w:rsid w:val="00CA4D81"/>
    <w:rsid w:val="00CA6FD4"/>
    <w:rsid w:val="00CB5A70"/>
    <w:rsid w:val="00CC3AC0"/>
    <w:rsid w:val="00CC456D"/>
    <w:rsid w:val="00CD5792"/>
    <w:rsid w:val="00CD615E"/>
    <w:rsid w:val="00CE0826"/>
    <w:rsid w:val="00CE56CF"/>
    <w:rsid w:val="00D04105"/>
    <w:rsid w:val="00D06DF2"/>
    <w:rsid w:val="00D3009E"/>
    <w:rsid w:val="00D348E3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4F46"/>
    <w:rsid w:val="00E07C20"/>
    <w:rsid w:val="00E33EE0"/>
    <w:rsid w:val="00E4409E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zxr">
    <w:name w:val="lrzxr"/>
    <w:basedOn w:val="DefaultParagraphFont"/>
    <w:rsid w:val="00C012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www.ouat.nic.in/sites/default/files/research_activities_during_2016-17-transferable_technologies_and_technical_programme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iiswc.icar.gov.in/centres/koraput" TargetMode="External"/><Relationship Id="rId47" Type="http://schemas.openxmlformats.org/officeDocument/2006/relationships/hyperlink" Target="https://farmer.gov.in/STLDetails.aspx?State=21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s://icar.org.in/content/odish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://www.iiwm.res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agricoop.nic.in/en/agriculturecontingency/odisha" TargetMode="External"/><Relationship Id="rId45" Type="http://schemas.openxmlformats.org/officeDocument/2006/relationships/hyperlink" Target="https://www.ouat.nic.in/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://www.ouat.nic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kvk.icar.gov.i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icar.org.in/node/3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142</cp:revision>
  <dcterms:created xsi:type="dcterms:W3CDTF">2023-01-20T05:11:00Z</dcterms:created>
  <dcterms:modified xsi:type="dcterms:W3CDTF">2023-04-11T06:23:00Z</dcterms:modified>
</cp:coreProperties>
</file>