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76" w:rsidRPr="007B5348" w:rsidRDefault="00377A76" w:rsidP="007B548D">
      <w:pPr>
        <w:jc w:val="center"/>
        <w:rPr>
          <w:rFonts w:ascii="Consolas" w:hAnsi="Consolas"/>
          <w:b/>
        </w:rPr>
      </w:pPr>
      <w:r w:rsidRPr="007B5348">
        <w:rPr>
          <w:rFonts w:ascii="Consolas" w:hAnsi="Consolas"/>
          <w:b/>
        </w:rPr>
        <w:t>Sobre Evapotranspiração</w:t>
      </w:r>
    </w:p>
    <w:p w:rsidR="00377A76" w:rsidRDefault="00377A76">
      <w:pPr>
        <w:rPr>
          <w:rFonts w:ascii="Consolas" w:hAnsi="Consolas"/>
        </w:rPr>
      </w:pPr>
    </w:p>
    <w:p w:rsidR="00377A76" w:rsidRDefault="007B5348">
      <w:pPr>
        <w:rPr>
          <w:rFonts w:ascii="Consolas" w:hAnsi="Consolas"/>
        </w:rPr>
      </w:pPr>
      <w:r>
        <w:rPr>
          <w:rFonts w:ascii="Consolas" w:hAnsi="Consolas"/>
        </w:rPr>
        <w:t>Evapotranspiração é o processo que define a perda de água em vapor para um determinado sistema de cultura e solo. Ele une a transpiração das plantas com a evaporação de água. Esse valor varia também com considerações de vegetação, suprimento de água e área.</w:t>
      </w:r>
    </w:p>
    <w:p w:rsidR="00285E75" w:rsidRDefault="00285E75">
      <w:pPr>
        <w:rPr>
          <w:rFonts w:ascii="Consolas" w:hAnsi="Consolas"/>
          <w:b/>
        </w:rPr>
      </w:pPr>
    </w:p>
    <w:p w:rsidR="007B5348" w:rsidRDefault="007B5348">
      <w:pPr>
        <w:rPr>
          <w:rFonts w:ascii="Consolas" w:hAnsi="Consolas"/>
        </w:rPr>
      </w:pPr>
      <w:r w:rsidRPr="007B5348">
        <w:rPr>
          <w:rFonts w:ascii="Consolas" w:hAnsi="Consolas"/>
          <w:b/>
        </w:rPr>
        <w:t>Potencial:</w:t>
      </w:r>
      <w:r>
        <w:rPr>
          <w:rFonts w:ascii="Consolas" w:hAnsi="Consolas"/>
        </w:rPr>
        <w:t xml:space="preserve"> quantidade de água que seria utilizada, considerando uma superfície extensa com grama alta e sem restrição hídrica. É usado de referência para comparar com o valor real.</w:t>
      </w:r>
    </w:p>
    <w:p w:rsidR="007B5348" w:rsidRDefault="007B5348">
      <w:pPr>
        <w:rPr>
          <w:rFonts w:ascii="Consolas" w:hAnsi="Consolas"/>
        </w:rPr>
      </w:pPr>
      <w:r w:rsidRPr="007B5348">
        <w:rPr>
          <w:rFonts w:ascii="Consolas" w:hAnsi="Consolas"/>
          <w:b/>
        </w:rPr>
        <w:t>Real:</w:t>
      </w:r>
      <w:r>
        <w:rPr>
          <w:rFonts w:ascii="Consolas" w:hAnsi="Consolas"/>
        </w:rPr>
        <w:t xml:space="preserve"> quantidade de água que seria utilizada, considerando uma superfície extensa com grama alta. </w:t>
      </w:r>
      <w:proofErr w:type="gramStart"/>
      <w:r>
        <w:rPr>
          <w:rFonts w:ascii="Consolas" w:hAnsi="Consolas"/>
        </w:rPr>
        <w:t>Leva em conta restrições hídricas</w:t>
      </w:r>
      <w:proofErr w:type="gramEnd"/>
      <w:r>
        <w:rPr>
          <w:rFonts w:ascii="Consolas" w:hAnsi="Consolas"/>
        </w:rPr>
        <w:t>.</w:t>
      </w:r>
    </w:p>
    <w:p w:rsidR="007B5348" w:rsidRDefault="007B5348">
      <w:pPr>
        <w:rPr>
          <w:rFonts w:ascii="Consolas" w:hAnsi="Consolas"/>
        </w:rPr>
      </w:pPr>
      <w:r w:rsidRPr="006A6FF4">
        <w:rPr>
          <w:rFonts w:ascii="Consolas" w:hAnsi="Consolas"/>
          <w:b/>
        </w:rPr>
        <w:t>De Oásis:</w:t>
      </w:r>
      <w:r w:rsidR="006A6FF4">
        <w:rPr>
          <w:rFonts w:ascii="Consolas" w:hAnsi="Consolas"/>
        </w:rPr>
        <w:t xml:space="preserve"> quantidade de água utilizada por uma pequena área vegetada, em meio a uma grande área seca. Define a região de tampão, onde as plantas ainda sofrem influência da seca e necessitam de mais água do que o padrão.</w:t>
      </w:r>
    </w:p>
    <w:p w:rsidR="007B5348" w:rsidRDefault="007B5348">
      <w:pPr>
        <w:rPr>
          <w:rFonts w:ascii="Consolas" w:hAnsi="Consolas"/>
        </w:rPr>
      </w:pPr>
      <w:r w:rsidRPr="00AB32C0">
        <w:rPr>
          <w:rFonts w:ascii="Consolas" w:hAnsi="Consolas"/>
          <w:b/>
        </w:rPr>
        <w:t>De Cultura:</w:t>
      </w:r>
      <w:r w:rsidR="006A6FF4">
        <w:rPr>
          <w:rFonts w:ascii="Consolas" w:hAnsi="Consolas"/>
        </w:rPr>
        <w:t xml:space="preserve"> quantidade de água utilizada por uma cultura durante todo o seu processo de crescimento, sem levar em conta restrições hídricas. </w:t>
      </w:r>
      <w:r w:rsidR="00AB32C0">
        <w:rPr>
          <w:rFonts w:ascii="Consolas" w:hAnsi="Consolas"/>
        </w:rPr>
        <w:t>Ela se relaciona com a ET potencial através de um coeficiente de cultura, que leva em conta com a variedade e as características fenológicas.</w:t>
      </w:r>
    </w:p>
    <w:p w:rsidR="007B5348" w:rsidRDefault="007B5348">
      <w:pPr>
        <w:rPr>
          <w:rFonts w:ascii="Consolas" w:hAnsi="Consolas"/>
        </w:rPr>
      </w:pPr>
    </w:p>
    <w:p w:rsidR="00AB32C0" w:rsidRDefault="00AB32C0">
      <w:pPr>
        <w:rPr>
          <w:rFonts w:ascii="Consolas" w:hAnsi="Consolas"/>
        </w:rPr>
      </w:pPr>
      <w:r w:rsidRPr="00AB32C0">
        <w:rPr>
          <w:rFonts w:ascii="Consolas" w:hAnsi="Consolas"/>
          <w:b/>
        </w:rPr>
        <w:t>Fatores Climáticos:</w:t>
      </w:r>
      <w:r>
        <w:rPr>
          <w:rFonts w:ascii="Consolas" w:hAnsi="Consolas"/>
        </w:rPr>
        <w:t xml:space="preserve"> capacidade de absorção de radiação solar, temperatura, umidade relativa do ar e vento.</w:t>
      </w:r>
    </w:p>
    <w:p w:rsidR="00AB32C0" w:rsidRDefault="00AB32C0">
      <w:pPr>
        <w:rPr>
          <w:rFonts w:ascii="Consolas" w:hAnsi="Consolas"/>
        </w:rPr>
      </w:pPr>
      <w:r w:rsidRPr="00285E75">
        <w:rPr>
          <w:rFonts w:ascii="Consolas" w:hAnsi="Consolas"/>
          <w:b/>
        </w:rPr>
        <w:t>Fatores da Planta:</w:t>
      </w:r>
      <w:r w:rsidR="00285E75">
        <w:rPr>
          <w:rFonts w:ascii="Consolas" w:hAnsi="Consolas"/>
        </w:rPr>
        <w:t xml:space="preserve"> espécie (distribuição espacial da folhagem, resistência interna ao transporte de água, tamanho, </w:t>
      </w:r>
      <w:proofErr w:type="spellStart"/>
      <w:r w:rsidR="00285E75">
        <w:rPr>
          <w:rFonts w:ascii="Consolas" w:hAnsi="Consolas"/>
        </w:rPr>
        <w:t>etc</w:t>
      </w:r>
      <w:proofErr w:type="spellEnd"/>
      <w:r w:rsidR="00285E75">
        <w:rPr>
          <w:rFonts w:ascii="Consolas" w:hAnsi="Consolas"/>
        </w:rPr>
        <w:t>), reflexão de raios solares (varia com a cor), IAF (tamanho da área foliar transpirante), altura, rugosidade e profundidade das raízes.</w:t>
      </w:r>
    </w:p>
    <w:p w:rsidR="00285E75" w:rsidRDefault="00285E75">
      <w:pPr>
        <w:rPr>
          <w:rFonts w:ascii="Consolas" w:hAnsi="Consolas"/>
        </w:rPr>
      </w:pPr>
      <w:r w:rsidRPr="00285E75">
        <w:rPr>
          <w:rFonts w:ascii="Consolas" w:hAnsi="Consolas"/>
          <w:b/>
        </w:rPr>
        <w:t>Fatores de Manejo:</w:t>
      </w:r>
      <w:r>
        <w:rPr>
          <w:rFonts w:ascii="Consolas" w:hAnsi="Consolas"/>
        </w:rPr>
        <w:t xml:space="preserve"> espaçamento de plantio, orientação em relação ao vento, capacidade de armazenamento de água pelo solo e impedimentos físicos (facilitam a inundação e limitam a raiz).</w:t>
      </w:r>
    </w:p>
    <w:p w:rsidR="007B5348" w:rsidRDefault="007B5348">
      <w:pPr>
        <w:rPr>
          <w:rFonts w:ascii="Consolas" w:hAnsi="Consolas"/>
        </w:rPr>
      </w:pPr>
    </w:p>
    <w:p w:rsidR="00285E75" w:rsidRDefault="00BE3EB0">
      <w:pPr>
        <w:rPr>
          <w:rFonts w:ascii="Consolas" w:hAnsi="Consolas"/>
        </w:rPr>
      </w:pPr>
      <w:r w:rsidRPr="0050400C">
        <w:rPr>
          <w:rFonts w:ascii="Consolas" w:hAnsi="Consolas"/>
          <w:b/>
        </w:rPr>
        <w:t>Medição:</w:t>
      </w:r>
      <w:r>
        <w:rPr>
          <w:rFonts w:ascii="Consolas" w:hAnsi="Consolas"/>
        </w:rPr>
        <w:t xml:space="preserve"> feita através de </w:t>
      </w:r>
      <w:proofErr w:type="spellStart"/>
      <w:r>
        <w:rPr>
          <w:rFonts w:ascii="Consolas" w:hAnsi="Consolas"/>
        </w:rPr>
        <w:t>Lisímetros</w:t>
      </w:r>
      <w:proofErr w:type="spellEnd"/>
      <w:r>
        <w:rPr>
          <w:rFonts w:ascii="Consolas" w:hAnsi="Consolas"/>
        </w:rPr>
        <w:t>, que levam em conta a quantidade de chuva, irrigação e drenagem profunda. Eles também podem medir em relação ao volume que sai de um lençol freático com nível constante, ou com base no peso de células de carga</w:t>
      </w:r>
      <w:r w:rsidR="0050400C">
        <w:rPr>
          <w:rFonts w:ascii="Consolas" w:hAnsi="Consolas"/>
        </w:rPr>
        <w:t xml:space="preserve"> (que diminui com o consumo de água pelas plantas).</w:t>
      </w:r>
    </w:p>
    <w:p w:rsidR="0050400C" w:rsidRDefault="0050400C">
      <w:pPr>
        <w:rPr>
          <w:rFonts w:ascii="Consolas" w:hAnsi="Consolas"/>
        </w:rPr>
      </w:pPr>
    </w:p>
    <w:p w:rsidR="007B5348" w:rsidRDefault="0050400C">
      <w:pPr>
        <w:rPr>
          <w:rFonts w:ascii="Consolas" w:hAnsi="Consolas"/>
        </w:rPr>
      </w:pPr>
      <w:r w:rsidRPr="00A059C0">
        <w:rPr>
          <w:rFonts w:ascii="Consolas" w:hAnsi="Consolas"/>
          <w:b/>
        </w:rPr>
        <w:t>Estimativas:</w:t>
      </w:r>
      <w:r>
        <w:rPr>
          <w:rFonts w:ascii="Consolas" w:hAnsi="Consolas"/>
        </w:rPr>
        <w:t xml:space="preserve"> primeiramente, calcula-se a evapotranspiração potencial com base nas constantes conhecidas de nível de calor e temperaturas mensais.</w:t>
      </w:r>
      <w:r w:rsidR="00A059C0">
        <w:rPr>
          <w:rFonts w:ascii="Consolas" w:hAnsi="Consolas"/>
        </w:rPr>
        <w:t xml:space="preserve"> Esse cálculo é feito também como o valor dado pelo lisímetro com um coeficiente do tanque, que varia com vento e umidade relativa. A escolha do método varia principalmente com a quantidade de variáveis adquiridas e o tempo de colheita de informações. Cada método pode ter uma aplicabilidade diferente com o tipo de clima.</w:t>
      </w:r>
    </w:p>
    <w:p w:rsidR="00A059C0" w:rsidRDefault="00A059C0">
      <w:pPr>
        <w:rPr>
          <w:rFonts w:ascii="Consolas" w:hAnsi="Consolas"/>
        </w:rPr>
      </w:pPr>
    </w:p>
    <w:p w:rsidR="00444CEA" w:rsidRDefault="00A059C0">
      <w:pPr>
        <w:rPr>
          <w:rFonts w:ascii="Consolas" w:hAnsi="Consolas"/>
        </w:rPr>
      </w:pPr>
      <w:r w:rsidRPr="00444CEA">
        <w:rPr>
          <w:rFonts w:ascii="Consolas" w:hAnsi="Consolas"/>
          <w:b/>
        </w:rPr>
        <w:t>Estufas plásticas:</w:t>
      </w:r>
      <w:r>
        <w:rPr>
          <w:rFonts w:ascii="Consolas" w:hAnsi="Consolas"/>
        </w:rPr>
        <w:t xml:space="preserve"> o material que cobre as estufas diminui a entrada de radiação solar e retém umidade. Isso implica em uma menor evapotranspiração das plantas.</w:t>
      </w:r>
      <w:r w:rsidR="00444CEA">
        <w:rPr>
          <w:rFonts w:ascii="Consolas" w:hAnsi="Consolas"/>
        </w:rPr>
        <w:t xml:space="preserve"> Estima-se a ET dentro de estufas como uma função (menor) da ET de Oásis no campo aberto.</w:t>
      </w:r>
    </w:p>
    <w:p w:rsidR="007B548D" w:rsidRDefault="007B548D">
      <w:pPr>
        <w:rPr>
          <w:rFonts w:ascii="Consolas" w:hAnsi="Consolas"/>
        </w:rPr>
      </w:pPr>
    </w:p>
    <w:p w:rsidR="007B548D" w:rsidRDefault="007B548D">
      <w:pPr>
        <w:rPr>
          <w:rFonts w:ascii="Consolas" w:hAnsi="Consolas"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5506CB" w:rsidRDefault="005506CB" w:rsidP="007B548D">
      <w:pPr>
        <w:jc w:val="center"/>
        <w:rPr>
          <w:rFonts w:ascii="Consolas" w:hAnsi="Consolas"/>
          <w:b/>
        </w:rPr>
      </w:pPr>
    </w:p>
    <w:p w:rsidR="007B548D" w:rsidRPr="007B548D" w:rsidRDefault="007B548D" w:rsidP="007B548D">
      <w:pPr>
        <w:jc w:val="center"/>
        <w:rPr>
          <w:rFonts w:ascii="Consolas" w:hAnsi="Consolas"/>
          <w:b/>
        </w:rPr>
      </w:pPr>
      <w:r w:rsidRPr="007B548D">
        <w:rPr>
          <w:rFonts w:ascii="Consolas" w:hAnsi="Consolas"/>
          <w:b/>
        </w:rPr>
        <w:lastRenderedPageBreak/>
        <w:t>Sobre Balanço Hídrico</w:t>
      </w:r>
    </w:p>
    <w:p w:rsidR="007B548D" w:rsidRDefault="007B548D">
      <w:pPr>
        <w:rPr>
          <w:rFonts w:ascii="Consolas" w:hAnsi="Consolas"/>
        </w:rPr>
      </w:pPr>
    </w:p>
    <w:p w:rsidR="007B548D" w:rsidRDefault="00E55E11">
      <w:pPr>
        <w:rPr>
          <w:rFonts w:ascii="Consolas" w:hAnsi="Consolas"/>
        </w:rPr>
      </w:pPr>
      <w:r>
        <w:rPr>
          <w:rFonts w:ascii="Consolas" w:hAnsi="Consolas"/>
        </w:rPr>
        <w:t>Contabilização de água no solo vegetado para um determinado volume. A variação no armazenamento em um intervalo de tempo representa o balanço entre a água que entrou e a água que saiu do sistema. Costuma-se considerar o volume de controle como 1m</w:t>
      </w:r>
      <w:r w:rsidRPr="00E55E11">
        <w:rPr>
          <w:rFonts w:ascii="Consolas" w:hAnsi="Consolas"/>
          <w:vertAlign w:val="superscript"/>
        </w:rPr>
        <w:t>2</w:t>
      </w:r>
      <w:r>
        <w:rPr>
          <w:rFonts w:ascii="Consolas" w:hAnsi="Consolas"/>
        </w:rPr>
        <w:t xml:space="preserve"> para que a variável dependa apenas da profundidade do sistema radicular.</w:t>
      </w:r>
    </w:p>
    <w:p w:rsidR="00344581" w:rsidRDefault="00344581">
      <w:pPr>
        <w:rPr>
          <w:rFonts w:ascii="Consolas" w:hAnsi="Consolas"/>
        </w:rPr>
      </w:pPr>
      <w:r>
        <w:rPr>
          <w:rFonts w:ascii="Consolas" w:hAnsi="Consolas"/>
        </w:rPr>
        <w:t>Para isso, são levadas em conta as entradas: precipitação, irrigação, orvalho, escorrimento superficial de entrada, drenagem lateral de entrada e ascensão capilar.</w:t>
      </w:r>
      <w:r w:rsidR="000D48FE">
        <w:rPr>
          <w:rFonts w:ascii="Consolas" w:hAnsi="Consolas"/>
        </w:rPr>
        <w:t xml:space="preserve"> Elas dependem do clima e do tipo de solo da região.</w:t>
      </w:r>
      <w:r>
        <w:rPr>
          <w:rFonts w:ascii="Consolas" w:hAnsi="Consolas"/>
        </w:rPr>
        <w:t xml:space="preserve"> As saídas são a evapotranspiração, escorrimento superficial de saída, drenagem lateral de saída e drenagem profunda.</w:t>
      </w:r>
      <w:r w:rsidR="000D48FE">
        <w:rPr>
          <w:rFonts w:ascii="Consolas" w:hAnsi="Consolas"/>
        </w:rPr>
        <w:t xml:space="preserve"> A equação que define o balanço hídrico é:</w:t>
      </w:r>
    </w:p>
    <w:p w:rsidR="000D48FE" w:rsidRDefault="000D48FE" w:rsidP="000D48FE">
      <w:pPr>
        <w:jc w:val="center"/>
        <w:rPr>
          <w:rFonts w:ascii="Consolas" w:hAnsi="Consolas"/>
        </w:rPr>
      </w:pPr>
      <w:r>
        <w:rPr>
          <w:rFonts w:ascii="Consolas" w:hAnsi="Consolas"/>
        </w:rPr>
        <w:t>∆ARM = P + I – ET + AC – DP</w:t>
      </w:r>
    </w:p>
    <w:p w:rsidR="000D48FE" w:rsidRDefault="000D48FE">
      <w:pPr>
        <w:rPr>
          <w:rFonts w:ascii="Consolas" w:hAnsi="Consolas"/>
        </w:rPr>
      </w:pPr>
      <w:r>
        <w:rPr>
          <w:rFonts w:ascii="Consolas" w:hAnsi="Consolas"/>
        </w:rPr>
        <w:t>AC e DP podem ser estimados por físicas do solo, o primeiro em período secos e o segundo em extremamente chuvosos. A necessidade de cr</w:t>
      </w:r>
      <w:r w:rsidR="004E039C">
        <w:rPr>
          <w:rFonts w:ascii="Consolas" w:hAnsi="Consolas"/>
        </w:rPr>
        <w:t xml:space="preserve">escimento das raízes depende do tipo do solo e da demanda atmosférica. Geralmente, </w:t>
      </w:r>
      <w:proofErr w:type="gramStart"/>
      <w:r w:rsidR="004E039C">
        <w:rPr>
          <w:rFonts w:ascii="Consolas" w:hAnsi="Consolas"/>
        </w:rPr>
        <w:t>considera-se</w:t>
      </w:r>
      <w:proofErr w:type="gramEnd"/>
      <w:r w:rsidR="004E039C">
        <w:rPr>
          <w:rFonts w:ascii="Consolas" w:hAnsi="Consolas"/>
        </w:rPr>
        <w:t xml:space="preserve"> AC e I desprezíveis. A drenagem profunda também pode ser chamada de excedente hídrico.</w:t>
      </w:r>
    </w:p>
    <w:p w:rsidR="004E039C" w:rsidRDefault="004E039C">
      <w:pPr>
        <w:rPr>
          <w:rFonts w:ascii="Consolas" w:hAnsi="Consolas"/>
        </w:rPr>
      </w:pPr>
      <w:r>
        <w:rPr>
          <w:rFonts w:ascii="Consolas" w:hAnsi="Consolas"/>
        </w:rPr>
        <w:t>O déficit hídrico pode ser alcançado com a diferença entre a evapotranspiração potencial e real.</w:t>
      </w:r>
      <w:r w:rsidR="005648E4">
        <w:rPr>
          <w:rFonts w:ascii="Consolas" w:hAnsi="Consolas"/>
        </w:rPr>
        <w:t xml:space="preserve"> A Capacidade de Água Disponível pode ser tabelada pelo tipo de planta, pois a diferença no solo é compensada com a proporção de crescimento das raízes.</w:t>
      </w:r>
    </w:p>
    <w:p w:rsidR="005648E4" w:rsidRDefault="005648E4">
      <w:pPr>
        <w:rPr>
          <w:rFonts w:ascii="Consolas" w:hAnsi="Consolas"/>
        </w:rPr>
      </w:pPr>
      <w:r w:rsidRPr="004B22FE">
        <w:rPr>
          <w:rFonts w:ascii="Consolas" w:hAnsi="Consolas"/>
          <w:b/>
        </w:rPr>
        <w:t>Cálculo do Balanço Hídrico:</w:t>
      </w:r>
      <w:r>
        <w:rPr>
          <w:rFonts w:ascii="Consolas" w:hAnsi="Consolas"/>
        </w:rPr>
        <w:t xml:space="preserve"> primeiramente, </w:t>
      </w:r>
      <w:proofErr w:type="gramStart"/>
      <w:r w:rsidR="00D14AAD">
        <w:rPr>
          <w:rFonts w:ascii="Consolas" w:hAnsi="Consolas"/>
        </w:rPr>
        <w:t>deve-se</w:t>
      </w:r>
      <w:proofErr w:type="gramEnd"/>
      <w:r w:rsidR="00D14AAD">
        <w:rPr>
          <w:rFonts w:ascii="Consolas" w:hAnsi="Consolas"/>
        </w:rPr>
        <w:t xml:space="preserve"> </w:t>
      </w:r>
      <w:r>
        <w:rPr>
          <w:rFonts w:ascii="Consolas" w:hAnsi="Consolas"/>
        </w:rPr>
        <w:t>ter os valores de temperatura média mensal, ET diária pelo método de Camargo, valores de correção da ET, ETP mensal (30 ET Corr)</w:t>
      </w:r>
      <w:r w:rsidR="00D14AAD">
        <w:rPr>
          <w:rFonts w:ascii="Consolas" w:hAnsi="Consolas"/>
        </w:rPr>
        <w:t>, CAD</w:t>
      </w:r>
      <w:r>
        <w:rPr>
          <w:rFonts w:ascii="Consolas" w:hAnsi="Consolas"/>
        </w:rPr>
        <w:t xml:space="preserve"> e chuvas. A partir deles, se calcula o negativo acumulado (diferença negativa entre P e ETP).</w:t>
      </w:r>
      <w:r w:rsidR="00D14AAD">
        <w:rPr>
          <w:rFonts w:ascii="Consolas" w:hAnsi="Consolas"/>
        </w:rPr>
        <w:t xml:space="preserve"> A diferença positiva implica em uma adição ao armazenamento do mês anterior.</w:t>
      </w:r>
      <w:r>
        <w:rPr>
          <w:rFonts w:ascii="Consolas" w:hAnsi="Consolas"/>
        </w:rPr>
        <w:t xml:space="preserve"> </w:t>
      </w:r>
      <w:r w:rsidR="00D14AAD">
        <w:rPr>
          <w:rFonts w:ascii="Consolas" w:hAnsi="Consolas"/>
        </w:rPr>
        <w:t>Este</w:t>
      </w:r>
      <w:r>
        <w:rPr>
          <w:rFonts w:ascii="Consolas" w:hAnsi="Consolas"/>
        </w:rPr>
        <w:t xml:space="preserve"> é encontrado por:</w:t>
      </w:r>
    </w:p>
    <w:p w:rsidR="005648E4" w:rsidRDefault="005648E4" w:rsidP="00D14AAD">
      <w:pPr>
        <w:jc w:val="center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ARM = CAD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NEG ACUM</m:t>
                </m:r>
              </m:num>
              <m:den>
                <m:r>
                  <w:rPr>
                    <w:rFonts w:ascii="Cambria Math" w:hAnsi="Cambria Math"/>
                  </w:rPr>
                  <m:t>CAD</m:t>
                </m:r>
              </m:den>
            </m:f>
            <m:r>
              <w:rPr>
                <w:rFonts w:ascii="Cambria Math" w:hAnsi="Cambria Math"/>
              </w:rPr>
              <m:t>]</m:t>
            </m:r>
          </m:sup>
        </m:sSup>
      </m:oMath>
    </w:p>
    <w:p w:rsidR="00D14AAD" w:rsidRDefault="00D14AAD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 evapotranspiração pode ser dada em função do armazenamento, como:</w:t>
      </w:r>
    </w:p>
    <w:p w:rsidR="00D14AAD" w:rsidRDefault="00D14AAD" w:rsidP="00D14AAD">
      <w:pPr>
        <w:jc w:val="center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ETR = P + </w:t>
      </w:r>
      <w:r>
        <w:rPr>
          <w:rFonts w:ascii="Consolas" w:hAnsi="Consolas"/>
        </w:rPr>
        <w:t xml:space="preserve">∆ARM, para negativo </w:t>
      </w:r>
      <w:proofErr w:type="gramStart"/>
      <w:r>
        <w:rPr>
          <w:rFonts w:ascii="Consolas" w:hAnsi="Consolas"/>
        </w:rPr>
        <w:t>acumulado</w:t>
      </w:r>
      <w:proofErr w:type="gramEnd"/>
    </w:p>
    <w:p w:rsidR="00D14AAD" w:rsidRDefault="00D14AAD" w:rsidP="00D14AAD">
      <w:pPr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ETR = ETP, para diferença </w:t>
      </w:r>
      <w:proofErr w:type="gramStart"/>
      <w:r>
        <w:rPr>
          <w:rFonts w:ascii="Consolas" w:hAnsi="Consolas"/>
        </w:rPr>
        <w:t>positiva</w:t>
      </w:r>
      <w:proofErr w:type="gramEnd"/>
    </w:p>
    <w:p w:rsidR="00D14AAD" w:rsidRDefault="00D14AAD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 inicialização do balanço hídrico pode ser encontrada como CAD para o começo do período de negativo acumulado. Para um período grande de seca, o balanço anual inicial pode ser estimado como:</w:t>
      </w:r>
    </w:p>
    <w:p w:rsidR="00D14AAD" w:rsidRDefault="005506CB">
      <w:pPr>
        <w:rPr>
          <w:rFonts w:ascii="Consolas" w:eastAsiaTheme="minorEastAsia" w:hAnsi="Consola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NEG ACUM</m:t>
              </m:r>
            </m:num>
            <m:den>
              <m:r>
                <w:rPr>
                  <w:rFonts w:ascii="Cambria Math" w:eastAsiaTheme="minorEastAsia" w:hAnsi="Cambria Math"/>
                </w:rPr>
                <m:t>CAD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CAD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CAD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D14AAD" w:rsidRDefault="0097273F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 verificação dos dados pode ser feita através de:</w:t>
      </w:r>
    </w:p>
    <w:p w:rsidR="0097273F" w:rsidRDefault="0097273F" w:rsidP="0097273F">
      <w:pPr>
        <w:jc w:val="center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P = ∑ETP + ∑(P-ETP) = ∑ETR + ∑EXC</w:t>
      </w:r>
    </w:p>
    <w:p w:rsidR="0097273F" w:rsidRDefault="0097273F" w:rsidP="0097273F">
      <w:pPr>
        <w:jc w:val="center"/>
        <w:rPr>
          <w:rFonts w:ascii="Consolas" w:hAnsi="Consolas"/>
        </w:rPr>
      </w:pPr>
      <w:r>
        <w:rPr>
          <w:rFonts w:ascii="Consolas" w:eastAsiaTheme="minorEastAsia" w:hAnsi="Consolas"/>
        </w:rPr>
        <w:t>∑</w:t>
      </w:r>
      <w:r>
        <w:rPr>
          <w:rFonts w:ascii="Consolas" w:hAnsi="Consolas"/>
        </w:rPr>
        <w:t>∆ARM = 0</w:t>
      </w:r>
    </w:p>
    <w:p w:rsidR="0097273F" w:rsidRDefault="004B22FE">
      <w:pPr>
        <w:rPr>
          <w:rFonts w:ascii="Consolas" w:eastAsiaTheme="minorEastAsia" w:hAnsi="Consolas"/>
        </w:rPr>
      </w:pPr>
      <w:r w:rsidRPr="00976BA4">
        <w:rPr>
          <w:rFonts w:ascii="Consolas" w:eastAsiaTheme="minorEastAsia" w:hAnsi="Consolas"/>
          <w:b/>
        </w:rPr>
        <w:t>Representação gráfica:</w:t>
      </w:r>
      <w:r>
        <w:rPr>
          <w:rFonts w:ascii="Consolas" w:eastAsiaTheme="minorEastAsia" w:hAnsi="Consolas"/>
        </w:rPr>
        <w:t xml:space="preserve"> pode ser feita plotando os dados de precipitação e ETP, onde a diferença entre eles indicará excedente hídrico, deficiência ou reposição de água. Além disso, o gráfico pode conter diretamente a diferença entre P e ETP.</w:t>
      </w:r>
    </w:p>
    <w:p w:rsidR="009B5600" w:rsidRDefault="009B5600">
      <w:pPr>
        <w:rPr>
          <w:rFonts w:ascii="Consolas" w:eastAsiaTheme="minorEastAsia" w:hAnsi="Consolas"/>
        </w:rPr>
      </w:pPr>
      <w:r w:rsidRPr="009B5600">
        <w:rPr>
          <w:rFonts w:ascii="Consolas" w:eastAsiaTheme="minorEastAsia" w:hAnsi="Consolas"/>
          <w:b/>
        </w:rPr>
        <w:t>Balanço Hídrico de Culturas:</w:t>
      </w:r>
      <w:r>
        <w:rPr>
          <w:rFonts w:ascii="Consolas" w:eastAsiaTheme="minorEastAsia" w:hAnsi="Consolas"/>
        </w:rPr>
        <w:t xml:space="preserve"> deve ser imposto ao cálculo do balanço hídrico a ETC, pois a ETP considera que o solo está 100% coberto com grama. A ETC leva em consideração o tipo de cultura e pode ser simplificadamente encontrada por:</w:t>
      </w:r>
    </w:p>
    <w:p w:rsidR="009B5600" w:rsidRDefault="009B5600" w:rsidP="009B5600">
      <w:pPr>
        <w:jc w:val="center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ETC = </w:t>
      </w:r>
      <w:proofErr w:type="spellStart"/>
      <w:proofErr w:type="gramStart"/>
      <w:r>
        <w:rPr>
          <w:rFonts w:ascii="Consolas" w:eastAsiaTheme="minorEastAsia" w:hAnsi="Consolas"/>
        </w:rPr>
        <w:t>Kc</w:t>
      </w:r>
      <w:proofErr w:type="spellEnd"/>
      <w:proofErr w:type="gramEnd"/>
      <w:r>
        <w:rPr>
          <w:rFonts w:ascii="Consolas" w:eastAsiaTheme="minorEastAsia" w:hAnsi="Consolas"/>
        </w:rPr>
        <w:t xml:space="preserve"> ETP</w:t>
      </w:r>
    </w:p>
    <w:p w:rsidR="009B5600" w:rsidRDefault="009B5600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 Capacidade de Água Disponível é determinada por:</w:t>
      </w:r>
    </w:p>
    <w:p w:rsidR="009B5600" w:rsidRDefault="009B5600" w:rsidP="009B5600">
      <w:pPr>
        <w:jc w:val="center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CAD = 0.01 (CC% - PMP%) D Z,</w:t>
      </w:r>
    </w:p>
    <w:p w:rsidR="009B5600" w:rsidRDefault="009B5600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Onde CC% é a capacidade de campo, PMP% é o ponto de murcha permanente, D é a densidade do volume do solo e Z é a profundidade das raízes.</w:t>
      </w:r>
      <w:r w:rsidR="0036228E">
        <w:rPr>
          <w:rFonts w:ascii="Consolas" w:eastAsiaTheme="minorEastAsia" w:hAnsi="Consolas"/>
        </w:rPr>
        <w:t xml:space="preserve"> CAD também pode ser dado como </w:t>
      </w:r>
      <w:proofErr w:type="gramStart"/>
      <w:r w:rsidR="0036228E">
        <w:rPr>
          <w:rFonts w:ascii="Consolas" w:eastAsiaTheme="minorEastAsia" w:hAnsi="Consolas"/>
        </w:rPr>
        <w:t>200mm</w:t>
      </w:r>
      <w:proofErr w:type="gramEnd"/>
      <w:r w:rsidR="0036228E">
        <w:rPr>
          <w:rFonts w:ascii="Consolas" w:eastAsiaTheme="minorEastAsia" w:hAnsi="Consolas"/>
        </w:rPr>
        <w:t>/m, 140mm/m ou 60mm/m, inversamente proporcional à grossura do solo.</w:t>
      </w:r>
    </w:p>
    <w:p w:rsidR="0036228E" w:rsidRDefault="0036228E">
      <w:pPr>
        <w:rPr>
          <w:rFonts w:ascii="Consolas" w:eastAsiaTheme="minorEastAsia" w:hAnsi="Consolas"/>
        </w:rPr>
      </w:pPr>
      <w:r w:rsidRPr="006F0CFF">
        <w:rPr>
          <w:rFonts w:ascii="Consolas" w:eastAsiaTheme="minorEastAsia" w:hAnsi="Consolas"/>
          <w:b/>
        </w:rPr>
        <w:t>Balanço Hídrico com Irrigação:</w:t>
      </w:r>
      <w:r>
        <w:rPr>
          <w:rFonts w:ascii="Consolas" w:eastAsiaTheme="minorEastAsia" w:hAnsi="Consolas"/>
        </w:rPr>
        <w:t xml:space="preserve"> </w:t>
      </w:r>
      <w:r w:rsidR="00CC2985">
        <w:rPr>
          <w:rFonts w:ascii="Consolas" w:eastAsiaTheme="minorEastAsia" w:hAnsi="Consolas"/>
        </w:rPr>
        <w:t xml:space="preserve">a evapotranspiração prevista define a necessidade de irrigação. Deve-se irrigar em períodos com armazenamento mínimo e com 25-50% de água facilmente disponível, onde AFD = p CAD, sendo p uma fração determinada pelo tipo de cultura e fase. Costuma-se generalizar </w:t>
      </w:r>
      <w:r w:rsidR="006F0CFF">
        <w:rPr>
          <w:rFonts w:ascii="Consolas" w:eastAsiaTheme="minorEastAsia" w:hAnsi="Consolas"/>
        </w:rPr>
        <w:t>em</w:t>
      </w:r>
      <w:r w:rsidR="00CC2985">
        <w:rPr>
          <w:rFonts w:ascii="Consolas" w:eastAsiaTheme="minorEastAsia" w:hAnsi="Consolas"/>
        </w:rPr>
        <w:t xml:space="preserve"> 0,35 ou 0,5.</w:t>
      </w:r>
    </w:p>
    <w:p w:rsidR="009B5600" w:rsidRDefault="009B5600">
      <w:pPr>
        <w:rPr>
          <w:rFonts w:ascii="Consolas" w:eastAsiaTheme="minorEastAsia" w:hAnsi="Consolas"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F4C13" w:rsidRDefault="005506CB" w:rsidP="005506CB">
      <w:pPr>
        <w:jc w:val="center"/>
        <w:rPr>
          <w:rFonts w:ascii="Consolas" w:eastAsiaTheme="minorEastAsia" w:hAnsi="Consolas"/>
          <w:b/>
        </w:rPr>
      </w:pPr>
      <w:r>
        <w:rPr>
          <w:rFonts w:ascii="Consolas" w:eastAsiaTheme="minorEastAsia" w:hAnsi="Consolas"/>
          <w:b/>
        </w:rPr>
        <w:lastRenderedPageBreak/>
        <w:t>Tabelas úteis</w:t>
      </w:r>
    </w:p>
    <w:p w:rsidR="005506CB" w:rsidRPr="005F4C13" w:rsidRDefault="005506CB" w:rsidP="005506CB">
      <w:pPr>
        <w:jc w:val="center"/>
        <w:rPr>
          <w:rFonts w:ascii="Consolas" w:eastAsiaTheme="minorEastAsia" w:hAnsi="Consolas"/>
          <w:b/>
        </w:rPr>
      </w:pPr>
    </w:p>
    <w:p w:rsidR="005F4C13" w:rsidRPr="005506CB" w:rsidRDefault="005F4C13" w:rsidP="005506CB">
      <w:pPr>
        <w:pStyle w:val="PargrafodaLista"/>
        <w:numPr>
          <w:ilvl w:val="0"/>
          <w:numId w:val="1"/>
        </w:numPr>
        <w:rPr>
          <w:rFonts w:ascii="Consolas" w:eastAsiaTheme="minorEastAsia" w:hAnsi="Consolas"/>
        </w:rPr>
      </w:pPr>
      <w:r w:rsidRPr="005506CB">
        <w:rPr>
          <w:rFonts w:ascii="Consolas" w:eastAsiaTheme="minorEastAsia" w:hAnsi="Consolas"/>
        </w:rPr>
        <w:t>Percentagem para AFD:</w:t>
      </w:r>
    </w:p>
    <w:p w:rsidR="005F4C13" w:rsidRDefault="005F4C13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  <w:lang w:eastAsia="pt-BR"/>
        </w:rPr>
        <w:drawing>
          <wp:inline distT="0" distB="0" distL="0" distR="0" wp14:anchorId="2E84C027" wp14:editId="35CC6FAF">
            <wp:extent cx="5391150" cy="1524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13" w:rsidRPr="005506CB" w:rsidRDefault="005F4C13" w:rsidP="005506CB">
      <w:pPr>
        <w:pStyle w:val="PargrafodaLista"/>
        <w:numPr>
          <w:ilvl w:val="0"/>
          <w:numId w:val="1"/>
        </w:numPr>
        <w:rPr>
          <w:rFonts w:ascii="Consolas" w:eastAsiaTheme="minorEastAsia" w:hAnsi="Consolas"/>
        </w:rPr>
      </w:pPr>
      <w:proofErr w:type="spellStart"/>
      <w:proofErr w:type="gramStart"/>
      <w:r w:rsidRPr="005506CB">
        <w:rPr>
          <w:rFonts w:ascii="Consolas" w:eastAsiaTheme="minorEastAsia" w:hAnsi="Consolas"/>
        </w:rPr>
        <w:t>Kc</w:t>
      </w:r>
      <w:proofErr w:type="spellEnd"/>
      <w:proofErr w:type="gramEnd"/>
      <w:r w:rsidRPr="005506CB">
        <w:rPr>
          <w:rFonts w:ascii="Consolas" w:eastAsiaTheme="minorEastAsia" w:hAnsi="Consolas"/>
        </w:rPr>
        <w:t>:</w:t>
      </w:r>
    </w:p>
    <w:p w:rsidR="005F4C13" w:rsidRDefault="005F4C13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  <w:lang w:eastAsia="pt-BR"/>
        </w:rPr>
        <w:drawing>
          <wp:inline distT="0" distB="0" distL="0" distR="0" wp14:anchorId="45A54F81" wp14:editId="71E7DBA1">
            <wp:extent cx="5391150" cy="4010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13" w:rsidRPr="005506CB" w:rsidRDefault="005F4C13" w:rsidP="005506CB">
      <w:pPr>
        <w:pStyle w:val="PargrafodaLista"/>
        <w:numPr>
          <w:ilvl w:val="0"/>
          <w:numId w:val="1"/>
        </w:numPr>
        <w:rPr>
          <w:rFonts w:ascii="Consolas" w:eastAsiaTheme="minorEastAsia" w:hAnsi="Consolas"/>
        </w:rPr>
      </w:pPr>
      <w:r w:rsidRPr="005506CB">
        <w:rPr>
          <w:rFonts w:ascii="Consolas" w:eastAsiaTheme="minorEastAsia" w:hAnsi="Consolas"/>
        </w:rPr>
        <w:t>Profundidade de raiz (Z):</w:t>
      </w:r>
    </w:p>
    <w:p w:rsidR="005F4C13" w:rsidRDefault="005F4C13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  <w:lang w:eastAsia="pt-BR"/>
        </w:rPr>
        <w:drawing>
          <wp:inline distT="0" distB="0" distL="0" distR="0" wp14:anchorId="41676442" wp14:editId="367DFDE3">
            <wp:extent cx="5400675" cy="8953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6CB">
        <w:rPr>
          <w:rFonts w:ascii="Consolas" w:eastAsiaTheme="minorEastAsia" w:hAnsi="Consolas"/>
        </w:rPr>
        <w:br/>
      </w:r>
    </w:p>
    <w:p w:rsidR="005F4C13" w:rsidRPr="005506CB" w:rsidRDefault="005F4C13" w:rsidP="005506CB">
      <w:pPr>
        <w:pStyle w:val="PargrafodaLista"/>
        <w:numPr>
          <w:ilvl w:val="0"/>
          <w:numId w:val="1"/>
        </w:numPr>
        <w:rPr>
          <w:rFonts w:ascii="Consolas" w:eastAsiaTheme="minorEastAsia" w:hAnsi="Consolas"/>
        </w:rPr>
      </w:pPr>
      <w:proofErr w:type="spellStart"/>
      <w:r w:rsidRPr="005506CB">
        <w:rPr>
          <w:rFonts w:ascii="Consolas" w:eastAsiaTheme="minorEastAsia" w:hAnsi="Consolas"/>
        </w:rPr>
        <w:lastRenderedPageBreak/>
        <w:t>Kp</w:t>
      </w:r>
      <w:proofErr w:type="spellEnd"/>
      <w:r w:rsidRPr="005506CB">
        <w:rPr>
          <w:rFonts w:ascii="Consolas" w:eastAsiaTheme="minorEastAsia" w:hAnsi="Consolas"/>
        </w:rPr>
        <w:t>:</w:t>
      </w:r>
    </w:p>
    <w:p w:rsidR="005F4C13" w:rsidRDefault="005F4C13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  <w:lang w:eastAsia="pt-BR"/>
        </w:rPr>
        <w:drawing>
          <wp:inline distT="0" distB="0" distL="0" distR="0" wp14:anchorId="728686BE" wp14:editId="2DEC2953">
            <wp:extent cx="5391150" cy="27622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13" w:rsidRPr="005506CB" w:rsidRDefault="005F4C13" w:rsidP="005506CB">
      <w:pPr>
        <w:pStyle w:val="PargrafodaLista"/>
        <w:numPr>
          <w:ilvl w:val="0"/>
          <w:numId w:val="1"/>
        </w:numPr>
        <w:rPr>
          <w:rFonts w:ascii="Consolas" w:eastAsiaTheme="minorEastAsia" w:hAnsi="Consolas"/>
        </w:rPr>
      </w:pPr>
      <w:proofErr w:type="spellStart"/>
      <w:r w:rsidRPr="005506CB">
        <w:rPr>
          <w:rFonts w:ascii="Consolas" w:eastAsiaTheme="minorEastAsia" w:hAnsi="Consolas"/>
        </w:rPr>
        <w:t>Irradiância</w:t>
      </w:r>
      <w:proofErr w:type="spellEnd"/>
      <w:r w:rsidRPr="005506CB">
        <w:rPr>
          <w:rFonts w:ascii="Consolas" w:eastAsiaTheme="minorEastAsia" w:hAnsi="Consolas"/>
        </w:rPr>
        <w:t xml:space="preserve"> solar Q</w:t>
      </w:r>
      <w:r w:rsidRPr="005506CB">
        <w:rPr>
          <w:rFonts w:ascii="Consolas" w:eastAsiaTheme="minorEastAsia" w:hAnsi="Consolas"/>
          <w:vertAlign w:val="subscript"/>
        </w:rPr>
        <w:t>0</w:t>
      </w:r>
      <w:r w:rsidRPr="005506CB">
        <w:rPr>
          <w:rFonts w:ascii="Consolas" w:eastAsiaTheme="minorEastAsia" w:hAnsi="Consolas"/>
        </w:rPr>
        <w:t>:</w:t>
      </w:r>
    </w:p>
    <w:p w:rsidR="005F4C13" w:rsidRDefault="005F4C13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  <w:lang w:eastAsia="pt-BR"/>
        </w:rPr>
        <w:drawing>
          <wp:inline distT="0" distB="0" distL="0" distR="0" wp14:anchorId="7A6E5DAE" wp14:editId="770CC94E">
            <wp:extent cx="5391150" cy="2600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  <w:r w:rsidR="005506CB">
        <w:rPr>
          <w:rFonts w:ascii="Consolas" w:eastAsiaTheme="minorEastAsia" w:hAnsi="Consolas"/>
        </w:rPr>
        <w:br/>
      </w:r>
    </w:p>
    <w:p w:rsidR="005F4C13" w:rsidRPr="005506CB" w:rsidRDefault="005F4C13" w:rsidP="005506CB">
      <w:pPr>
        <w:pStyle w:val="PargrafodaLista"/>
        <w:numPr>
          <w:ilvl w:val="0"/>
          <w:numId w:val="1"/>
        </w:numPr>
        <w:rPr>
          <w:rFonts w:ascii="Consolas" w:eastAsiaTheme="minorEastAsia" w:hAnsi="Consolas"/>
        </w:rPr>
      </w:pPr>
      <w:r w:rsidRPr="005506CB">
        <w:rPr>
          <w:rFonts w:ascii="Consolas" w:eastAsiaTheme="minorEastAsia" w:hAnsi="Consolas"/>
        </w:rPr>
        <w:lastRenderedPageBreak/>
        <w:t>Fator de correlação:</w:t>
      </w:r>
    </w:p>
    <w:p w:rsidR="005F4C13" w:rsidRDefault="005F4C13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  <w:lang w:eastAsia="pt-BR"/>
        </w:rPr>
        <w:drawing>
          <wp:inline distT="0" distB="0" distL="0" distR="0" wp14:anchorId="1635F52B" wp14:editId="2F0B2F2A">
            <wp:extent cx="5391150" cy="2600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13" w:rsidRPr="005506CB" w:rsidRDefault="005F4C13" w:rsidP="005506CB">
      <w:pPr>
        <w:pStyle w:val="PargrafodaLista"/>
        <w:numPr>
          <w:ilvl w:val="0"/>
          <w:numId w:val="1"/>
        </w:numPr>
        <w:jc w:val="center"/>
        <w:rPr>
          <w:rFonts w:ascii="Consolas" w:eastAsiaTheme="minorEastAsia" w:hAnsi="Consolas"/>
        </w:rPr>
      </w:pPr>
      <w:r w:rsidRPr="005506CB">
        <w:rPr>
          <w:rFonts w:ascii="Consolas" w:eastAsiaTheme="minorEastAsia" w:hAnsi="Consolas"/>
        </w:rPr>
        <w:t>ET potencial diária (ET</w:t>
      </w:r>
      <w:r w:rsidRPr="005506CB">
        <w:rPr>
          <w:rFonts w:ascii="Consolas" w:eastAsiaTheme="minorEastAsia" w:hAnsi="Consolas"/>
          <w:vertAlign w:val="subscript"/>
        </w:rPr>
        <w:t>T</w:t>
      </w:r>
      <w:r w:rsidRPr="005506CB">
        <w:rPr>
          <w:rFonts w:ascii="Consolas" w:eastAsiaTheme="minorEastAsia" w:hAnsi="Consolas"/>
        </w:rPr>
        <w:t>):</w:t>
      </w:r>
    </w:p>
    <w:p w:rsidR="005F4C13" w:rsidRDefault="005F4C13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  <w:lang w:eastAsia="pt-BR"/>
        </w:rPr>
        <w:drawing>
          <wp:inline distT="0" distB="0" distL="0" distR="0">
            <wp:extent cx="5391150" cy="3181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13" w:rsidRDefault="005F4C13">
      <w:pPr>
        <w:rPr>
          <w:rFonts w:ascii="Consolas" w:eastAsiaTheme="minorEastAsia" w:hAnsi="Consolas"/>
        </w:rPr>
      </w:pPr>
    </w:p>
    <w:p w:rsidR="005F4C13" w:rsidRDefault="005F4C13">
      <w:pPr>
        <w:rPr>
          <w:rFonts w:ascii="Consolas" w:eastAsiaTheme="minorEastAsia" w:hAnsi="Consolas"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506CB" w:rsidRDefault="005506CB">
      <w:pPr>
        <w:rPr>
          <w:rFonts w:ascii="Consolas" w:eastAsiaTheme="minorEastAsia" w:hAnsi="Consolas"/>
          <w:b/>
        </w:rPr>
      </w:pPr>
    </w:p>
    <w:p w:rsidR="005F4C13" w:rsidRDefault="005F4C13">
      <w:pPr>
        <w:rPr>
          <w:rFonts w:ascii="Consolas" w:eastAsiaTheme="minorEastAsia" w:hAnsi="Consolas"/>
          <w:b/>
        </w:rPr>
      </w:pPr>
      <w:r w:rsidRPr="005F4C13">
        <w:rPr>
          <w:rFonts w:ascii="Consolas" w:eastAsiaTheme="minorEastAsia" w:hAnsi="Consolas"/>
          <w:b/>
        </w:rPr>
        <w:lastRenderedPageBreak/>
        <w:t>Exemplo:</w:t>
      </w:r>
    </w:p>
    <w:p w:rsidR="005506CB" w:rsidRPr="005F4C13" w:rsidRDefault="005506CB">
      <w:pPr>
        <w:rPr>
          <w:rFonts w:ascii="Consolas" w:eastAsiaTheme="minorEastAsia" w:hAnsi="Consolas"/>
          <w:b/>
        </w:rPr>
      </w:pPr>
    </w:p>
    <w:p w:rsidR="005F4C13" w:rsidRDefault="005F4C13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  <w:lang w:eastAsia="pt-BR"/>
        </w:rPr>
        <w:drawing>
          <wp:inline distT="0" distB="0" distL="0" distR="0">
            <wp:extent cx="5400675" cy="2619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00" w:rsidRDefault="009B5600">
      <w:pPr>
        <w:rPr>
          <w:rFonts w:ascii="Consolas" w:eastAsiaTheme="minorEastAsia" w:hAnsi="Consolas"/>
        </w:rPr>
      </w:pPr>
      <w:bookmarkStart w:id="0" w:name="_GoBack"/>
      <w:bookmarkEnd w:id="0"/>
    </w:p>
    <w:sectPr w:rsidR="009B5600" w:rsidSect="00421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45EF1"/>
    <w:multiLevelType w:val="hybridMultilevel"/>
    <w:tmpl w:val="3CA01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76"/>
    <w:rsid w:val="000D48FE"/>
    <w:rsid w:val="001B3E5F"/>
    <w:rsid w:val="00211577"/>
    <w:rsid w:val="00285E75"/>
    <w:rsid w:val="00344581"/>
    <w:rsid w:val="0036228E"/>
    <w:rsid w:val="00377A76"/>
    <w:rsid w:val="004004B7"/>
    <w:rsid w:val="00421D2C"/>
    <w:rsid w:val="00444CEA"/>
    <w:rsid w:val="00482144"/>
    <w:rsid w:val="004B005F"/>
    <w:rsid w:val="004B22FE"/>
    <w:rsid w:val="004C4C65"/>
    <w:rsid w:val="004E039C"/>
    <w:rsid w:val="0050400C"/>
    <w:rsid w:val="005506CB"/>
    <w:rsid w:val="005648E4"/>
    <w:rsid w:val="005F4C13"/>
    <w:rsid w:val="00617955"/>
    <w:rsid w:val="00695F13"/>
    <w:rsid w:val="006A6FF4"/>
    <w:rsid w:val="006F0CFF"/>
    <w:rsid w:val="007B5348"/>
    <w:rsid w:val="007B548D"/>
    <w:rsid w:val="00864271"/>
    <w:rsid w:val="008B7121"/>
    <w:rsid w:val="0097273F"/>
    <w:rsid w:val="00976BA4"/>
    <w:rsid w:val="009B5600"/>
    <w:rsid w:val="009C4C96"/>
    <w:rsid w:val="00A059C0"/>
    <w:rsid w:val="00AB32C0"/>
    <w:rsid w:val="00B549ED"/>
    <w:rsid w:val="00B86E63"/>
    <w:rsid w:val="00BE3EB0"/>
    <w:rsid w:val="00C84D72"/>
    <w:rsid w:val="00CC2985"/>
    <w:rsid w:val="00D14AAD"/>
    <w:rsid w:val="00E5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14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648E4"/>
    <w:rPr>
      <w:color w:val="808080"/>
    </w:rPr>
  </w:style>
  <w:style w:type="table" w:styleId="Tabelacomgrade">
    <w:name w:val="Table Grid"/>
    <w:basedOn w:val="Tabelanormal"/>
    <w:uiPriority w:val="59"/>
    <w:rsid w:val="00B8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0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14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648E4"/>
    <w:rPr>
      <w:color w:val="808080"/>
    </w:rPr>
  </w:style>
  <w:style w:type="table" w:styleId="Tabelacomgrade">
    <w:name w:val="Table Grid"/>
    <w:basedOn w:val="Tabelanormal"/>
    <w:uiPriority w:val="59"/>
    <w:rsid w:val="00B8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8</Pages>
  <Words>974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Honório de Medeiros</dc:creator>
  <cp:lastModifiedBy>Yasmin Honório de Medeiros</cp:lastModifiedBy>
  <cp:revision>4</cp:revision>
  <dcterms:created xsi:type="dcterms:W3CDTF">2017-10-10T11:47:00Z</dcterms:created>
  <dcterms:modified xsi:type="dcterms:W3CDTF">2017-10-26T17:03:00Z</dcterms:modified>
</cp:coreProperties>
</file>