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86C1"/>
          <w:sz w:val="72"/>
          <w:szCs w:val="72"/>
        </w:rPr>
        <w:t xml:space="preserve">VANIA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Startup Immobilière</w:t>
      </w:r>
    </w:p>
    <w:p>
      <w:pPr>
        <w:pBdr>
          <w:bottom w:val="single" w:color="C9A84C" w:sz="8" w:space="1"/>
        </w:pBdr>
        <w:spacing w:after="200"/>
      </w:pPr>
      <w:r>
        <w:rPr>
          <w:sz w:val="28"/>
          <w:szCs w:val="28"/>
        </w:rP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44"/>
          <w:szCs w:val="44"/>
        </w:rPr>
        <w:t xml:space="preserve">PLAN D'ACTION OPÉRATIONNEL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E86C1"/>
          <w:sz w:val="36"/>
          <w:szCs w:val="36"/>
        </w:rPr>
        <w:t xml:space="preserve">Département AGENCE COMMUNICATION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Sprint Lancement – 30 Jours</w:t>
      </w:r>
    </w:p>
    <w:p>
      <w:r>
        <w:t xml:space="preserve"/>
      </w:r>
    </w:p>
    <w:p>
      <w:r>
        <w:t xml:space="preserve"/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Département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AGENCE COMMUNICATION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Cible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Startups Locales (OTAs)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Durée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jours (Sprint Lancement)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Objectif principal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Signer 2–3 contrats Publicité ou Vidéo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Directeur AGENCE COMMUNICATION – Vania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CONTEXTE &amp; OBJECTIFS STRATÉGIQUES</w:t>
      </w:r>
    </w:p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1.1  Problème identifié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Les startups locales camerounaises dans le secteur des OTAs (Online Travel Agencies et plateformes immobilières) investissent dans la technologie avant d'investir dans leur marque. Résultat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 interfaces sans identité visuelle distincte.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Des utilisateurs qui ne retiennent pas l'expérience de marque.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Une concurrence difficile face aux acteurs internationaux mieux positionnés visuellement.</w:t>
      </w:r>
    </w:p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1.2  Rôle de l'Agence Communication Vania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L'Agence Comm Vania accompagne les startups locales dans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conception et le développement de leur identité de marque.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création de contenus publicitaires ciblés (campagnes Meta, WhatsApp Business, Google).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La production de capsules vidéo pour humaniser leur marque et déclencher l'engagement.</w:t>
      </w:r>
    </w:p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1.3  Objectifs du Sprint 30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5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CHIFFRÉE</w:t>
            </w:r>
          </w:p>
        </w:tc>
        <w:tc>
          <w:tcPr>
            <w:tcW w:type="dxa" w:w="35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DE SUCCÈS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Identifier 15 startups OTAs cibles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15 contacts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Liste qualifiée constituée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Réaliser 8 audits d'identité de marque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 audits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Rapports d'audit remis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Signer 2–3 contrats (Publicité ou Vidéo)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2–3 contrats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Contrats signés + 1er paiement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Publier 2 capsules vidéo démo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vidéos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Vidéos publiées avec engagement mesurable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PLAN D'ACTION – SEMAINE PAR SEMAINE</w:t>
      </w:r>
    </w:p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SEMAINE 1  (Jours 1–7)  —  Préparation &amp; Kit Commercial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Construire les outils et identifier les prospects.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Créer l'identité visuelle de l'offre Comm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Logo, charte graphique, templates réseaux sociaux, kit de présentation pour les startups cibles.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Kit visuel prêt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Cartographier les startups locales OTAs actives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Recenser les plateformes locales de location/vente en ligne au Cameroun. Liste de 15 startups cibles avec contacts.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Chargé prospection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Liste 15 OTAs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Préparer les 2 offres commerciales (Publicité + Vidéo)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Fiche de présentation de chaque offre avec exemples visuels, prix, délais et ROI attendu.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fiches offres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4–5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Prospection initiale : appels + messages LinkedIn/WhatsApp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Contacter les 15 startups avec un message court : 'Votre marque mérite d'être vue avant votre algorithme. Vania vous aide à structurer votre identité digitale.'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 RDV planifiés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6–7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Créer 2 exemples de capsules vidéo démo (reel 30–60s)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Produire 2 courtes vidéos montrant la transformation avant/après d'une marque locale. Servira de preuve sociale.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Studio + 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vidéos démo</w:t>
            </w:r>
          </w:p>
        </w:tc>
      </w:tr>
    </w:tbl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SEMAINE 2  (Jours 8–14)  —  Audits &amp; Diagnostics de Marque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Comprendre les besoins et préparer des propositions sur-mesure.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8–10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Réaliser 8 rendez-vous de découverte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Présentation de Vania, diagnostic identité de marque de la startup, démonstration des capsules vidéo démo. Durée : 30 min.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 diagnostics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11–12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 rapide de l'identité digitale de chaque prospect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Analyser : logo, couleurs, ton de communication, présence réseaux. Préparer un mini-rapport personnalisé.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 rapports d'audit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Produire les propositions commerciales personnalisées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Sur la base des audits : proposer Publicité Ciblée ou Capsule Vidéo selon le besoin. Inclure 1 exemple visuel adapté.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 propositions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Point d'étape interne – revue mi-parcours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Identifier les 3 prospects les plus chauds. Ajuster le discours. Résoudre les blocages terrain.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Toute l'équipe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S2</w:t>
            </w:r>
          </w:p>
        </w:tc>
      </w:tr>
    </w:tbl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SEMAINE 3  (Jours 15–21)  —  Propositions &amp; Premières Signatures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Convertir les prospects en clients payants.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15–16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Présenter les propositions aux 3 prospects prioritaires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Insister sur : 'Vos utilisateurs ne retiennent pas la fonctionnalité, ils retiennent l'expérience.' Montrer les capsules démo.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 présentations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17–18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Gérer les objections et relancer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Objections fréquentes : budget, ROI incertain, déjà prestataire. Préparer des réponses concrètes avec exemples locaux.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Argumentaire objections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19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Lancer la campagne de publicité du 1er client signé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Créer les visuels, rédiger les textes, paramétrer les campagnes Meta/Instagram/WhatsApp Business.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Campagne active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20–21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Signer 2 contrats minimum avant fin S3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Proposer un 1er mois à tarif découverte (50 000 FCFA) pour lever les hésitations. Objectif : 2 contrats signés.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contrats signés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SEMAINE 4  (Jours 22–30)  —  Livraison &amp; Consolidation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Livrer la valeur, mesurer, et préparer le mois 2.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22–24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Livrer les premiers contenus aux clients signés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 1 : lancement campagne publicité ciblée. Startup 2 : production et publication de 2 capsules vidéo.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 + Studio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livrables publiés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25–26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Analyser les premiers résultats et produire un reporting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Portée des publications, taux d'engagement, clics. Partager avec le client pour montrer la valeur créée.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Comm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de résultats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27–28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Chercher le 3e contrat – relance des prospects tièdes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Re-contacter les startups qui n'ont pas encore répondu. Partager les résultats du 1er client comme preuve.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3e contrat signé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29–30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Bilan sprint + plan Mois 2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Résultats vs KPIs, apprentissages, pipeline Mois 2. Objectif M2 : 4 clients actifs.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Toute l'équipe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bilan M1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OFFRES &amp; TARIFICATION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26"/>
        <w:gridCol w:w="1500"/>
        <w:gridCol w:w="2100"/>
      </w:tblGrid>
      <w:tr>
        <w:tc>
          <w:tcPr>
            <w:tcW w:type="dxa" w:w="22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32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  <w:tc>
          <w:tcPr>
            <w:tcW w:type="dxa" w:w="15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TARIF / MOIS</w:t>
            </w:r>
          </w:p>
        </w:tc>
        <w:tc>
          <w:tcPr>
            <w:tcW w:type="dxa" w:w="21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IDÉALE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Publicité Ciblée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Création visuels + rédaction textes + paramétrage campagnes Meta/Instagram/WhatsApp Business + reporting mensuel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50 000 – 75 000 FCFA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 early-stage, notoriété faible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Capsule Vidéos</w:t>
            </w:r>
          </w:p>
        </w:tc>
        <w:tc>
          <w:tcPr>
            <w:tcW w:type="dxa" w:w="32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Scénario + tournage + montage de 2–4 capsules vidéo / mois (reels 30–90s) + publication + analytics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75 000 – 159 000 FCFA</w:t>
            </w:r>
          </w:p>
        </w:tc>
        <w:tc>
          <w:tcPr>
            <w:tcW w:type="dxa" w:w="21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 avec produit digital à montrer</w:t>
            </w:r>
          </w:p>
        </w:tc>
      </w:tr>
    </w:tbl>
    <w:p>
      <w:r>
        <w:t xml:space="preserve"/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KPIs &amp; TABLEAU DE BORD – 30 JOURS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56"/>
        <w:gridCol w:w="1557"/>
        <w:gridCol w:w="1557"/>
        <w:gridCol w:w="1556"/>
      </w:tblGrid>
      <w:tr>
        <w:tc>
          <w:tcPr>
            <w:tcW w:type="dxa" w:w="28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(KPI)</w:t>
            </w:r>
          </w:p>
        </w:tc>
        <w:tc>
          <w:tcPr>
            <w:tcW w:type="dxa" w:w="155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557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1557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155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Startups OTAs identifiées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RDV réalisés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Audits de marque réalisés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Propositions commerciales remises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Contrats signés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Capsules vidéo produites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 (démo)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 (clients)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Campagnes publicitaires actives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Chiffre d'affaires généré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 FCFA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 FCFA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100 000 FCFA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A9CC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300 000+ FCFA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RISQUES &amp; PLANS DE CONTINGENCE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2413"/>
        <w:gridCol w:w="2513"/>
      </w:tblGrid>
      <w:tr>
        <w:tc>
          <w:tcPr>
            <w:tcW w:type="dxa" w:w="27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1400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24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2E86C1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CONTINGENCE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Startups sceptiques sur le ROI des visuels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ÉLEVÉE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Faible taux de conversion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Montrer les 2 vidéos démo avec métriques d'engagement. Chiffrer : 'une startup avec une identité forte retient 3x plus ses utilisateurs.'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Budget limité des startups early-stage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ÉLEVÉE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Perte de prospects qualifiés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Proposer un mois découverte à 50 000 FCFA. Offrir 1 capsule vidéo gratuite pour les 2 premiers clients signés.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Startups déjà liées à une agence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Réduction du nombre de prospects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Positionner Vania comme agence spécialisée immobilier local — différenciation claire face aux généralistes.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Délais de production vidéo dépassés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Mécontentement client, retard livraison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Limiter à 2 capsules max/mois. Préparer un calendrier de tournage dès la signature du contrat.</w:t>
            </w:r>
          </w:p>
        </w:tc>
      </w:tr>
    </w:tbl>
    <w:p>
      <w:r>
        <w:t xml:space="preserve"/>
      </w:r>
    </w:p>
    <w:p>
      <w:pPr>
        <w:pBdr>
          <w:bottom w:val="single" w:color="C9A84C" w:sz="6" w:space="1"/>
        </w:pBdr>
        <w:shd w:fill="2E86C1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MESSAGE DIRECTEUR AUX STARTUPS LOCALES</w:t>
      </w:r>
    </w:p>
    <w:p>
      <w:r>
        <w:t xml:space="preserve"/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Script de prospection recommandé</w:t>
      </w:r>
    </w:p>
    <w:p>
      <w:pPr>
        <w:pBdr>
          <w:left w:val="single" w:color="2E86C1" w:sz="12" w:space="2"/>
        </w:pBdr>
        <w:spacing w:before="100" w:after="200"/>
        <w:ind w:left="300" w:right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"Bonjour [Nom], je suis responsable communication chez Vania. Vous avez construit une plateforme, c'est bien. Mais vos utilisateurs ne retiennent pas la fonctionnalité – ils retiennent l'expérience. Votre identité visuelle, vos vidéos, vos interfaces : c'est ce qui fait la différence. Est-ce qu'on peut en parler 20 minutes ?"</w:t>
      </w:r>
    </w:p>
    <w:p>
      <w:pPr>
        <w:pBdr>
          <w:bottom w:val="single" w:color="2E86C1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Les 3 arguments clés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Une marque forte précède un algorithme fort. L'identité visuelle crée la confiance avant même l'utilisation.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Vos concurrents internationaux ont une longueur d'avance sur le branding – vous pouvez rattraper localement avec Vania.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Publicité ciblée + Capsule vidéo = visibilité locale immédiate et engagement authentique mesurable.</w:t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8" w:space="1"/>
        </w:pBdr>
        <w:spacing w:before="200" w:after="100"/>
      </w:pPr>
      <w:r>
        <w:rPr>
          <w:sz w:val="28"/>
          <w:szCs w:val="28"/>
        </w:rP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2E86C1"/>
          <w:sz w:val="22"/>
          <w:szCs w:val="22"/>
        </w:rPr>
        <w:t xml:space="preserve">« Travaillez sur votre identité de marque avant de créer des algorithmes sophistiqués. »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 document est confidentiel et réservé à l'usage interne de Vania.</w:t>
      </w:r>
    </w:p>
    <w:p>
      <w:r>
        <w:r>
          <w:br w:type="page"/>
        </w: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200" w:right="1100" w:bottom="1200" w:left="1100" w:header="708" w:footer="708" w:gutter="0"/>
          <w:pgNumType/>
          <w:docGrid w:linePitch="360"/>
        </w:sectPr>
      </w:pP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7D3C98"/>
          <w:sz w:val="72"/>
          <w:szCs w:val="72"/>
        </w:rPr>
        <w:t xml:space="preserve">VANIA</w:t>
      </w:r>
    </w:p>
    <w:p>
      <w:pPr>
        <w:spacing w:after="12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Startup Immobilière</w:t>
      </w:r>
    </w:p>
    <w:p>
      <w:pPr>
        <w:pBdr>
          <w:bottom w:val="single" w:color="C9A84C" w:sz="8" w:space="1"/>
        </w:pBdr>
        <w:spacing w:after="200"/>
      </w:pPr>
      <w:r>
        <w:rPr>
          <w:sz w:val="28"/>
          <w:szCs w:val="28"/>
        </w:rP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C1C1C"/>
          <w:sz w:val="44"/>
          <w:szCs w:val="44"/>
        </w:rPr>
        <w:t xml:space="preserve">PLAN D'ACTION OPÉRATIONNEL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7D3C98"/>
          <w:sz w:val="36"/>
          <w:szCs w:val="36"/>
        </w:rPr>
        <w:t xml:space="preserve">Département FINANCE</w:t>
      </w:r>
    </w:p>
    <w:p>
      <w:pPr>
        <w:spacing w:after="6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Sprint Lancement – 30 Jours</w:t>
      </w:r>
    </w:p>
    <w:p>
      <w:r>
        <w:t xml:space="preserve"/>
      </w:r>
    </w:p>
    <w:p>
      <w:r>
        <w:t xml:space="preserve"/>
      </w:r>
    </w:p>
    <w:tbl>
      <w:tblPr>
        <w:tblW w:type="dxa" w:w="7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</w:tblGrid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Département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Cible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Locataires Affiliés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Durée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 jours (Sprint Lancement)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Objectif principal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Affilier 25 locataires actifs à la caisse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4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Directeur FINANCE – Vania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 CONTEXTE &amp; OBJECTIFS STRATÉGIQUES</w:t>
      </w:r>
    </w:p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1.1  Problème identifié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Les locataires camerounais font face à une réalité difficile : un imprévu financier suffit à créer un retard de loyer, fragilisant leur relation avec le bailleur et menaçant leur bail. Conséquences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Tensions relationnelles entre locataires et bailleurs.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Risque de résiliation de bail pour des retards ponctuels.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Absence de mécanisme local d'entraide ou de préfinancement locatif.</w:t>
      </w:r>
    </w:p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1.2  Rôle du département Finance Vania</w:t>
      </w:r>
    </w:p>
    <w:p>
      <w:pPr>
        <w:spacing w:before="40" w:after="40"/>
      </w:pPr>
      <w:r>
        <w:rPr>
          <w:rFonts w:ascii="Arial" w:cs="Arial" w:eastAsia="Arial" w:hAnsi="Arial"/>
          <w:b w:val="false"/>
          <w:bCs w:val="false"/>
          <w:color w:val="1C1C1C"/>
          <w:sz w:val="22"/>
          <w:szCs w:val="22"/>
        </w:rPr>
        <w:t xml:space="preserve">Le département Finance crée et gère des caisses de cotisation solidaire pour permettre aux locataires affiliés de :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Cotiser régulièrement (quotidien, hebdomadaire ou mensuel) selon leurs capacités.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Mobiliser un soutien financier en cas de difficulté passagère de paiement de loyer.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Honorer leurs engagements locatifs et maintenir une relation saine avec leur bailleur.</w:t>
      </w:r>
    </w:p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1.3  Objectifs du Sprint 30 Jours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13"/>
        <w:gridCol w:w="3513"/>
      </w:tblGrid>
      <w:tr>
        <w:tc>
          <w:tcPr>
            <w:tcW w:type="dxa" w:w="3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OBJECTIF</w:t>
            </w:r>
          </w:p>
        </w:tc>
        <w:tc>
          <w:tcPr>
            <w:tcW w:type="dxa" w:w="25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CIBLE CHIFFRÉE</w:t>
            </w:r>
          </w:p>
        </w:tc>
        <w:tc>
          <w:tcPr>
            <w:tcW w:type="dxa" w:w="35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DE SUCCÈS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Mettre en place la caisse de cotisation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 caisse opérationnelle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Règlement + système de suivi actifs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Affilier les 25 premiers locataires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25 affiliés actifs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25 locataires ayant effectué &gt;= 1 cotisation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Réaliser 1 soutien d'urgence test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 retrait validé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Processus documenté et fonctionnel</w:t>
            </w:r>
          </w:p>
        </w:tc>
      </w:tr>
      <w:tr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Explorer 1 partenariat Mobile Money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 RDV partenariat</w:t>
            </w:r>
          </w:p>
        </w:tc>
        <w:tc>
          <w:tcPr>
            <w:tcW w:type="dxa" w:w="3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Contact établi avec Orange Money / MTN MoMo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 PLAN D'ACTION – SEMAINE PAR SEMAINE</w:t>
      </w:r>
    </w:p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SEMAINE 1  (Jours 1–7)  —  Création de la Caisse &amp; Règles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Mettre en place l'infrastructure et les règles de la caisse.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Définir les règles de la caisse de cotisation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Modalités d'adhésion, conditions d'éligibilité au retrait, montants minimaux de cotisation, fréquence (quotidien / hebdo / mensuel).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Règlement interne V1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Créer le formulaire d'inscription locataire affilié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Formulaire simple : nom, logement, bailleur, montant loyer mensuel, fréquence de cotisation choisie, RIB/Mobile Money.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Formulaire prêt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Mettre en place le système de suivi des cotisations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Tableau de bord (Excel ou outil simple) pour suivre les cotisations par locataire, solde disponible, historique des retraits.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Tableau de bord actif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4–5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Identifier 20 locataires potentiels à affilier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Via les bailleurs clients du Consulting Vania, les agents du Studio. Cibler en priorité les locataires avec antécédents de retard.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Liste 20 prospects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6–7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Lancer la campagne de sensibilisation (WhatsApp/terrain)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Message clé : 'Ne laissez pas un mois difficile fragiliser votre bail. Cotisez avec Vania et soyez toujours prêt.'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10 inscriptions visées</w:t>
            </w:r>
          </w:p>
        </w:tc>
      </w:tr>
    </w:tbl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SEMAINE 2  (Jours 8–14)  —  Onboarding &amp; Premières Cotisations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Intégrer les premiers affiliés et collecter les 1ères cotisations.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8–10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Sessions d'onboarding des 10 premiers locataires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Expliquer le fonctionnement de la caisse, démontrer le tableau de bord, configurer le Mobile Money pour les cotisations automatiques.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10 locataires onboardés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11–12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Collecter les premières cotisations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S'assurer que chaque locataire affilié a effectué sa 1ère cotisation. Envoyer des rappels automatiques (WhatsApp).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1er cycle de cotisation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13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Informer les bailleurs partenaires de l'existence de la caisse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Présenter la caisse aux bailleurs clients du Consulting comme un avantage supplémentaire : locataires plus fiables, moins de retards.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 + Consulting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 bailleurs informés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14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Point d'étape interne – S2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Revue : nombre de cotisants actifs, montant total collecté, incidents de paiement. Ajuster les règles si nécessaire.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Toute l'équipe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mi-parcours</w:t>
            </w:r>
          </w:p>
        </w:tc>
      </w:tr>
    </w:tbl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SEMAINE 3  (Jours 15–21)  —  Croissance &amp; Test du Mécanisme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Doubler les affiliés et valider le fonctionnement du soutien.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15–17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Recruter 10 locataires supplémentaires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Utiliser les témoignages des 10 premiers affiliés. Message : 'Rejoignez la caisse Vania avant d'en avoir besoin.'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 locataires affiliés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18–19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Tester le 1er retrait / soutien d'urgence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Si un locataire affilié est en difficulté, activer le mécanisme de soutien. Documenter le processus pour référence future.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1er retrait documenté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20–21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Créer le guide du locataire affilié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Document simple : comment cotiser, comment faire une demande de soutien, règles de remboursement, droits et obligations.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Guide locataire V1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SEMAINE 4  (Jours 22–30)  —  Consolidation &amp; Partenariats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D35400"/>
          <w:sz w:val="22"/>
          <w:szCs w:val="22"/>
        </w:rPr>
        <w:t xml:space="preserve">Priorité : Atteindre 25 affiliés actifs et poser les bases des partenariats.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26"/>
        <w:gridCol w:w="3000"/>
        <w:gridCol w:w="1600"/>
        <w:gridCol w:w="1500"/>
      </w:tblGrid>
      <w:tr>
        <w:tc>
          <w:tcPr>
            <w:tcW w:type="dxa" w:w="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J.</w:t>
            </w:r>
          </w:p>
        </w:tc>
        <w:tc>
          <w:tcPr>
            <w:tcW w:type="dxa" w:w="242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DÉTAIL OPÉRATIONNEL</w:t>
            </w:r>
          </w:p>
        </w:tc>
        <w:tc>
          <w:tcPr>
            <w:tcW w:type="dxa" w:w="16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RESPONSABLE</w:t>
            </w:r>
          </w:p>
        </w:tc>
        <w:tc>
          <w:tcPr>
            <w:tcW w:type="dxa" w:w="15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22–24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Atteindre 25 locataires affiliés actifs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Intensifier la prospection via les agents et les bailleurs. Partager les premiers résultats : nombre de retards évités.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Commercial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25 affiliés actifs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25–26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Produire le rapport de transparence mensuel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Résumé : cotisations collectées, retraits effectués, solde global de la caisse, incidents. Partager avec les affiliés pour instaurer la confiance.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mensuel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27–28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Explorer les partenariats Mobile Money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Prendre contact avec Orange Money / MTN MoMo pour automatiser les prélèvements de cotisation et faciliter les remboursements.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Dir. Finance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 RDV partenariat</w:t>
            </w:r>
          </w:p>
        </w:tc>
      </w:tr>
      <w:tr>
        <w:tc>
          <w:tcPr>
            <w:tcW w:type="dxa" w:w="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29–30</w:t>
            </w:r>
          </w:p>
        </w:tc>
        <w:tc>
          <w:tcPr>
            <w:tcW w:type="dxa" w:w="242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Bilan sprint + plan Mois 2</w:t>
            </w:r>
          </w:p>
        </w:tc>
        <w:tc>
          <w:tcPr>
            <w:tcW w:type="dxa" w:w="3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Résultats vs KPIs, leçons apprises, objectif Mois 2 : 50 locataires affiliés, synergie avec Consulting pour pipeline bailleur-locataire.</w:t>
            </w:r>
          </w:p>
        </w:tc>
        <w:tc>
          <w:tcPr>
            <w:tcW w:type="dxa" w:w="16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Toute l'équipe</w:t>
            </w:r>
          </w:p>
        </w:tc>
        <w:tc>
          <w:tcPr>
            <w:tcW w:type="dxa" w:w="15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bilan M1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 MÉCANISME DE LA CAISSE &amp; MODALITÉS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13"/>
        <w:gridCol w:w="2413"/>
        <w:gridCol w:w="2000"/>
      </w:tblGrid>
      <w:tr>
        <w:tc>
          <w:tcPr>
            <w:tcW w:type="dxa" w:w="22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24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MONTANT MINIMUM</w:t>
            </w:r>
          </w:p>
        </w:tc>
        <w:tc>
          <w:tcPr>
            <w:tcW w:type="dxa" w:w="24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 POSSIBLE</w:t>
            </w:r>
          </w:p>
        </w:tc>
        <w:tc>
          <w:tcPr>
            <w:tcW w:type="dxa" w:w="20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 IDÉAL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Cotisation Quotidienne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500 – 1 000 FCFA / jour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Soutien loyer mensuel complet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Locataire à revenu journalier (informel)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Cotisation Hebdomadaire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3 000 – 5 000 FCFA / semaine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Couverture partielle ou totale du loyer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Salarié ou commerçant hebdomadaire</w:t>
            </w:r>
          </w:p>
        </w:tc>
      </w:tr>
      <w:tr>
        <w:tc>
          <w:tcPr>
            <w:tcW w:type="dxa" w:w="22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Cotisation Mensuelle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10 000 – 30 000 FCFA / mois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Épargne locative + urgences</w:t>
            </w:r>
          </w:p>
        </w:tc>
        <w:tc>
          <w:tcPr>
            <w:tcW w:type="dxa" w:w="20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Salarié formel, revenu stable</w:t>
            </w:r>
          </w:p>
        </w:tc>
      </w:tr>
    </w:tbl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Conditions d'accès au soutien d'urgence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Avoir cotisé pendant au moins 2 cycles consécutifs sans interruption.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Le montant du soutien ne peut excéder 2 mois de cotisations accumulées.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Remboursement obligatoire sur les 3 cycles suivants (étalement automatique).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 seul soutien actif par locataire à la fois.</w:t>
      </w:r>
    </w:p>
    <w:p>
      <w:r>
        <w:t xml:space="preserve"/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 KPIs &amp; TABLEAU DE BORD – 30 JOURS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556"/>
        <w:gridCol w:w="1557"/>
        <w:gridCol w:w="1557"/>
        <w:gridCol w:w="1556"/>
      </w:tblGrid>
      <w:tr>
        <w:tc>
          <w:tcPr>
            <w:tcW w:type="dxa" w:w="28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INDICATEUR (KPI)</w:t>
            </w:r>
          </w:p>
        </w:tc>
        <w:tc>
          <w:tcPr>
            <w:tcW w:type="dxa" w:w="155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S1</w:t>
            </w:r>
          </w:p>
        </w:tc>
        <w:tc>
          <w:tcPr>
            <w:tcW w:type="dxa" w:w="1557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S2</w:t>
            </w:r>
          </w:p>
        </w:tc>
        <w:tc>
          <w:tcPr>
            <w:tcW w:type="dxa" w:w="1557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S3</w:t>
            </w:r>
          </w:p>
        </w:tc>
        <w:tc>
          <w:tcPr>
            <w:tcW w:type="dxa" w:w="1556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Caisse opérationnelle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Oui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Oui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Locataires prospects identifiés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30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30+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Locataires affiliés actifs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20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25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Cotisations collectées (FCFA)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En cours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Croissance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Rapport publié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Retraits / soutiens effectués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1 (test)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Bailleurs informés de la caisse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4EC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3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5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5+</w:t>
            </w:r>
          </w:p>
        </w:tc>
      </w:tr>
      <w:tr>
        <w:tc>
          <w:tcPr>
            <w:tcW w:type="dxa" w:w="28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RDV partenariat Mobile Money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7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0</w:t>
            </w:r>
          </w:p>
        </w:tc>
        <w:tc>
          <w:tcPr>
            <w:tcW w:type="dxa" w:w="1556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2B4D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C1C"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>
          <w:br w:type="page"/>
        </w:r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 RISQUES &amp; PLANS DE CONTINGENCE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400"/>
        <w:gridCol w:w="2413"/>
        <w:gridCol w:w="2513"/>
      </w:tblGrid>
      <w:tr>
        <w:tc>
          <w:tcPr>
            <w:tcW w:type="dxa" w:w="27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 IDENTIFIÉ</w:t>
            </w:r>
          </w:p>
        </w:tc>
        <w:tc>
          <w:tcPr>
            <w:tcW w:type="dxa" w:w="1400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PROBABILITÉ</w:t>
            </w:r>
          </w:p>
        </w:tc>
        <w:tc>
          <w:tcPr>
            <w:tcW w:type="dxa" w:w="24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513"/>
            <w:tcBorders>
              <w:top w:val="single" w:color="7D3C98" w:sz="4"/>
              <w:left w:val="single" w:color="7D3C98" w:sz="4"/>
              <w:bottom w:val="single" w:color="7D3C98" w:sz="4"/>
              <w:right w:val="single" w:color="7D3C98" w:sz="4"/>
            </w:tcBorders>
            <w:shd w:fill="7D3C9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 DE CONTINGENCE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Locataires méfiants envers la caisse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ÉLEVÉE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Faible taux d'adhésion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Témoignage d'un bailleur partenaire comme garant moral. Commencer par les locataires déjà clients du réseau Vania.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Non-remboursement après soutien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Déséquilibre de la caisse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Règlement strict avec étalement automatique. Soutien limité à 2 cycles de cotisation max. Caution bailleur en dernier recours.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Cotisations irrégulières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2471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MOYENNE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Fonds insuffisants pour les urgences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Rappels automatiques WhatsApp. Minimum mensuel fixé à 10 000 FCFA pour maintenir l'éligibilité.</w:t>
            </w:r>
          </w:p>
        </w:tc>
      </w:tr>
      <w:tr>
        <w:tc>
          <w:tcPr>
            <w:tcW w:type="dxa" w:w="27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Difficultés à collecter via Mobile Money</w:t>
            </w:r>
          </w:p>
        </w:tc>
        <w:tc>
          <w:tcPr>
            <w:tcW w:type="dxa" w:w="140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FAIBLE</w:t>
            </w:r>
          </w:p>
        </w:tc>
        <w:tc>
          <w:tcPr>
            <w:tcW w:type="dxa" w:w="24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Friction dans le processus d'adhésion</w:t>
            </w:r>
          </w:p>
        </w:tc>
        <w:tc>
          <w:tcPr>
            <w:tcW w:type="dxa" w:w="2513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20"/>
                <w:szCs w:val="20"/>
              </w:rPr>
              <w:t xml:space="preserve">Démarrer avec des collectes manuelles (virement direct). Automatiser en M2 après le partenariat Mobile Money.</w:t>
            </w:r>
          </w:p>
        </w:tc>
      </w:tr>
    </w:tbl>
    <w:p>
      <w:r>
        <w:t xml:space="preserve"/>
      </w:r>
    </w:p>
    <w:p>
      <w:pPr>
        <w:pBdr>
          <w:bottom w:val="single" w:color="C9A84C" w:sz="6" w:space="1"/>
        </w:pBdr>
        <w:shd w:fill="7D3C98" w:val="clear"/>
        <w:spacing w:before="300" w:after="100"/>
        <w:ind w:left="200"/>
        <w:jc w:val="left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 MESSAGE DIRECTEUR AUX LOCATAIRES AFFILIÉS</w:t>
      </w:r>
    </w:p>
    <w:p>
      <w:r>
        <w:t xml:space="preserve"/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Script de sensibilisation recommandé</w:t>
      </w:r>
    </w:p>
    <w:p>
      <w:pPr>
        <w:pBdr>
          <w:left w:val="single" w:color="7D3C98" w:sz="12" w:space="2"/>
        </w:pBdr>
        <w:spacing w:before="100" w:after="200"/>
        <w:ind w:left="300" w:right="3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"Bonjour [Prénom], un imprévu peut arriver à tout moment. Plutôt que d'accuser du retard et fragiliser votre relation avec votre bailleur, cotisez avec Vania. Chaque jour, chaque semaine ou chaque mois – selon ce que vous pouvez. Quand vous en avez besoin, la caisse est là. C'est simple, c'est local, c'est Vania."</w:t>
      </w:r>
    </w:p>
    <w:p>
      <w:pPr>
        <w:pBdr>
          <w:bottom w:val="single" w:color="7D3C98" w:sz="2" w:space="1"/>
        </w:pBdr>
        <w:spacing w:before="200" w:after="80"/>
      </w:pPr>
      <w:r>
        <w:rPr>
          <w:rFonts w:ascii="Arial" w:cs="Arial" w:eastAsia="Arial" w:hAnsi="Arial"/>
          <w:b/>
          <w:bCs/>
          <w:color w:val="7D3C98"/>
          <w:sz w:val="24"/>
          <w:szCs w:val="24"/>
        </w:rPr>
        <w:t xml:space="preserve">Les 3 arguments clés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Un retard de loyer peut coûter votre bail – la caisse Vania vous protège des imprévus sans vous endetter.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Vous cotisez selon votre rythme : quotidien, hebdomadaire ou mensuel. Aucune contrainte rigide.</w:t>
      </w:r>
    </w:p>
    <w:p>
      <w:pPr>
        <w:pStyle w:val="ListParagraph"/>
        <w:numPr>
          <w:ilvl w:val="0"/>
          <w:numId w:val="2"/>
        </w:numPr>
        <w:spacing w:before="30" w:after="30"/>
      </w:pPr>
      <w:r>
        <w:rPr>
          <w:rFonts w:ascii="Arial" w:cs="Arial" w:eastAsia="Arial" w:hAnsi="Arial"/>
          <w:color w:val="1C1C1C"/>
          <w:sz w:val="22"/>
          <w:szCs w:val="22"/>
        </w:rPr>
        <w:t xml:space="preserve">Être affilié à Vania renforce votre crédibilité auprès de votre bailleur : vous montrez que vous anticipez.</w:t>
      </w:r>
    </w:p>
    <w:p>
      <w:r>
        <w:t xml:space="preserve"/>
      </w:r>
    </w:p>
    <w:p>
      <w:r>
        <w:t xml:space="preserve"/>
      </w:r>
    </w:p>
    <w:p>
      <w:pPr>
        <w:pBdr>
          <w:top w:val="single" w:color="C9A84C" w:sz="8" w:space="1"/>
        </w:pBdr>
        <w:spacing w:before="200" w:after="100"/>
      </w:pPr>
      <w:r>
        <w:rPr>
          <w:sz w:val="28"/>
          <w:szCs w:val="28"/>
        </w:rPr>
        <w:t xml:space="preserve"/>
      </w:r>
    </w:p>
    <w:p>
      <w:pPr>
        <w:spacing w:before="100" w:after="40"/>
        <w:jc w:val="center"/>
      </w:pPr>
      <w:r>
        <w:rPr>
          <w:rFonts w:ascii="Arial" w:cs="Arial" w:eastAsia="Arial" w:hAnsi="Arial"/>
          <w:b/>
          <w:bCs/>
          <w:i/>
          <w:iCs/>
          <w:color w:val="7D3C98"/>
          <w:sz w:val="22"/>
          <w:szCs w:val="22"/>
        </w:rPr>
        <w:t xml:space="preserve">« Cotisez chaque jour, chaque semaine ou chaque mois pour honorer vos engagements locatifs. »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Ce document est confidentiel et réservé à l'usage interne de Vania.</w:t>
      </w:r>
    </w:p>
    <w:sectPr>
      <w:headerReference w:type="default" r:id="rId8"/>
      <w:footerReference w:type="default" r:id="rId9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Vania Startup Immobilière  |  Confidentiel  |  Page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2E86C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D3C98" w:sz="4" w:space="1"/>
      </w:pBdr>
      <w:spacing w:before="10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Vania Startup Immobilière  |  Confidentiel  |  Page </w:t>
    </w:r>
    <w:r>
      <w:rPr>
        <w:rFonts w:ascii="Arial" w:cs="Arial" w:eastAsia="Arial" w:hAnsi="Arial"/>
        <w:color w:val="7D3C9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/ </w:t>
    </w:r>
    <w:r>
      <w:rPr>
        <w:rFonts w:ascii="Arial" w:cs="Arial" w:eastAsia="Arial" w:hAnsi="Arial"/>
        <w:color w:val="7D3C9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VANIA  |  PLAN D'ACTION – AGENCE COMMUNICATION  |  SPRINT 30 JOURS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3C98" w:sz="4" w:space="1"/>
      </w:pBdr>
      <w:spacing w:after="100"/>
    </w:pPr>
    <w:r>
      <w:rPr>
        <w:rFonts w:ascii="Arial" w:cs="Arial" w:eastAsia="Arial" w:hAnsi="Arial"/>
        <w:color w:val="555555"/>
        <w:sz w:val="18"/>
        <w:szCs w:val="18"/>
      </w:rPr>
      <w:t xml:space="preserve">VANIA  |  PLAN D'ACTION – FINANCE  |  SPRINT 30 JOURS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C1C1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2026-03-26T14:02:18.178Z</dcterms:created>
  <dcterms:modified xsi:type="dcterms:W3CDTF">2026-03-26T14:02:18.179Z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