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9798"/>
        <w:gridCol w:w="2800"/>
      </w:tblGrid>
      <w:tr>
        <w:tc>
          <w:tcPr>
            <w:tcW w:type="dxa" w:w="2800"/>
            <w:tcBorders>
              <w:top w:val="none" w:color="FFFFFF" w:sz="0"/>
              <w:left w:val="none" w:color="FFFFFF" w:sz="0"/>
              <w:bottom w:val="none" w:color="FFFFFF" w:sz="0"/>
              <w:right w:val="none" w:color="FFFFFF" w:sz="0"/>
            </w:tcBorders>
            <w:shd w:fill="E87D3E" w:val="clear"/>
            <w:tcMar>
              <w:top w:type="dxa" w:w="100"/>
              <w:left w:type="dxa" w:w="160"/>
              <w:bottom w:type="dxa" w:w="100"/>
              <w:right w:type="dxa" w:w="120"/>
            </w:tcMar>
            <w:vAlign w:val="center"/>
          </w:tcPr>
          <w:p>
            <w:r>
              <w:rPr>
                <w:rFonts w:ascii="Arial" w:cs="Arial" w:eastAsia="Arial" w:hAnsi="Arial"/>
                <w:b/>
                <w:bCs/>
                <w:color w:val="FFFFFF"/>
                <w:sz w:val="40"/>
                <w:szCs w:val="40"/>
              </w:rPr>
              <w:t xml:space="preserve">VANIA</w:t>
            </w:r>
          </w:p>
          <w:p>
            <w:r>
              <w:rPr>
                <w:rFonts w:ascii="Arial" w:cs="Arial" w:eastAsia="Arial" w:hAnsi="Arial"/>
                <w:color w:val="FDF0E8"/>
                <w:sz w:val="20"/>
                <w:szCs w:val="20"/>
              </w:rPr>
              <w:t xml:space="preserve">Département Studio</w:t>
            </w:r>
          </w:p>
        </w:tc>
        <w:tc>
          <w:tcPr>
            <w:tcW w:type="dxa" w:w="9798"/>
            <w:tcBorders>
              <w:top w:val="none" w:color="FFFFFF" w:sz="0"/>
              <w:left w:val="none" w:color="FFFFFF" w:sz="0"/>
              <w:bottom w:val="none" w:color="FFFFFF" w:sz="0"/>
              <w:right w:val="none" w:color="FFFFFF" w:sz="0"/>
            </w:tcBorders>
            <w:shd w:fill="0A0A0A" w:val="clear"/>
            <w:tcMar>
              <w:top w:type="dxa" w:w="100"/>
              <w:left w:type="dxa" w:w="200"/>
              <w:bottom w:type="dxa" w:w="100"/>
              <w:right w:type="dxa" w:w="200"/>
            </w:tcMar>
            <w:vAlign w:val="center"/>
          </w:tcPr>
          <w:p>
            <w:pPr>
              <w:jc w:val="center"/>
            </w:pPr>
            <w:r>
              <w:rPr>
                <w:rFonts w:ascii="Arial" w:cs="Arial" w:eastAsia="Arial" w:hAnsi="Arial"/>
                <w:b/>
                <w:bCs/>
                <w:color w:val="FFFFFF"/>
                <w:sz w:val="34"/>
                <w:szCs w:val="34"/>
              </w:rPr>
              <w:t xml:space="preserve">CARTOGRAPHIE AGENTS IMMOBILIERS</w:t>
            </w:r>
          </w:p>
          <w:p>
            <w:pPr>
              <w:jc w:val="center"/>
            </w:pPr>
            <w:r>
              <w:rPr>
                <w:rFonts w:ascii="Arial" w:cs="Arial" w:eastAsia="Arial" w:hAnsi="Arial"/>
                <w:color w:val="C9A84C"/>
                <w:sz w:val="20"/>
                <w:szCs w:val="20"/>
              </w:rPr>
              <w:t xml:space="preserve">Liste de prospection  ·  Suivi pipeline  ·  Actions terrain</w:t>
            </w:r>
          </w:p>
        </w:tc>
        <w:tc>
          <w:tcPr>
            <w:tcW w:type="dxa" w:w="2800"/>
            <w:tcBorders>
              <w:top w:val="none" w:color="FFFFFF" w:sz="0"/>
              <w:left w:val="none" w:color="FFFFFF" w:sz="0"/>
              <w:bottom w:val="none" w:color="FFFFFF" w:sz="0"/>
              <w:right w:val="none" w:color="FFFFFF" w:sz="0"/>
            </w:tcBorders>
            <w:shd w:fill="FDF0E8" w:val="clear"/>
            <w:tcMar>
              <w:top w:type="dxa" w:w="100"/>
              <w:left w:type="dxa" w:w="120"/>
              <w:bottom w:type="dxa" w:w="100"/>
              <w:right w:type="dxa" w:w="160"/>
            </w:tcMar>
            <w:vAlign w:val="center"/>
          </w:tcPr>
          <w:p>
            <w:pPr>
              <w:jc w:val="right"/>
            </w:pPr>
            <w:r>
              <w:rPr>
                <w:rFonts w:ascii="Arial" w:cs="Arial" w:eastAsia="Arial" w:hAnsi="Arial"/>
                <w:color w:val="1C1C1C"/>
                <w:sz w:val="18"/>
                <w:szCs w:val="18"/>
              </w:rPr>
              <w:t xml:space="preserve">Directeur : _______________</w:t>
            </w:r>
          </w:p>
          <w:p>
            <w:pPr>
              <w:jc w:val="right"/>
            </w:pPr>
            <w:r>
              <w:rPr>
                <w:rFonts w:ascii="Arial" w:cs="Arial" w:eastAsia="Arial" w:hAnsi="Arial"/>
                <w:color w:val="1C1C1C"/>
                <w:sz w:val="18"/>
                <w:szCs w:val="18"/>
              </w:rPr>
              <w:t xml:space="preserve">Période : ___/___  →  ___/___</w:t>
            </w:r>
          </w:p>
          <w:p>
            <w:pPr>
              <w:jc w:val="right"/>
            </w:pPr>
            <w:r>
              <w:rPr>
                <w:rFonts w:ascii="Arial" w:cs="Arial" w:eastAsia="Arial" w:hAnsi="Arial"/>
                <w:color w:val="1C1C1C"/>
                <w:sz w:val="18"/>
                <w:szCs w:val="18"/>
              </w:rPr>
              <w:t xml:space="preserve">Semaine : S ______</w:t>
            </w:r>
          </w:p>
        </w:tc>
      </w:tr>
    </w:tbl>
    <w:p>
      <w:r>
        <w:rPr>
          <w:rFonts w:ascii="Arial" w:cs="Arial" w:eastAsia="Arial" w:hAnsi="Arial"/>
        </w:rPr>
        <w:t xml:space="preserve"/>
      </w:r>
    </w:p>
    <w:p>
      <w:pPr>
        <w:pBdr>
          <w:bottom w:val="single" w:color="C9A84C" w:sz="6" w:space="1"/>
        </w:pBdr>
        <w:shd w:fill="0A0A0A" w:val="clear"/>
        <w:spacing w:after="60" w:before="100"/>
        <w:ind w:left="160"/>
      </w:pPr>
      <w:r>
        <w:rPr>
          <w:rFonts w:ascii="Arial" w:cs="Arial" w:eastAsia="Arial" w:hAnsi="Arial"/>
          <w:b/>
          <w:bCs/>
          <w:color w:val="FFFFFF"/>
          <w:sz w:val="22"/>
          <w:szCs w:val="22"/>
        </w:rPr>
        <w:t xml:space="preserve">TABLEAU DE BORD PIPELINE — VUE D'ENSEMBLE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626"/>
        <w:gridCol w:w="600"/>
        <w:gridCol w:w="3000"/>
        <w:gridCol w:w="1200"/>
        <w:gridCol w:w="1626"/>
        <w:gridCol w:w="746"/>
      </w:tblGrid>
      <w:tr>
        <w:tc>
          <w:tcPr>
            <w:tcW w:type="dxa" w:w="6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ÉTAPE</w:t>
            </w:r>
          </w:p>
        </w:tc>
        <w:tc>
          <w:tcPr>
            <w:tcW w:type="dxa" w:w="30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SIGNIFICATION</w:t>
            </w:r>
          </w:p>
        </w:tc>
        <w:tc>
          <w:tcPr>
            <w:tcW w:type="dxa" w:w="12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NB AGENTS</w:t>
            </w:r>
          </w:p>
        </w:tc>
        <w:tc>
          <w:tcPr>
            <w:tcW w:type="dxa" w:w="1626"/>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MAJ LE</w:t>
            </w:r>
          </w:p>
        </w:tc>
        <w:tc>
          <w:tcPr>
            <w:tcW w:type="dxa" w:w="746"/>
            <w:tcBorders>
              <w:top w:val="none" w:color="FFFFFF" w:sz="0"/>
              <w:left w:val="none" w:color="FFFFFF" w:sz="0"/>
              <w:bottom w:val="none" w:color="FFFFFF" w:sz="0"/>
              <w:right w:val="none" w:color="FFFFFF" w:sz="0"/>
            </w:tcBorders>
            <w:shd w:fill="FFFFFF" w:val="clear"/>
          </w:tcPr>
          <w:p/>
        </w:tc>
        <w:tc>
          <w:tcPr>
            <w:tcW w:type="dxa" w:w="6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ÉTAPE</w:t>
            </w:r>
          </w:p>
        </w:tc>
        <w:tc>
          <w:tcPr>
            <w:tcW w:type="dxa" w:w="30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SIGNIFICATION</w:t>
            </w:r>
          </w:p>
        </w:tc>
        <w:tc>
          <w:tcPr>
            <w:tcW w:type="dxa" w:w="12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NB AGENTS</w:t>
            </w:r>
          </w:p>
        </w:tc>
        <w:tc>
          <w:tcPr>
            <w:tcW w:type="dxa" w:w="1626"/>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6"/>
                <w:szCs w:val="16"/>
              </w:rPr>
              <w:t xml:space="preserve">MAJ LE</w:t>
            </w:r>
          </w:p>
        </w:tc>
      </w:tr>
      <w:tr>
        <w:tc>
          <w:tcPr>
            <w:tcW w:type="dxa" w:w="600"/>
            <w:tcBorders>
              <w:top w:val="single" w:color="2471A3" w:sz="5"/>
              <w:left w:val="single" w:color="2471A3" w:sz="5"/>
              <w:bottom w:val="single" w:color="2471A3" w:sz="5"/>
              <w:right w:val="single" w:color="2471A3" w:sz="5"/>
            </w:tcBorders>
            <w:shd w:fill="2471A3"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IDENT.</w:t>
            </w:r>
          </w:p>
        </w:tc>
        <w:tc>
          <w:tcPr>
            <w:tcW w:type="dxa" w:w="3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7"/>
                <w:szCs w:val="17"/>
              </w:rPr>
              <w:t xml:space="preserve">Agent repéré sur plateforme, pas encore contacté</w:t>
            </w:r>
          </w:p>
        </w:tc>
        <w:tc>
          <w:tcPr>
            <w:tcW w:type="dxa" w:w="1200"/>
            <w:tcBorders>
              <w:top w:val="single" w:color="CCCCCC" w:sz="3"/>
              <w:left w:val="single" w:color="CCCCCC" w:sz="3"/>
              <w:bottom w:val="single" w:color="CCCCCC" w:sz="3"/>
              <w:right w:val="single" w:color="CCCCCC" w:sz="3"/>
            </w:tcBorders>
            <w:shd w:fill="F0F0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w:t>
            </w:r>
          </w:p>
        </w:tc>
        <w:tc>
          <w:tcPr>
            <w:tcW w:type="dxa" w:w="162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c>
          <w:tcPr>
            <w:tcW w:type="dxa" w:w="746"/>
            <w:tcBorders>
              <w:top w:val="none" w:color="FFFFFF" w:sz="0"/>
              <w:left w:val="none" w:color="FFFFFF" w:sz="0"/>
              <w:bottom w:val="none" w:color="FFFFFF" w:sz="0"/>
              <w:right w:val="none" w:color="FFFFFF" w:sz="0"/>
            </w:tcBorders>
            <w:shd w:fill="FFFFFF" w:val="clear"/>
          </w:tcPr>
          <w:p/>
        </w:tc>
        <w:tc>
          <w:tcPr>
            <w:tcW w:type="dxa" w:w="600"/>
            <w:tcBorders>
              <w:top w:val="single" w:color="7D3C98" w:sz="5"/>
              <w:left w:val="single" w:color="7D3C98" w:sz="5"/>
              <w:bottom w:val="single" w:color="7D3C98" w:sz="5"/>
              <w:right w:val="single" w:color="7D3C98" w:sz="5"/>
            </w:tcBorders>
            <w:shd w:fill="7D3C98"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DÉMO</w:t>
            </w:r>
          </w:p>
        </w:tc>
        <w:tc>
          <w:tcPr>
            <w:tcW w:type="dxa" w:w="3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7"/>
                <w:szCs w:val="17"/>
              </w:rPr>
              <w:t xml:space="preserve">Démo annonce avant/après montrée à l'agent</w:t>
            </w:r>
          </w:p>
        </w:tc>
        <w:tc>
          <w:tcPr>
            <w:tcW w:type="dxa" w:w="1200"/>
            <w:tcBorders>
              <w:top w:val="single" w:color="CCCCCC" w:sz="3"/>
              <w:left w:val="single" w:color="CCCCCC" w:sz="3"/>
              <w:bottom w:val="single" w:color="CCCCCC" w:sz="3"/>
              <w:right w:val="single" w:color="CCCCCC" w:sz="3"/>
            </w:tcBorders>
            <w:shd w:fill="F5EEF8"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w:t>
            </w:r>
          </w:p>
        </w:tc>
        <w:tc>
          <w:tcPr>
            <w:tcW w:type="dxa" w:w="162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r>
      <w:tr>
        <w:tc>
          <w:tcPr>
            <w:tcW w:type="dxa" w:w="600"/>
            <w:tcBorders>
              <w:top w:val="single" w:color="1E8449" w:sz="5"/>
              <w:left w:val="single" w:color="1E8449" w:sz="5"/>
              <w:bottom w:val="single" w:color="1E8449" w:sz="5"/>
              <w:right w:val="single" w:color="1E8449" w:sz="5"/>
            </w:tcBorders>
            <w:shd w:fill="1E8449"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CONT.</w:t>
            </w:r>
          </w:p>
        </w:tc>
        <w:tc>
          <w:tcPr>
            <w:tcW w:type="dxa" w:w="3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7"/>
                <w:szCs w:val="17"/>
              </w:rPr>
              <w:t xml:space="preserve">Premier message ou appel envoyé, réponse reçue ou non</w:t>
            </w:r>
          </w:p>
        </w:tc>
        <w:tc>
          <w:tcPr>
            <w:tcW w:type="dxa" w:w="1200"/>
            <w:tcBorders>
              <w:top w:val="single" w:color="CCCCCC" w:sz="3"/>
              <w:left w:val="single" w:color="CCCCCC" w:sz="3"/>
              <w:bottom w:val="single" w:color="CCCCCC" w:sz="3"/>
              <w:right w:val="single" w:color="CCCCCC" w:sz="3"/>
            </w:tcBorders>
            <w:shd w:fill="E9F7E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w:t>
            </w:r>
          </w:p>
        </w:tc>
        <w:tc>
          <w:tcPr>
            <w:tcW w:type="dxa" w:w="162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c>
          <w:tcPr>
            <w:tcW w:type="dxa" w:w="746"/>
            <w:tcBorders>
              <w:top w:val="none" w:color="FFFFFF" w:sz="0"/>
              <w:left w:val="none" w:color="FFFFFF" w:sz="0"/>
              <w:bottom w:val="none" w:color="FFFFFF" w:sz="0"/>
              <w:right w:val="none" w:color="FFFFFF" w:sz="0"/>
            </w:tcBorders>
            <w:shd w:fill="FFFFFF" w:val="clear"/>
          </w:tcPr>
          <w:p/>
        </w:tc>
        <w:tc>
          <w:tcPr>
            <w:tcW w:type="dxa" w:w="600"/>
            <w:tcBorders>
              <w:top w:val="single" w:color="117A65" w:sz="5"/>
              <w:left w:val="single" w:color="117A65" w:sz="5"/>
              <w:bottom w:val="single" w:color="117A65" w:sz="5"/>
              <w:right w:val="single" w:color="117A65" w:sz="5"/>
            </w:tcBorders>
            <w:shd w:fill="117A65"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CONT.</w:t>
            </w:r>
          </w:p>
        </w:tc>
        <w:tc>
          <w:tcPr>
            <w:tcW w:type="dxa" w:w="3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7"/>
                <w:szCs w:val="17"/>
              </w:rPr>
              <w:t xml:space="preserve">Contrat signé, agent client actif Vania Studio</w:t>
            </w:r>
          </w:p>
        </w:tc>
        <w:tc>
          <w:tcPr>
            <w:tcW w:type="dxa" w:w="1200"/>
            <w:tcBorders>
              <w:top w:val="single" w:color="CCCCCC" w:sz="3"/>
              <w:left w:val="single" w:color="CCCCCC" w:sz="3"/>
              <w:bottom w:val="single" w:color="CCCCCC" w:sz="3"/>
              <w:right w:val="single" w:color="CCCCCC" w:sz="3"/>
            </w:tcBorders>
            <w:shd w:fill="E8F8F5"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w:t>
            </w:r>
          </w:p>
        </w:tc>
        <w:tc>
          <w:tcPr>
            <w:tcW w:type="dxa" w:w="162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r>
      <w:tr>
        <w:tc>
          <w:tcPr>
            <w:tcW w:type="dxa" w:w="600"/>
            <w:tcBorders>
              <w:top w:val="single" w:color="D4AC0D" w:sz="5"/>
              <w:left w:val="single" w:color="D4AC0D" w:sz="5"/>
              <w:bottom w:val="single" w:color="D4AC0D" w:sz="5"/>
              <w:right w:val="single" w:color="D4AC0D" w:sz="5"/>
            </w:tcBorders>
            <w:shd w:fill="D4AC0D"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RDV</w:t>
            </w:r>
          </w:p>
        </w:tc>
        <w:tc>
          <w:tcPr>
            <w:tcW w:type="dxa" w:w="3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7"/>
                <w:szCs w:val="17"/>
              </w:rPr>
              <w:t xml:space="preserve">Rendez-vous terrain planifié ou confirmé</w:t>
            </w:r>
          </w:p>
        </w:tc>
        <w:tc>
          <w:tcPr>
            <w:tcW w:type="dxa" w:w="1200"/>
            <w:tcBorders>
              <w:top w:val="single" w:color="CCCCCC" w:sz="3"/>
              <w:left w:val="single" w:color="CCCCCC" w:sz="3"/>
              <w:bottom w:val="single" w:color="CCCCCC" w:sz="3"/>
              <w:right w:val="single" w:color="CCCCCC" w:sz="3"/>
            </w:tcBorders>
            <w:shd w:fill="FEFDE7"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w:t>
            </w:r>
          </w:p>
        </w:tc>
        <w:tc>
          <w:tcPr>
            <w:tcW w:type="dxa" w:w="162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c>
          <w:tcPr>
            <w:tcW w:type="dxa" w:w="746"/>
            <w:tcBorders>
              <w:top w:val="none" w:color="FFFFFF" w:sz="0"/>
              <w:left w:val="none" w:color="FFFFFF" w:sz="0"/>
              <w:bottom w:val="none" w:color="FFFFFF" w:sz="0"/>
              <w:right w:val="none" w:color="FFFFFF" w:sz="0"/>
            </w:tcBorders>
            <w:shd w:fill="FFFFFF" w:val="clear"/>
          </w:tcPr>
          <w:p/>
        </w:tc>
        <w:tc>
          <w:tcPr>
            <w:tcW w:type="dxa" w:w="600"/>
            <w:tcBorders>
              <w:top w:val="single" w:color="922B21" w:sz="5"/>
              <w:left w:val="single" w:color="922B21" w:sz="5"/>
              <w:bottom w:val="single" w:color="922B21" w:sz="5"/>
              <w:right w:val="single" w:color="922B21" w:sz="5"/>
            </w:tcBorders>
            <w:shd w:fill="922B2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REFUS</w:t>
            </w:r>
          </w:p>
        </w:tc>
        <w:tc>
          <w:tcPr>
            <w:tcW w:type="dxa" w:w="3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7"/>
                <w:szCs w:val="17"/>
              </w:rPr>
              <w:t xml:space="preserve">Refus explicite — décision de relance au commercial</w:t>
            </w:r>
          </w:p>
        </w:tc>
        <w:tc>
          <w:tcPr>
            <w:tcW w:type="dxa" w:w="1200"/>
            <w:tcBorders>
              <w:top w:val="single" w:color="CCCCCC" w:sz="3"/>
              <w:left w:val="single" w:color="CCCCCC" w:sz="3"/>
              <w:bottom w:val="single" w:color="CCCCCC" w:sz="3"/>
              <w:right w:val="single" w:color="CCCCCC" w:sz="3"/>
            </w:tcBorders>
            <w:shd w:fill="FDEDEC"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w:t>
            </w:r>
          </w:p>
        </w:tc>
        <w:tc>
          <w:tcPr>
            <w:tcW w:type="dxa" w:w="162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r>
      <w:tr>
        <w:tc>
          <w:tcPr>
            <w:tcW w:type="dxa" w:w="600"/>
            <w:tcBorders>
              <w:top w:val="single" w:color="C9A84C" w:sz="5"/>
              <w:left w:val="single" w:color="C9A84C" w:sz="5"/>
              <w:bottom w:val="single" w:color="C9A84C" w:sz="5"/>
              <w:right w:val="single" w:color="C9A84C" w:sz="5"/>
            </w:tcBorders>
            <w:shd w:fill="0A0A0A" w:val="clear"/>
            <w:tcMar>
              <w:top w:type="dxa" w:w="80"/>
              <w:left w:type="dxa" w:w="60"/>
              <w:bottom w:type="dxa" w:w="80"/>
              <w:right w:type="dxa" w:w="60"/>
            </w:tcMar>
            <w:vAlign w:val="center"/>
          </w:tcPr>
          <w:p>
            <w:pPr>
              <w:jc w:val="center"/>
            </w:pPr>
            <w:r>
              <w:rPr>
                <w:rFonts w:ascii="Arial" w:cs="Arial" w:eastAsia="Arial" w:hAnsi="Arial"/>
                <w:b/>
                <w:bCs/>
                <w:color w:val="FFFFFF"/>
                <w:sz w:val="15"/>
                <w:szCs w:val="15"/>
              </w:rPr>
              <w:t xml:space="preserve">TOTAL</w:t>
            </w:r>
          </w:p>
        </w:tc>
        <w:tc>
          <w:tcPr>
            <w:tcW w:type="dxa" w:w="3000"/>
            <w:tcBorders>
              <w:top w:val="single" w:color="C9A84C" w:sz="5"/>
              <w:left w:val="single" w:color="C9A84C" w:sz="5"/>
              <w:bottom w:val="single" w:color="C9A84C" w:sz="5"/>
              <w:right w:val="single" w:color="C9A84C" w:sz="5"/>
            </w:tcBorders>
            <w:shd w:fill="FDF6E3" w:val="clear"/>
            <w:tcMar>
              <w:top w:type="dxa" w:w="80"/>
              <w:left w:type="dxa" w:w="100"/>
              <w:bottom w:type="dxa" w:w="80"/>
              <w:right w:type="dxa" w:w="80"/>
            </w:tcMar>
          </w:tcPr>
          <w:p>
            <w:r>
              <w:rPr>
                <w:rFonts w:ascii="Arial" w:cs="Arial" w:eastAsia="Arial" w:hAnsi="Arial"/>
                <w:b/>
                <w:bCs/>
                <w:color w:val="0A0A0A"/>
                <w:sz w:val="17"/>
                <w:szCs w:val="17"/>
              </w:rPr>
              <w:t xml:space="preserve">Agents dans le pipeline actif (hors refus définitifs)</w:t>
            </w:r>
          </w:p>
        </w:tc>
        <w:tc>
          <w:tcPr>
            <w:tcW w:type="dxa" w:w="1200"/>
            <w:tcBorders>
              <w:top w:val="single" w:color="C9A84C" w:sz="5"/>
              <w:left w:val="single" w:color="C9A84C" w:sz="5"/>
              <w:bottom w:val="single" w:color="C9A84C" w:sz="5"/>
              <w:right w:val="single" w:color="C9A84C" w:sz="5"/>
            </w:tcBorders>
            <w:shd w:fill="FDF6E3" w:val="clear"/>
            <w:tcMar>
              <w:top w:type="dxa" w:w="80"/>
              <w:left w:type="dxa" w:w="60"/>
              <w:bottom w:type="dxa" w:w="80"/>
              <w:right w:type="dxa" w:w="60"/>
            </w:tcMar>
            <w:vAlign w:val="center"/>
          </w:tcPr>
          <w:p>
            <w:pPr>
              <w:jc w:val="center"/>
            </w:pPr>
            <w:r>
              <w:rPr>
                <w:rFonts w:ascii="Arial" w:cs="Arial" w:eastAsia="Arial" w:hAnsi="Arial"/>
                <w:b/>
                <w:bCs/>
                <w:color w:val="7D3B10"/>
                <w:sz w:val="18"/>
                <w:szCs w:val="18"/>
              </w:rPr>
              <w:t xml:space="preserve">___ / 20</w:t>
            </w:r>
          </w:p>
        </w:tc>
        <w:tc>
          <w:tcPr>
            <w:tcW w:type="dxa" w:w="1626"/>
            <w:tcBorders>
              <w:top w:val="single" w:color="CCCCCC" w:sz="3"/>
              <w:left w:val="single" w:color="CCCCCC" w:sz="3"/>
              <w:bottom w:val="single" w:color="CCCCCC" w:sz="3"/>
              <w:right w:val="single" w:color="CCCCCC" w:sz="3"/>
            </w:tcBorders>
            <w:shd w:fill="FDF6E3"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c>
          <w:tcPr>
            <w:tcW w:type="dxa" w:w="746"/>
            <w:tcBorders>
              <w:top w:val="none" w:color="FFFFFF" w:sz="0"/>
              <w:left w:val="none" w:color="FFFFFF" w:sz="0"/>
              <w:bottom w:val="none" w:color="FFFFFF" w:sz="0"/>
              <w:right w:val="none" w:color="FFFFFF" w:sz="0"/>
            </w:tcBorders>
            <w:shd w:fill="FFFFFF" w:val="clear"/>
          </w:tcPr>
          <w:p/>
        </w:tc>
        <w:tc>
          <w:tcPr>
            <w:tcW w:type="dxa" w:w="600"/>
            <w:tcBorders>
              <w:top w:val="single" w:color="E87D3E" w:sz="5"/>
              <w:left w:val="single" w:color="E87D3E" w:sz="5"/>
              <w:bottom w:val="single" w:color="E87D3E" w:sz="5"/>
              <w:right w:val="single" w:color="E87D3E" w:sz="5"/>
            </w:tcBorders>
            <w:shd w:fill="E87D3E" w:val="clear"/>
            <w:tcMar>
              <w:top w:type="dxa" w:w="80"/>
              <w:left w:type="dxa" w:w="60"/>
              <w:bottom w:type="dxa" w:w="80"/>
              <w:right w:type="dxa" w:w="60"/>
            </w:tcMar>
            <w:vAlign w:val="center"/>
          </w:tcPr>
          <w:p>
            <w:pPr>
              <w:jc w:val="center"/>
            </w:pPr>
            <w:r>
              <w:rPr>
                <w:rFonts w:ascii="Arial" w:cs="Arial" w:eastAsia="Arial" w:hAnsi="Arial"/>
                <w:b/>
                <w:bCs/>
                <w:color w:val="FFFFFF"/>
                <w:sz w:val="15"/>
                <w:szCs w:val="15"/>
              </w:rPr>
              <w:t xml:space="preserve">OBJ.</w:t>
            </w:r>
          </w:p>
        </w:tc>
        <w:tc>
          <w:tcPr>
            <w:tcW w:type="dxa" w:w="30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left"/>
            </w:pPr>
            <w:r>
              <w:rPr>
                <w:rFonts w:ascii="Arial" w:cs="Arial" w:eastAsia="Arial" w:hAnsi="Arial"/>
                <w:b/>
                <w:bCs/>
                <w:color w:val="7D3B10"/>
                <w:sz w:val="16"/>
                <w:szCs w:val="16"/>
              </w:rPr>
              <w:t xml:space="preserve">Objectif S1 : 5 Contactés  ·  S2 : 3 RDV  ·  S3 : 2 Démos  ·  S4 : 2 Contrats</w:t>
            </w:r>
          </w:p>
        </w:tc>
        <w:tc>
          <w:tcPr>
            <w:tcW w:type="dxa" w:w="12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w:t>
            </w:r>
          </w:p>
        </w:tc>
        <w:tc>
          <w:tcPr>
            <w:tcW w:type="dxa" w:w="1626"/>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___/___/______</w:t>
            </w:r>
          </w:p>
        </w:tc>
      </w:tr>
    </w:tbl>
    <w:p>
      <w:r>
        <w:rPr>
          <w:rFonts w:ascii="Arial" w:cs="Arial" w:eastAsia="Arial" w:hAnsi="Arial"/>
        </w:rPr>
        <w:t xml:space="preserve"/>
      </w:r>
    </w:p>
    <w:p>
      <w:pPr>
        <w:pBdr>
          <w:bottom w:val="single" w:color="C9A84C" w:sz="6" w:space="1"/>
        </w:pBdr>
        <w:shd w:fill="7D3B10" w:val="clear"/>
        <w:spacing w:after="60" w:before="100"/>
        <w:ind w:left="160"/>
      </w:pPr>
      <w:r>
        <w:rPr>
          <w:rFonts w:ascii="Arial" w:cs="Arial" w:eastAsia="Arial" w:hAnsi="Arial"/>
          <w:b/>
          <w:bCs/>
          <w:color w:val="FFFFFF"/>
          <w:sz w:val="22"/>
          <w:szCs w:val="22"/>
        </w:rPr>
        <w:t xml:space="preserve">CARTOGRAPHIE — 20 AGENTS IMMOBILIERS CIBLES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
        <w:gridCol w:w="1620"/>
        <w:gridCol w:w="1100"/>
        <w:gridCol w:w="680"/>
        <w:gridCol w:w="900"/>
        <w:gridCol w:w="1300"/>
        <w:gridCol w:w="900"/>
        <w:gridCol w:w="1546"/>
      </w:tblGrid>
      <w:tr>
        <w:tc>
          <w:tcPr>
            <w:tcW w:type="dxa" w:w="38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N°</w:t>
            </w:r>
          </w:p>
        </w:tc>
        <w:tc>
          <w:tcPr>
            <w:tcW w:type="dxa" w:w="162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Nom / Pseudo Agent</w:t>
            </w:r>
          </w:p>
        </w:tc>
        <w:tc>
          <w:tcPr>
            <w:tcW w:type="dxa" w:w="11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Plateforme Source</w:t>
            </w:r>
          </w:p>
        </w:tc>
        <w:tc>
          <w:tcPr>
            <w:tcW w:type="dxa" w:w="68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Nb Ann.</w:t>
            </w:r>
          </w:p>
        </w:tc>
        <w:tc>
          <w:tcPr>
            <w:tcW w:type="dxa" w:w="9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Qualité Annonces</w:t>
            </w:r>
          </w:p>
        </w:tc>
        <w:tc>
          <w:tcPr>
            <w:tcW w:type="dxa" w:w="13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Étape Pipeline</w:t>
            </w:r>
          </w:p>
        </w:tc>
        <w:tc>
          <w:tcPr>
            <w:tcW w:type="dxa" w:w="9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Date Contact</w:t>
            </w:r>
          </w:p>
        </w:tc>
        <w:tc>
          <w:tcPr>
            <w:tcW w:type="dxa" w:w="1546"/>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Action Suivante</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01</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02</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03</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04</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05</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06</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07</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08</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09</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10</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11</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12</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13</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14</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15</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16</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17</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18</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19</w:t>
            </w:r>
          </w:p>
        </w:tc>
        <w:tc>
          <w:tcPr>
            <w:tcW w:type="dxa" w:w="162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FFFFF"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r>
        <w:trPr>
          <w:trHeight w:val="520" w:hRule="atLeast"/>
        </w:trPr>
        <w:tc>
          <w:tcPr>
            <w:tcW w:type="dxa" w:w="38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20</w:t>
            </w:r>
          </w:p>
        </w:tc>
        <w:tc>
          <w:tcPr>
            <w:tcW w:type="dxa" w:w="162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Nom ou pseudo...</w:t>
            </w:r>
          </w:p>
        </w:tc>
        <w:tc>
          <w:tcPr>
            <w:tcW w:type="dxa" w:w="11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color w:val="666666"/>
                <w:sz w:val="15"/>
                <w:szCs w:val="15"/>
              </w:rPr>
              <w:t xml:space="preserve">▢ FB/IG</w:t>
            </w:r>
          </w:p>
          <w:p>
            <w:pPr>
              <w:jc w:val="center"/>
            </w:pPr>
            <w:r>
              <w:rPr>
                <w:rFonts w:ascii="Arial" w:cs="Arial" w:eastAsia="Arial" w:hAnsi="Arial"/>
                <w:color w:val="666666"/>
                <w:sz w:val="15"/>
                <w:szCs w:val="15"/>
              </w:rPr>
              <w:t xml:space="preserve">▢ Afrikimmo</w:t>
            </w:r>
          </w:p>
          <w:p>
            <w:pPr>
              <w:jc w:val="center"/>
            </w:pPr>
            <w:r>
              <w:rPr>
                <w:rFonts w:ascii="Arial" w:cs="Arial" w:eastAsia="Arial" w:hAnsi="Arial"/>
                <w:color w:val="666666"/>
                <w:sz w:val="15"/>
                <w:szCs w:val="15"/>
              </w:rPr>
              <w:t xml:space="preserve">▢ JumiaH.</w:t>
            </w:r>
          </w:p>
          <w:p>
            <w:pPr>
              <w:jc w:val="center"/>
            </w:pPr>
            <w:r>
              <w:rPr>
                <w:rFonts w:ascii="Arial" w:cs="Arial" w:eastAsia="Arial" w:hAnsi="Arial"/>
                <w:color w:val="666666"/>
                <w:sz w:val="15"/>
                <w:szCs w:val="15"/>
              </w:rPr>
              <w:t xml:space="preserve">▢ WhatsApp</w:t>
            </w:r>
          </w:p>
          <w:p>
            <w:pPr>
              <w:jc w:val="center"/>
            </w:pPr>
            <w:r>
              <w:rPr>
                <w:rFonts w:ascii="Arial" w:cs="Arial" w:eastAsia="Arial" w:hAnsi="Arial"/>
                <w:color w:val="666666"/>
                <w:sz w:val="15"/>
                <w:szCs w:val="15"/>
              </w:rPr>
              <w:t xml:space="preserve">▢ Terrain</w:t>
            </w:r>
          </w:p>
        </w:tc>
        <w:tc>
          <w:tcPr>
            <w:tcW w:type="dxa" w:w="68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w:t>
            </w:r>
          </w:p>
        </w:tc>
        <w:tc>
          <w:tcPr>
            <w:tcW w:type="dxa" w:w="9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C0392B"/>
                <w:sz w:val="15"/>
                <w:szCs w:val="15"/>
              </w:rPr>
              <w:t xml:space="preserve">▢ Faible</w:t>
            </w:r>
          </w:p>
          <w:p>
            <w:pPr>
              <w:jc w:val="center"/>
            </w:pPr>
            <w:r>
              <w:rPr>
                <w:rFonts w:ascii="Arial" w:cs="Arial" w:eastAsia="Arial" w:hAnsi="Arial"/>
                <w:b/>
                <w:bCs/>
                <w:color w:val="E67E22"/>
                <w:sz w:val="15"/>
                <w:szCs w:val="15"/>
              </w:rPr>
              <w:t xml:space="preserve">▢ Moyenne</w:t>
            </w:r>
          </w:p>
          <w:p>
            <w:pPr>
              <w:jc w:val="center"/>
            </w:pPr>
            <w:r>
              <w:rPr>
                <w:rFonts w:ascii="Arial" w:cs="Arial" w:eastAsia="Arial" w:hAnsi="Arial"/>
                <w:b/>
                <w:bCs/>
                <w:color w:val="1E8449"/>
                <w:sz w:val="15"/>
                <w:szCs w:val="15"/>
              </w:rPr>
              <w:t xml:space="preserve">▢ Bonne</w:t>
            </w:r>
          </w:p>
        </w:tc>
        <w:tc>
          <w:tcPr>
            <w:tcW w:type="dxa" w:w="1300"/>
            <w:tcBorders>
              <w:top w:val="single" w:color="CCCCCC" w:sz="3"/>
              <w:left w:val="single" w:color="CCCCCC" w:sz="3"/>
              <w:bottom w:val="single" w:color="CCCCCC" w:sz="3"/>
              <w:right w:val="single" w:color="CCCCCC" w:sz="3"/>
            </w:tcBorders>
            <w:shd w:fill="FAFAFA" w:val="clear"/>
            <w:tcMar>
              <w:top w:type="dxa" w:w="60"/>
              <w:left w:type="dxa" w:w="60"/>
              <w:bottom w:type="dxa" w:w="60"/>
              <w:right w:type="dxa" w:w="60"/>
            </w:tcMar>
            <w:vAlign w:val="center"/>
          </w:tcPr>
          <w:p>
            <w:pPr>
              <w:jc w:val="center"/>
            </w:pPr>
            <w:r>
              <w:rPr>
                <w:rFonts w:ascii="Arial" w:cs="Arial" w:eastAsia="Arial" w:hAnsi="Arial"/>
                <w:b/>
                <w:bCs/>
                <w:color w:val="2471A3"/>
                <w:sz w:val="15"/>
                <w:szCs w:val="15"/>
              </w:rPr>
              <w:t xml:space="preserve">▢ Identifié</w:t>
            </w:r>
          </w:p>
          <w:p>
            <w:pPr>
              <w:jc w:val="center"/>
            </w:pPr>
            <w:r>
              <w:rPr>
                <w:rFonts w:ascii="Arial" w:cs="Arial" w:eastAsia="Arial" w:hAnsi="Arial"/>
                <w:b/>
                <w:bCs/>
                <w:color w:val="1E8449"/>
                <w:sz w:val="15"/>
                <w:szCs w:val="15"/>
              </w:rPr>
              <w:t xml:space="preserve">▢ Contacté</w:t>
            </w:r>
          </w:p>
          <w:p>
            <w:pPr>
              <w:jc w:val="center"/>
            </w:pPr>
            <w:r>
              <w:rPr>
                <w:rFonts w:ascii="Arial" w:cs="Arial" w:eastAsia="Arial" w:hAnsi="Arial"/>
                <w:b/>
                <w:bCs/>
                <w:color w:val="D4AC0D"/>
                <w:sz w:val="15"/>
                <w:szCs w:val="15"/>
              </w:rPr>
              <w:t xml:space="preserve">▢ RDV</w:t>
            </w:r>
          </w:p>
          <w:p>
            <w:pPr>
              <w:jc w:val="center"/>
            </w:pPr>
            <w:r>
              <w:rPr>
                <w:rFonts w:ascii="Arial" w:cs="Arial" w:eastAsia="Arial" w:hAnsi="Arial"/>
                <w:b/>
                <w:bCs/>
                <w:color w:val="7D3C98"/>
                <w:sz w:val="15"/>
                <w:szCs w:val="15"/>
              </w:rPr>
              <w:t xml:space="preserve">▢ Démo</w:t>
            </w:r>
          </w:p>
          <w:p>
            <w:pPr>
              <w:jc w:val="center"/>
            </w:pPr>
            <w:r>
              <w:rPr>
                <w:rFonts w:ascii="Arial" w:cs="Arial" w:eastAsia="Arial" w:hAnsi="Arial"/>
                <w:b/>
                <w:bCs/>
                <w:color w:val="117A65"/>
                <w:sz w:val="15"/>
                <w:szCs w:val="15"/>
              </w:rPr>
              <w:t xml:space="preserve">▢ Contrat</w:t>
            </w:r>
          </w:p>
          <w:p>
            <w:pPr>
              <w:jc w:val="center"/>
            </w:pPr>
            <w:r>
              <w:rPr>
                <w:rFonts w:ascii="Arial" w:cs="Arial" w:eastAsia="Arial" w:hAnsi="Arial"/>
                <w:b/>
                <w:bCs/>
                <w:color w:val="922B21"/>
                <w:sz w:val="15"/>
                <w:szCs w:val="15"/>
              </w:rPr>
              <w:t xml:space="preserve">▢ Refus</w:t>
            </w:r>
          </w:p>
        </w:tc>
        <w:tc>
          <w:tcPr>
            <w:tcW w:type="dxa" w:w="900"/>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__/__/__</w:t>
            </w:r>
          </w:p>
        </w:tc>
        <w:tc>
          <w:tcPr>
            <w:tcW w:type="dxa" w:w="1546"/>
            <w:tcBorders>
              <w:top w:val="single" w:color="CCCCCC" w:sz="3"/>
              <w:left w:val="single" w:color="CCCCCC" w:sz="3"/>
              <w:bottom w:val="single" w:color="CCCCCC" w:sz="3"/>
              <w:right w:val="single" w:color="CCCCCC" w:sz="3"/>
            </w:tcBorders>
            <w:shd w:fill="FAFAFA" w:val="clear"/>
            <w:tcMar>
              <w:top w:type="dxa" w:w="70"/>
              <w:left w:type="dxa" w:w="80"/>
              <w:bottom w:type="dxa" w:w="70"/>
              <w:right w:type="dxa" w:w="80"/>
            </w:tcMar>
            <w:vAlign w:val="center"/>
          </w:tcPr>
          <w:p>
            <w:pPr>
              <w:jc w:val="left"/>
            </w:pPr>
            <w:r>
              <w:rPr>
                <w:rFonts w:ascii="Arial" w:cs="Arial" w:eastAsia="Arial" w:hAnsi="Arial"/>
                <w:i/>
                <w:iCs/>
                <w:color w:val="BBBBBB"/>
                <w:sz w:val="17"/>
                <w:szCs w:val="17"/>
              </w:rPr>
              <w:t xml:space="preserve">Ex : rappeler jeudi, envoyer démo...</w:t>
            </w:r>
          </w:p>
        </w:tc>
      </w:tr>
    </w:tbl>
    <w:p>
      <w:r>
        <w:rPr>
          <w:rFonts w:ascii="Arial" w:cs="Arial" w:eastAsia="Arial" w:hAnsi="Arial"/>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E87D3E" w:sz="3"/>
              <w:left w:val="single" w:color="E87D3E" w:sz="3"/>
              <w:bottom w:val="single" w:color="E87D3E" w:sz="3"/>
              <w:right w:val="single" w:color="E87D3E" w:sz="3"/>
            </w:tcBorders>
            <w:shd w:fill="FDF0E8" w:val="clear"/>
            <w:tcMar>
              <w:top w:type="dxa" w:w="80"/>
              <w:left w:type="dxa" w:w="160"/>
              <w:bottom w:type="dxa" w:w="80"/>
              <w:right w:type="dxa" w:w="160"/>
            </w:tcMar>
          </w:tcPr>
          <w:p>
            <w:r>
              <w:rPr>
                <w:rFonts w:ascii="Arial" w:cs="Arial" w:eastAsia="Arial" w:hAnsi="Arial"/>
                <w:b/>
                <w:bCs/>
                <w:color w:val="7D3B10"/>
                <w:sz w:val="18"/>
                <w:szCs w:val="18"/>
              </w:rPr>
              <w:t xml:space="preserve">RÈGLE DE REMPLISSAGE : </w:t>
            </w:r>
            <w:r>
              <w:rPr>
                <w:rFonts w:ascii="Arial" w:cs="Arial" w:eastAsia="Arial" w:hAnsi="Arial"/>
                <w:i/>
                <w:iCs/>
                <w:color w:val="666666"/>
                <w:sz w:val="18"/>
                <w:szCs w:val="18"/>
              </w:rPr>
              <w:t xml:space="preserve">Mettre à jour DANS LA MINUTE après chaque contact terrain. Ne pas accumuler les mises à jour. WhatsApp garde les conversations — ce document garde les étapes et les actions suivantes. Rien de plus.</w:t>
            </w:r>
          </w:p>
        </w:tc>
      </w:tr>
    </w:tbl>
    <w:p>
      <w:r>
        <w:r>
          <w:br w:type="page"/>
        </w:r>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9798"/>
        <w:gridCol w:w="2800"/>
      </w:tblGrid>
      <w:tr>
        <w:tc>
          <w:tcPr>
            <w:tcW w:type="dxa" w:w="2800"/>
            <w:tcBorders>
              <w:top w:val="none" w:color="FFFFFF" w:sz="0"/>
              <w:left w:val="none" w:color="FFFFFF" w:sz="0"/>
              <w:bottom w:val="none" w:color="FFFFFF" w:sz="0"/>
              <w:right w:val="none" w:color="FFFFFF" w:sz="0"/>
            </w:tcBorders>
            <w:shd w:fill="E87D3E" w:val="clear"/>
            <w:tcMar>
              <w:top w:type="dxa" w:w="80"/>
              <w:left w:type="dxa" w:w="160"/>
              <w:bottom w:type="dxa" w:w="80"/>
              <w:right w:type="dxa" w:w="120"/>
            </w:tcMar>
            <w:vAlign w:val="center"/>
          </w:tcPr>
          <w:p>
            <w:r>
              <w:rPr>
                <w:rFonts w:ascii="Arial" w:cs="Arial" w:eastAsia="Arial" w:hAnsi="Arial"/>
                <w:b/>
                <w:bCs/>
                <w:color w:val="FFFFFF"/>
                <w:sz w:val="40"/>
                <w:szCs w:val="40"/>
              </w:rPr>
              <w:t xml:space="preserve">VANIA</w:t>
            </w:r>
          </w:p>
          <w:p>
            <w:r>
              <w:rPr>
                <w:rFonts w:ascii="Arial" w:cs="Arial" w:eastAsia="Arial" w:hAnsi="Arial"/>
                <w:color w:val="FDF0E8"/>
                <w:sz w:val="20"/>
                <w:szCs w:val="20"/>
              </w:rPr>
              <w:t xml:space="preserve">Studio — Page 2</w:t>
            </w:r>
          </w:p>
        </w:tc>
        <w:tc>
          <w:tcPr>
            <w:tcW w:type="dxa" w:w="9798"/>
            <w:tcBorders>
              <w:top w:val="none" w:color="FFFFFF" w:sz="0"/>
              <w:left w:val="none" w:color="FFFFFF" w:sz="0"/>
              <w:bottom w:val="none" w:color="FFFFFF" w:sz="0"/>
              <w:right w:val="none" w:color="FFFFFF" w:sz="0"/>
            </w:tcBorders>
            <w:shd w:fill="0A0A0A" w:val="clear"/>
            <w:tcMar>
              <w:top w:type="dxa" w:w="80"/>
              <w:left w:type="dxa" w:w="200"/>
              <w:bottom w:type="dxa" w:w="80"/>
              <w:right w:type="dxa" w:w="200"/>
            </w:tcMar>
            <w:vAlign w:val="center"/>
          </w:tcPr>
          <w:p>
            <w:pPr>
              <w:jc w:val="center"/>
            </w:pPr>
            <w:r>
              <w:rPr>
                <w:rFonts w:ascii="Arial" w:cs="Arial" w:eastAsia="Arial" w:hAnsi="Arial"/>
                <w:b/>
                <w:bCs/>
                <w:color w:val="FFFFFF"/>
                <w:sz w:val="28"/>
                <w:szCs w:val="28"/>
              </w:rPr>
              <w:t xml:space="preserve">LÉGENDE · PROTOCOLE · RÈGLES DE DÉCISION</w:t>
            </w:r>
          </w:p>
          <w:p>
            <w:pPr>
              <w:jc w:val="center"/>
            </w:pPr>
            <w:r>
              <w:rPr>
                <w:rFonts w:ascii="Arial" w:cs="Arial" w:eastAsia="Arial" w:hAnsi="Arial"/>
                <w:color w:val="C9A84C"/>
                <w:sz w:val="18"/>
                <w:szCs w:val="18"/>
              </w:rPr>
              <w:t xml:space="preserve">Ce que signifie chaque case — Comment décider — Ce qu'on ne fait jamais</w:t>
            </w:r>
          </w:p>
        </w:tc>
        <w:tc>
          <w:tcPr>
            <w:tcW w:type="dxa" w:w="2800"/>
            <w:tcBorders>
              <w:top w:val="none" w:color="FFFFFF" w:sz="0"/>
              <w:left w:val="none" w:color="FFFFFF" w:sz="0"/>
              <w:bottom w:val="none" w:color="FFFFFF" w:sz="0"/>
              <w:right w:val="none" w:color="FFFFFF" w:sz="0"/>
            </w:tcBorders>
            <w:shd w:fill="FDF0E8" w:val="clear"/>
            <w:tcMar>
              <w:top w:type="dxa" w:w="80"/>
              <w:left w:type="dxa" w:w="120"/>
              <w:bottom w:type="dxa" w:w="80"/>
              <w:right w:type="dxa" w:w="160"/>
            </w:tcMar>
            <w:vAlign w:val="center"/>
          </w:tcPr>
          <w:p>
            <w:pPr>
              <w:jc w:val="right"/>
            </w:pPr>
            <w:r>
              <w:rPr>
                <w:rFonts w:ascii="Arial" w:cs="Arial" w:eastAsia="Arial" w:hAnsi="Arial"/>
                <w:color w:val="1C1C1C"/>
                <w:sz w:val="18"/>
                <w:szCs w:val="18"/>
              </w:rPr>
              <w:t xml:space="preserve">V 1.0 — Standard Vania</w:t>
            </w:r>
          </w:p>
          <w:p>
            <w:pPr>
              <w:jc w:val="right"/>
            </w:pPr>
            <w:r>
              <w:rPr>
                <w:rFonts w:ascii="Arial" w:cs="Arial" w:eastAsia="Arial" w:hAnsi="Arial"/>
                <w:b/>
                <w:bCs/>
                <w:color w:val="E87D3E"/>
                <w:sz w:val="18"/>
                <w:szCs w:val="18"/>
              </w:rPr>
              <w:t xml:space="preserve">Non-négociable</w:t>
            </w:r>
          </w:p>
        </w:tc>
      </w:tr>
    </w:tbl>
    <w:p>
      <w:r>
        <w:rPr>
          <w:rFonts w:ascii="Arial" w:cs="Arial" w:eastAsia="Arial" w:hAnsi="Arial"/>
        </w:rPr>
        <w:t xml:space="preserve"/>
      </w:r>
    </w:p>
    <w:p>
      <w:pPr>
        <w:pBdr>
          <w:bottom w:val="single" w:color="C9A84C" w:sz="6" w:space="1"/>
        </w:pBdr>
        <w:shd w:fill="0A0A0A" w:val="clear"/>
        <w:spacing w:after="60" w:before="80"/>
        <w:ind w:left="160"/>
      </w:pPr>
      <w:r>
        <w:rPr>
          <w:rFonts w:ascii="Arial" w:cs="Arial" w:eastAsia="Arial" w:hAnsi="Arial"/>
          <w:b/>
          <w:bCs/>
          <w:color w:val="FFFFFF"/>
          <w:sz w:val="22"/>
          <w:szCs w:val="22"/>
        </w:rPr>
        <w:t xml:space="preserve">1.  LÉGENDE DES ÉTAPES PIPELINE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000"/>
        <w:gridCol w:w="1800"/>
        <w:gridCol w:w="700"/>
        <w:gridCol w:w="2200"/>
        <w:gridCol w:w="3000"/>
        <w:gridCol w:w="1800"/>
      </w:tblGrid>
      <w:tr>
        <w:tc>
          <w:tcPr>
            <w:tcW w:type="dxa" w:w="7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CODE</w:t>
            </w:r>
          </w:p>
        </w:tc>
        <w:tc>
          <w:tcPr>
            <w:tcW w:type="dxa" w:w="22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ÉTAPE</w:t>
            </w:r>
          </w:p>
        </w:tc>
        <w:tc>
          <w:tcPr>
            <w:tcW w:type="dxa" w:w="30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DÉFINITION EXACTE</w:t>
            </w:r>
          </w:p>
        </w:tc>
        <w:tc>
          <w:tcPr>
            <w:tcW w:type="dxa" w:w="18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ACTION REQUISE</w:t>
            </w:r>
          </w:p>
        </w:tc>
        <w:tc>
          <w:tcPr>
            <w:tcW w:type="dxa" w:w="7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CODE</w:t>
            </w:r>
          </w:p>
        </w:tc>
        <w:tc>
          <w:tcPr>
            <w:tcW w:type="dxa" w:w="22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ÉTAPE</w:t>
            </w:r>
          </w:p>
        </w:tc>
        <w:tc>
          <w:tcPr>
            <w:tcW w:type="dxa" w:w="30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DÉFINITION EXACTE</w:t>
            </w:r>
          </w:p>
        </w:tc>
        <w:tc>
          <w:tcPr>
            <w:tcW w:type="dxa" w:w="18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ACTION REQUISE</w:t>
            </w:r>
          </w:p>
        </w:tc>
      </w:tr>
      <w:tr>
        <w:tc>
          <w:tcPr>
            <w:tcW w:type="dxa" w:w="700"/>
            <w:tcBorders>
              <w:top w:val="single" w:color="2471A3" w:sz="5"/>
              <w:left w:val="single" w:color="2471A3" w:sz="5"/>
              <w:bottom w:val="single" w:color="2471A3" w:sz="5"/>
              <w:right w:val="single" w:color="2471A3" w:sz="5"/>
            </w:tcBorders>
            <w:shd w:fill="2471A3"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A5276"/>
                <w:sz w:val="18"/>
                <w:szCs w:val="18"/>
              </w:rPr>
              <w:t xml:space="preserve">IDENTIFIÉ</w:t>
            </w:r>
          </w:p>
        </w:tc>
        <w:tc>
          <w:tcPr>
            <w:tcW w:type="dxa" w:w="3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Agent repéré sur plateforme. Nom noté, annonces observées, qualité évaluée. Aucun contact établi.</w:t>
            </w:r>
          </w:p>
        </w:tc>
        <w:tc>
          <w:tcPr>
            <w:tcW w:type="dxa" w:w="18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Préparer le message de premier contact.</w:t>
            </w:r>
          </w:p>
        </w:tc>
        <w:tc>
          <w:tcPr>
            <w:tcW w:type="dxa" w:w="700"/>
            <w:tcBorders>
              <w:top w:val="single" w:color="7D3C98" w:sz="5"/>
              <w:left w:val="single" w:color="7D3C98" w:sz="5"/>
              <w:bottom w:val="single" w:color="7D3C98" w:sz="5"/>
              <w:right w:val="single" w:color="7D3C98" w:sz="5"/>
            </w:tcBorders>
            <w:shd w:fill="7D3C98"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DM</w:t>
            </w:r>
          </w:p>
        </w:tc>
        <w:tc>
          <w:tcPr>
            <w:tcW w:type="dxa" w:w="22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6C3483"/>
                <w:sz w:val="18"/>
                <w:szCs w:val="18"/>
              </w:rPr>
              <w:t xml:space="preserve">DÉMO</w:t>
            </w:r>
          </w:p>
        </w:tc>
        <w:tc>
          <w:tcPr>
            <w:tcW w:type="dxa" w:w="3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Annonce avant/après Vania montrée à l'agent en RDV ou via WhatsApp. Réaction notée.</w:t>
            </w:r>
          </w:p>
        </w:tc>
        <w:tc>
          <w:tcPr>
            <w:tcW w:type="dxa" w:w="18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Soumettre la proposition commerciale sous 24h.</w:t>
            </w:r>
          </w:p>
        </w:tc>
      </w:tr>
      <w:tr>
        <w:tc>
          <w:tcPr>
            <w:tcW w:type="dxa" w:w="700"/>
            <w:tcBorders>
              <w:top w:val="single" w:color="1E8449" w:sz="5"/>
              <w:left w:val="single" w:color="1E8449" w:sz="5"/>
              <w:bottom w:val="single" w:color="1E8449" w:sz="5"/>
              <w:right w:val="single" w:color="1E8449" w:sz="5"/>
            </w:tcBorders>
            <w:shd w:fill="1E8449"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CT</w:t>
            </w:r>
          </w:p>
        </w:tc>
        <w:tc>
          <w:tcPr>
            <w:tcW w:type="dxa" w:w="22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E8449"/>
                <w:sz w:val="18"/>
                <w:szCs w:val="18"/>
              </w:rPr>
              <w:t xml:space="preserve">CONTACTÉ</w:t>
            </w:r>
          </w:p>
        </w:tc>
        <w:tc>
          <w:tcPr>
            <w:tcW w:type="dxa" w:w="3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Premier message ou appel envoyé. Réponse reçue ou non. La date de ce 1er contact est enregistrée.</w:t>
            </w:r>
          </w:p>
        </w:tc>
        <w:tc>
          <w:tcPr>
            <w:tcW w:type="dxa" w:w="18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Relancer si pas de réponse après 48h.</w:t>
            </w:r>
          </w:p>
        </w:tc>
        <w:tc>
          <w:tcPr>
            <w:tcW w:type="dxa" w:w="700"/>
            <w:tcBorders>
              <w:top w:val="single" w:color="117A65" w:sz="5"/>
              <w:left w:val="single" w:color="117A65" w:sz="5"/>
              <w:bottom w:val="single" w:color="117A65" w:sz="5"/>
              <w:right w:val="single" w:color="117A65" w:sz="5"/>
            </w:tcBorders>
            <w:shd w:fill="117A65"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CO</w:t>
            </w:r>
          </w:p>
        </w:tc>
        <w:tc>
          <w:tcPr>
            <w:tcW w:type="dxa" w:w="22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17A65"/>
                <w:sz w:val="18"/>
                <w:szCs w:val="18"/>
              </w:rPr>
              <w:t xml:space="preserve">CONTRAT</w:t>
            </w:r>
          </w:p>
        </w:tc>
        <w:tc>
          <w:tcPr>
            <w:tcW w:type="dxa" w:w="3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Contrat signé. Agent actif dans le portefeuille Studio. Transférer vers le suivi clients actifs.</w:t>
            </w:r>
          </w:p>
        </w:tc>
        <w:tc>
          <w:tcPr>
            <w:tcW w:type="dxa" w:w="18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Créer la fiche client Studio et lancer la production.</w:t>
            </w:r>
          </w:p>
        </w:tc>
      </w:tr>
      <w:tr>
        <w:tc>
          <w:tcPr>
            <w:tcW w:type="dxa" w:w="700"/>
            <w:tcBorders>
              <w:top w:val="single" w:color="D4AC0D" w:sz="5"/>
              <w:left w:val="single" w:color="D4AC0D" w:sz="5"/>
              <w:bottom w:val="single" w:color="D4AC0D" w:sz="5"/>
              <w:right w:val="single" w:color="D4AC0D" w:sz="5"/>
            </w:tcBorders>
            <w:shd w:fill="D4AC0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RV</w:t>
            </w:r>
          </w:p>
        </w:tc>
        <w:tc>
          <w:tcPr>
            <w:tcW w:type="dxa" w:w="22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D4AC0D"/>
                <w:sz w:val="18"/>
                <w:szCs w:val="18"/>
              </w:rPr>
              <w:t xml:space="preserve">RDV</w:t>
            </w:r>
          </w:p>
        </w:tc>
        <w:tc>
          <w:tcPr>
            <w:tcW w:type="dxa" w:w="3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Rendez-vous terrain confirmé. Date et lieu notés dans WhatsApp. RDV = priorité absolue du planning.</w:t>
            </w:r>
          </w:p>
        </w:tc>
        <w:tc>
          <w:tcPr>
            <w:tcW w:type="dxa" w:w="18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Confirmer 24h avant. Préparer les annonces démo.</w:t>
            </w:r>
          </w:p>
        </w:tc>
        <w:tc>
          <w:tcPr>
            <w:tcW w:type="dxa" w:w="700"/>
            <w:tcBorders>
              <w:top w:val="single" w:color="922B21" w:sz="5"/>
              <w:left w:val="single" w:color="922B21" w:sz="5"/>
              <w:bottom w:val="single" w:color="922B21" w:sz="5"/>
              <w:right w:val="single" w:color="922B21" w:sz="5"/>
            </w:tcBorders>
            <w:shd w:fill="922B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RF</w:t>
            </w:r>
          </w:p>
        </w:tc>
        <w:tc>
          <w:tcPr>
            <w:tcW w:type="dxa" w:w="22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922B21"/>
                <w:sz w:val="18"/>
                <w:szCs w:val="18"/>
              </w:rPr>
              <w:t xml:space="preserve">REFUS</w:t>
            </w:r>
          </w:p>
        </w:tc>
        <w:tc>
          <w:tcPr>
            <w:tcW w:type="dxa" w:w="3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Refus explicite reçu. Le commercial décide seul si relance possible ou retrait définitif.</w:t>
            </w:r>
          </w:p>
        </w:tc>
        <w:tc>
          <w:tcPr>
            <w:tcW w:type="dxa" w:w="18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Note du motif. Décision commercial : relance J+30 ou archivage.</w:t>
            </w:r>
          </w:p>
        </w:tc>
      </w:tr>
    </w:tbl>
    <w:p>
      <w:r>
        <w:rPr>
          <w:rFonts w:ascii="Arial" w:cs="Arial" w:eastAsia="Arial" w:hAnsi="Arial"/>
        </w:rPr>
        <w:t xml:space="preserve"/>
      </w:r>
    </w:p>
    <w:p>
      <w:pPr>
        <w:pBdr>
          <w:bottom w:val="single" w:color="C9A84C" w:sz="6" w:space="1"/>
        </w:pBdr>
        <w:shd w:fill="7D3B10" w:val="clear"/>
        <w:spacing w:after="60" w:before="80"/>
        <w:ind w:left="160"/>
      </w:pPr>
      <w:r>
        <w:rPr>
          <w:rFonts w:ascii="Arial" w:cs="Arial" w:eastAsia="Arial" w:hAnsi="Arial"/>
          <w:b/>
          <w:bCs/>
          <w:color w:val="FFFFFF"/>
          <w:sz w:val="22"/>
          <w:szCs w:val="22"/>
        </w:rPr>
        <w:t xml:space="preserve">2.  LÉGENDE QUALITÉ DES ANNONCES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4199"/>
        <w:gridCol w:w="1200"/>
        <w:gridCol w:w="4199"/>
        <w:gridCol w:w="600"/>
      </w:tblGrid>
      <w:tr>
        <w:tc>
          <w:tcPr>
            <w:tcW w:type="dxa" w:w="1200"/>
            <w:tcBorders>
              <w:top w:val="single" w:color="C0392B" w:sz="4"/>
              <w:left w:val="single" w:color="C0392B" w:sz="4"/>
              <w:bottom w:val="single" w:color="C0392B" w:sz="4"/>
              <w:right w:val="single" w:color="C0392B" w:sz="4"/>
            </w:tcBorders>
            <w:shd w:fill="C0392B" w:val="clear"/>
            <w:tcMar>
              <w:top w:type="dxa" w:w="90"/>
              <w:left w:type="dxa" w:w="80"/>
              <w:bottom w:type="dxa" w:w="90"/>
              <w:right w:type="dxa" w:w="80"/>
            </w:tcMar>
            <w:vAlign w:val="center"/>
          </w:tcPr>
          <w:p>
            <w:pPr>
              <w:jc w:val="center"/>
            </w:pPr>
            <w:r>
              <w:rPr>
                <w:rFonts w:ascii="Arial" w:cs="Arial" w:eastAsia="Arial" w:hAnsi="Arial"/>
                <w:b/>
                <w:bCs/>
                <w:color w:val="FFFFFF"/>
                <w:sz w:val="18"/>
                <w:szCs w:val="18"/>
              </w:rPr>
              <w:t xml:space="preserve">FAIBLE</w:t>
            </w:r>
          </w:p>
        </w:tc>
        <w:tc>
          <w:tcPr>
            <w:tcW w:type="dxa" w:w="4199"/>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Photos floues ou manquantes, pas de prix, texte inexistant ou incompréhensible. Cible prioritaire Studio.</w:t>
            </w:r>
          </w:p>
        </w:tc>
        <w:tc>
          <w:tcPr>
            <w:tcW w:type="dxa" w:w="1200"/>
            <w:tcBorders>
              <w:top w:val="single" w:color="E67E22" w:sz="4"/>
              <w:left w:val="single" w:color="E67E22" w:sz="4"/>
              <w:bottom w:val="single" w:color="E67E22" w:sz="4"/>
              <w:right w:val="single" w:color="E67E22" w:sz="4"/>
            </w:tcBorders>
            <w:shd w:fill="E67E22" w:val="clear"/>
            <w:tcMar>
              <w:top w:type="dxa" w:w="90"/>
              <w:left w:type="dxa" w:w="80"/>
              <w:bottom w:type="dxa" w:w="90"/>
              <w:right w:type="dxa" w:w="80"/>
            </w:tcMar>
            <w:vAlign w:val="center"/>
          </w:tcPr>
          <w:p>
            <w:pPr>
              <w:jc w:val="center"/>
            </w:pPr>
            <w:r>
              <w:rPr>
                <w:rFonts w:ascii="Arial" w:cs="Arial" w:eastAsia="Arial" w:hAnsi="Arial"/>
                <w:b/>
                <w:bCs/>
                <w:color w:val="FFFFFF"/>
                <w:sz w:val="18"/>
                <w:szCs w:val="18"/>
              </w:rPr>
              <w:t xml:space="preserve">MOYENNE</w:t>
            </w:r>
          </w:p>
        </w:tc>
        <w:tc>
          <w:tcPr>
            <w:tcW w:type="dxa" w:w="4199"/>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Quelques photos correctes mais descriptif incomplet. Prix présent mais mal formulé. Peut être amélioré rapidement.</w:t>
            </w:r>
          </w:p>
        </w:tc>
        <w:tc>
          <w:tcPr>
            <w:tcW w:type="dxa" w:w="600"/>
            <w:tcBorders>
              <w:top w:val="none" w:color="FFFFFF" w:sz="0"/>
              <w:left w:val="none" w:color="FFFFFF" w:sz="0"/>
              <w:bottom w:val="none" w:color="FFFFFF" w:sz="0"/>
              <w:right w:val="none" w:color="FFFFFF" w:sz="0"/>
            </w:tcBorders>
            <w:shd w:fill="FFFFFF" w:val="clear"/>
          </w:tcPr>
          <w:p/>
        </w:tc>
      </w:tr>
      <w:tr>
        <w:tc>
          <w:tcPr>
            <w:tcW w:type="dxa" w:w="1200"/>
            <w:tcBorders>
              <w:top w:val="single" w:color="1E8449" w:sz="4"/>
              <w:left w:val="single" w:color="1E8449" w:sz="4"/>
              <w:bottom w:val="single" w:color="1E8449" w:sz="4"/>
              <w:right w:val="single" w:color="1E8449" w:sz="4"/>
            </w:tcBorders>
            <w:shd w:fill="1E8449" w:val="clear"/>
            <w:tcMar>
              <w:top w:type="dxa" w:w="90"/>
              <w:left w:type="dxa" w:w="80"/>
              <w:bottom w:type="dxa" w:w="90"/>
              <w:right w:type="dxa" w:w="80"/>
            </w:tcMar>
            <w:vAlign w:val="center"/>
          </w:tcPr>
          <w:p>
            <w:pPr>
              <w:jc w:val="center"/>
            </w:pPr>
            <w:r>
              <w:rPr>
                <w:rFonts w:ascii="Arial" w:cs="Arial" w:eastAsia="Arial" w:hAnsi="Arial"/>
                <w:b/>
                <w:bCs/>
                <w:color w:val="FFFFFF"/>
                <w:sz w:val="18"/>
                <w:szCs w:val="18"/>
              </w:rPr>
              <w:t xml:space="preserve">BONNE</w:t>
            </w:r>
          </w:p>
        </w:tc>
        <w:tc>
          <w:tcPr>
            <w:tcW w:type="dxa" w:w="4199"/>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Photos correctes, prix clair, description lisible. L'agent fait des efforts mais n'est pas encore au Standard Vania. Bonne cible pour l'Optimisation Avancée.</w:t>
            </w:r>
          </w:p>
        </w:tc>
        <w:tc>
          <w:tcPr>
            <w:tcW w:type="dxa" w:w="1200"/>
            <w:tcBorders>
              <w:top w:val="single" w:color="E87D3E" w:sz="4"/>
              <w:left w:val="single" w:color="E87D3E" w:sz="4"/>
              <w:bottom w:val="single" w:color="E87D3E" w:sz="4"/>
              <w:right w:val="single" w:color="E87D3E" w:sz="4"/>
            </w:tcBorders>
            <w:shd w:fill="E87D3E" w:val="clear"/>
            <w:tcMar>
              <w:top w:type="dxa" w:w="90"/>
              <w:left w:type="dxa" w:w="80"/>
              <w:bottom w:type="dxa" w:w="90"/>
              <w:right w:type="dxa" w:w="80"/>
            </w:tcMar>
            <w:vAlign w:val="center"/>
          </w:tcPr>
          <w:p>
            <w:pPr>
              <w:jc w:val="center"/>
            </w:pPr>
            <w:r>
              <w:rPr>
                <w:rFonts w:ascii="Arial" w:cs="Arial" w:eastAsia="Arial" w:hAnsi="Arial"/>
                <w:b/>
                <w:bCs/>
                <w:color w:val="FFFFFF"/>
                <w:sz w:val="18"/>
                <w:szCs w:val="18"/>
              </w:rPr>
              <w:t xml:space="preserve">VANIA STD</w:t>
            </w:r>
          </w:p>
        </w:tc>
        <w:tc>
          <w:tcPr>
            <w:tcW w:type="dxa" w:w="4199"/>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Annonce conforme Standard Vania (produite par nous ou autonomie forte de l'agent). Client potentiel Optimisation Avancée ou ambassadeur.</w:t>
            </w:r>
          </w:p>
        </w:tc>
        <w:tc>
          <w:tcPr>
            <w:tcW w:type="dxa" w:w="600"/>
            <w:tcBorders>
              <w:top w:val="none" w:color="FFFFFF" w:sz="0"/>
              <w:left w:val="none" w:color="FFFFFF" w:sz="0"/>
              <w:bottom w:val="none" w:color="FFFFFF" w:sz="0"/>
              <w:right w:val="none" w:color="FFFFFF" w:sz="0"/>
            </w:tcBorders>
            <w:shd w:fill="FFFFFF" w:val="clear"/>
          </w:tcPr>
          <w:p/>
        </w:tc>
      </w:tr>
    </w:tbl>
    <w:p>
      <w:r>
        <w:rPr>
          <w:rFonts w:ascii="Arial" w:cs="Arial" w:eastAsia="Arial" w:hAnsi="Arial"/>
        </w:rPr>
        <w:t xml:space="preserve"/>
      </w:r>
    </w:p>
    <w:p>
      <w:pPr>
        <w:pBdr>
          <w:bottom w:val="single" w:color="E87D3E" w:sz="6" w:space="1"/>
        </w:pBdr>
        <w:shd w:fill="0A0A0A" w:val="clear"/>
        <w:spacing w:after="60" w:before="80"/>
        <w:ind w:left="160"/>
      </w:pPr>
      <w:r>
        <w:rPr>
          <w:rFonts w:ascii="Arial" w:cs="Arial" w:eastAsia="Arial" w:hAnsi="Arial"/>
          <w:b/>
          <w:bCs/>
          <w:color w:val="FFFFFF"/>
          <w:sz w:val="22"/>
          <w:szCs w:val="22"/>
        </w:rPr>
        <w:t xml:space="preserve">3.  PROTOCOLE DE MISE À JOUR — LA RÈGLE DES 60 SECONDES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0"/>
        <w:gridCol w:w="4000"/>
        <w:gridCol w:w="2598"/>
      </w:tblGrid>
      <w:tr>
        <w:tc>
          <w:tcPr>
            <w:tcW w:type="dxa" w:w="4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N°</w:t>
            </w:r>
          </w:p>
        </w:tc>
        <w:tc>
          <w:tcPr>
            <w:tcW w:type="dxa" w:w="24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SITUATION</w:t>
            </w:r>
          </w:p>
        </w:tc>
        <w:tc>
          <w:tcPr>
            <w:tcW w:type="dxa" w:w="40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CE QU'ON REMPLIT</w:t>
            </w:r>
          </w:p>
        </w:tc>
        <w:tc>
          <w:tcPr>
            <w:tcW w:type="dxa" w:w="40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CE QU'ON NE REMPLIT PAS</w:t>
            </w:r>
          </w:p>
        </w:tc>
        <w:tc>
          <w:tcPr>
            <w:tcW w:type="dxa" w:w="2598"/>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5"/>
                <w:szCs w:val="15"/>
              </w:rPr>
              <w:t xml:space="preserve">DÉLAI MAX</w:t>
            </w:r>
          </w:p>
        </w:tc>
      </w:tr>
      <w:tr>
        <w:tc>
          <w:tcPr>
            <w:tcW w:type="dxa" w:w="4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1</w:t>
            </w:r>
          </w:p>
        </w:tc>
        <w:tc>
          <w:tcPr>
            <w:tcW w:type="dxa" w:w="24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Premier repérage d'un agent sur plateforme</w:t>
            </w:r>
          </w:p>
        </w:tc>
        <w:tc>
          <w:tcPr>
            <w:tcW w:type="dxa" w:w="4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Nom/pseudo · Plateforme · Nb annonces · Qualité · Étape = IDENTIFIÉ · Date</w:t>
            </w:r>
          </w:p>
        </w:tc>
        <w:tc>
          <w:tcPr>
            <w:tcW w:type="dxa" w:w="4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Ses coordonnées (pas encore obtenues) · Son historique WhatsApp</w:t>
            </w:r>
          </w:p>
        </w:tc>
        <w:tc>
          <w:tcPr>
            <w:tcW w:type="dxa" w:w="2598"/>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Dans la minute</w:t>
            </w:r>
          </w:p>
        </w:tc>
      </w:tr>
      <w:tr>
        <w:tc>
          <w:tcPr>
            <w:tcW w:type="dxa" w:w="4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2</w:t>
            </w:r>
          </w:p>
        </w:tc>
        <w:tc>
          <w:tcPr>
            <w:tcW w:type="dxa" w:w="24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Après un message envoyé ou un appel passé</w:t>
            </w:r>
          </w:p>
        </w:tc>
        <w:tc>
          <w:tcPr>
            <w:tcW w:type="dxa" w:w="4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Étape → CONTACTÉ · Date · Action suivante (ex : relancer si pas de réponse J+2)</w:t>
            </w:r>
          </w:p>
        </w:tc>
        <w:tc>
          <w:tcPr>
            <w:tcW w:type="dxa" w:w="4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Le contenu exact du message (reste dans WhatsApp)</w:t>
            </w:r>
          </w:p>
        </w:tc>
        <w:tc>
          <w:tcPr>
            <w:tcW w:type="dxa" w:w="2598"/>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Dans la minute</w:t>
            </w:r>
          </w:p>
        </w:tc>
      </w:tr>
      <w:tr>
        <w:tc>
          <w:tcPr>
            <w:tcW w:type="dxa" w:w="4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3</w:t>
            </w:r>
          </w:p>
        </w:tc>
        <w:tc>
          <w:tcPr>
            <w:tcW w:type="dxa" w:w="24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Après confirmation d'un rendez-vous</w:t>
            </w:r>
          </w:p>
        </w:tc>
        <w:tc>
          <w:tcPr>
            <w:tcW w:type="dxa" w:w="4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Étape → RDV · Date du RDV dans la case Date · Action suivante = préparer démo</w:t>
            </w:r>
          </w:p>
        </w:tc>
        <w:tc>
          <w:tcPr>
            <w:tcW w:type="dxa" w:w="4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Les détails du lieu (restent dans WhatsApp)</w:t>
            </w:r>
          </w:p>
        </w:tc>
        <w:tc>
          <w:tcPr>
            <w:tcW w:type="dxa" w:w="2598"/>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Dans la minute</w:t>
            </w:r>
          </w:p>
        </w:tc>
      </w:tr>
      <w:tr>
        <w:tc>
          <w:tcPr>
            <w:tcW w:type="dxa" w:w="4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4</w:t>
            </w:r>
          </w:p>
        </w:tc>
        <w:tc>
          <w:tcPr>
            <w:tcW w:type="dxa" w:w="24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Après un refus explicite reçu</w:t>
            </w:r>
          </w:p>
        </w:tc>
        <w:tc>
          <w:tcPr>
            <w:tcW w:type="dxa" w:w="4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Étape → REFUS · Date · Action suivante = décision commercial (relance J+30 ou archivage)</w:t>
            </w:r>
          </w:p>
        </w:tc>
        <w:tc>
          <w:tcPr>
            <w:tcW w:type="dxa" w:w="4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Le motif exact du refus (trop personnel, reste dans WhatsApp)</w:t>
            </w:r>
          </w:p>
        </w:tc>
        <w:tc>
          <w:tcPr>
            <w:tcW w:type="dxa" w:w="2598"/>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Avant 16h00 le même jour</w:t>
            </w:r>
          </w:p>
        </w:tc>
      </w:tr>
      <w:tr>
        <w:tc>
          <w:tcPr>
            <w:tcW w:type="dxa" w:w="4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5</w:t>
            </w:r>
          </w:p>
        </w:tc>
        <w:tc>
          <w:tcPr>
            <w:tcW w:type="dxa" w:w="24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Après signature d'un contrat</w:t>
            </w:r>
          </w:p>
        </w:tc>
        <w:tc>
          <w:tcPr>
            <w:tcW w:type="dxa" w:w="4000"/>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1C1C1C"/>
                <w:sz w:val="18"/>
                <w:szCs w:val="18"/>
              </w:rPr>
              <w:t xml:space="preserve">Étape → CONTRAT · Date · Action suivante = créer fiche client Studio et lancer production</w:t>
            </w:r>
          </w:p>
        </w:tc>
        <w:tc>
          <w:tcPr>
            <w:tcW w:type="dxa" w:w="4000"/>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Les conditions tarifaires (dans le contrat signé)</w:t>
            </w:r>
          </w:p>
        </w:tc>
        <w:tc>
          <w:tcPr>
            <w:tcW w:type="dxa" w:w="2598"/>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Dans la minute</w:t>
            </w:r>
          </w:p>
        </w:tc>
      </w:tr>
    </w:tbl>
    <w:p>
      <w:r>
        <w:rPr>
          <w:rFonts w:ascii="Arial" w:cs="Arial" w:eastAsia="Arial" w:hAnsi="Arial"/>
        </w:rPr>
        <w:t xml:space="preserve"/>
      </w:r>
    </w:p>
    <w:p>
      <w:pPr>
        <w:pBdr>
          <w:bottom w:val="single" w:color="C9A84C" w:sz="6" w:space="1"/>
        </w:pBdr>
        <w:shd w:fill="922B21" w:val="clear"/>
        <w:spacing w:after="60" w:before="80"/>
        <w:ind w:left="160"/>
      </w:pPr>
      <w:r>
        <w:rPr>
          <w:rFonts w:ascii="Arial" w:cs="Arial" w:eastAsia="Arial" w:hAnsi="Arial"/>
          <w:b/>
          <w:bCs/>
          <w:color w:val="FFFFFF"/>
          <w:sz w:val="22"/>
          <w:szCs w:val="22"/>
        </w:rPr>
        <w:t xml:space="preserve">4.  CE QU'ON NE FAIT JAMAIS — RÈGLES NON-NÉGOCIABLES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6399"/>
        <w:gridCol w:w="8399"/>
      </w:tblGrid>
      <w:tr>
        <w:tc>
          <w:tcPr>
            <w:tcW w:type="dxa" w:w="600"/>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8"/>
                <w:szCs w:val="18"/>
              </w:rPr>
              <w:t xml:space="preserve">N°</w:t>
            </w:r>
          </w:p>
        </w:tc>
        <w:tc>
          <w:tcPr>
            <w:tcW w:type="dxa" w:w="6399"/>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8"/>
                <w:szCs w:val="18"/>
              </w:rPr>
              <w:t xml:space="preserve">RÈGLE</w:t>
            </w:r>
          </w:p>
        </w:tc>
        <w:tc>
          <w:tcPr>
            <w:tcW w:type="dxa" w:w="8399"/>
            <w:tcBorders>
              <w:top w:val="single" w:color="0A0A0A" w:sz="4"/>
              <w:left w:val="single" w:color="0A0A0A" w:sz="4"/>
              <w:bottom w:val="single" w:color="0A0A0A" w:sz="4"/>
              <w:right w:val="single" w:color="0A0A0A" w:sz="4"/>
            </w:tcBorders>
            <w:shd w:fill="0A0A0A" w:val="clear"/>
            <w:tcMar>
              <w:top w:type="dxa" w:w="90"/>
              <w:left w:type="dxa" w:w="80"/>
              <w:bottom w:type="dxa" w:w="90"/>
              <w:right w:type="dxa" w:w="80"/>
            </w:tcMar>
            <w:vAlign w:val="center"/>
          </w:tcPr>
          <w:p>
            <w:pPr>
              <w:jc w:val="center"/>
            </w:pPr>
            <w:r>
              <w:rPr>
                <w:rFonts w:ascii="Arial" w:cs="Arial" w:eastAsia="Arial" w:hAnsi="Arial"/>
                <w:b/>
                <w:bCs/>
                <w:color w:val="FFFFFF"/>
                <w:sz w:val="18"/>
                <w:szCs w:val="18"/>
              </w:rPr>
              <w:t xml:space="preserve">POURQUOI — VOIX DU DIRECTEUR STUDIO</w:t>
            </w:r>
          </w:p>
        </w:tc>
      </w:tr>
      <w:tr>
        <w:tc>
          <w:tcPr>
            <w:tcW w:type="dxa" w:w="6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01</w:t>
            </w:r>
          </w:p>
        </w:tc>
        <w:tc>
          <w:tcPr>
            <w:tcW w:type="dxa" w:w="6399"/>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On ne remplit jamais ce document depuis la mémoire — seulement au moment du contact.</w:t>
            </w:r>
          </w:p>
        </w:tc>
        <w:tc>
          <w:tcPr>
            <w:tcW w:type="dxa" w:w="8399"/>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La mémoire trahit. Un contact noté 3 heures après a perdu des détails essentiels. La règle des 60 secondes protège la fiabilité de l'information.</w:t>
            </w:r>
          </w:p>
        </w:tc>
      </w:tr>
      <w:tr>
        <w:tc>
          <w:tcPr>
            <w:tcW w:type="dxa" w:w="6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02</w:t>
            </w:r>
          </w:p>
        </w:tc>
        <w:tc>
          <w:tcPr>
            <w:tcW w:type="dxa" w:w="6399"/>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On ne recopie jamais le contenu d'un échange WhatsApp dans ce document.</w:t>
            </w:r>
          </w:p>
        </w:tc>
        <w:tc>
          <w:tcPr>
            <w:tcW w:type="dxa" w:w="8399"/>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WhatsApp est le journal de conversation. Ce document est le journal d'état. Deux outils, deux rôles. Dupliquer = deux fois plus de travail pour zéro valeur ajoutée.</w:t>
            </w:r>
          </w:p>
        </w:tc>
      </w:tr>
      <w:tr>
        <w:tc>
          <w:tcPr>
            <w:tcW w:type="dxa" w:w="6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03</w:t>
            </w:r>
          </w:p>
        </w:tc>
        <w:tc>
          <w:tcPr>
            <w:tcW w:type="dxa" w:w="6399"/>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On ne laisse jamais un agent en étape 'IDENTIFIÉ' plus de 48h sans le contacter.</w:t>
            </w:r>
          </w:p>
        </w:tc>
        <w:tc>
          <w:tcPr>
            <w:tcW w:type="dxa" w:w="8399"/>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Un agent identifié mais non contacté n'existe pas dans notre pipeline. Il existe seulement dans une liste. La différence entre une liste morte et un pipeline vivant, c'est la prise de contact.</w:t>
            </w:r>
          </w:p>
        </w:tc>
      </w:tr>
      <w:tr>
        <w:tc>
          <w:tcPr>
            <w:tcW w:type="dxa" w:w="6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04</w:t>
            </w:r>
          </w:p>
        </w:tc>
        <w:tc>
          <w:tcPr>
            <w:tcW w:type="dxa" w:w="6399"/>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On ne décide jamais seul de relancer un agent en REFUS — c'est le commercial qui décide.</w:t>
            </w:r>
          </w:p>
        </w:tc>
        <w:tc>
          <w:tcPr>
            <w:tcW w:type="dxa" w:w="8399"/>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Le commercial a la vision globale du pipeline et des relations. Une relance mal timée sur un refus sec peut fermer définitivement une porte. C'est sa décision, pas celle du directeur.</w:t>
            </w:r>
          </w:p>
        </w:tc>
      </w:tr>
      <w:tr>
        <w:tc>
          <w:tcPr>
            <w:tcW w:type="dxa" w:w="600"/>
            <w:tcBorders>
              <w:top w:val="single" w:color="CCCCCC" w:sz="3"/>
              <w:left w:val="single" w:color="CCCCCC" w:sz="3"/>
              <w:bottom w:val="single" w:color="CCCCCC" w:sz="3"/>
              <w:right w:val="single" w:color="CCCCCC" w:sz="3"/>
            </w:tcBorders>
            <w:shd w:fill="FDF0E8" w:val="clear"/>
            <w:tcMar>
              <w:top w:type="dxa" w:w="70"/>
              <w:left w:type="dxa" w:w="80"/>
              <w:bottom w:type="dxa" w:w="70"/>
              <w:right w:type="dxa" w:w="80"/>
            </w:tcMar>
            <w:vAlign w:val="center"/>
          </w:tcPr>
          <w:p>
            <w:pPr>
              <w:jc w:val="center"/>
            </w:pPr>
            <w:r>
              <w:rPr>
                <w:rFonts w:ascii="Arial" w:cs="Arial" w:eastAsia="Arial" w:hAnsi="Arial"/>
                <w:b/>
                <w:bCs/>
                <w:color w:val="7D3B10"/>
                <w:sz w:val="18"/>
                <w:szCs w:val="18"/>
              </w:rPr>
              <w:t xml:space="preserve">05</w:t>
            </w:r>
          </w:p>
        </w:tc>
        <w:tc>
          <w:tcPr>
            <w:tcW w:type="dxa" w:w="6399"/>
            <w:tcBorders>
              <w:top w:val="single" w:color="CCCCCC" w:sz="3"/>
              <w:left w:val="single" w:color="CCCCCC" w:sz="3"/>
              <w:bottom w:val="single" w:color="CCCCCC" w:sz="3"/>
              <w:right w:val="single" w:color="CCCCCC" w:sz="3"/>
            </w:tcBorders>
            <w:shd w:fill="F2F2F2" w:val="clear"/>
            <w:tcMar>
              <w:top w:type="dxa" w:w="70"/>
              <w:left w:type="dxa" w:w="80"/>
              <w:bottom w:type="dxa" w:w="70"/>
              <w:right w:type="dxa" w:w="80"/>
            </w:tcMar>
            <w:vAlign w:val="center"/>
          </w:tcPr>
          <w:p>
            <w:pPr>
              <w:jc w:val="left"/>
            </w:pPr>
            <w:r>
              <w:rPr>
                <w:rFonts w:ascii="Arial" w:cs="Arial" w:eastAsia="Arial" w:hAnsi="Arial"/>
                <w:b/>
                <w:bCs/>
                <w:color w:val="1C1C1C"/>
                <w:sz w:val="18"/>
                <w:szCs w:val="18"/>
              </w:rPr>
              <w:t xml:space="preserve">On ne publie jamais le nombre d'agents contactés sans avoir mis à jour ce document d'abord.</w:t>
            </w:r>
          </w:p>
        </w:tc>
        <w:tc>
          <w:tcPr>
            <w:tcW w:type="dxa" w:w="8399"/>
            <w:tcBorders>
              <w:top w:val="single" w:color="CCCCCC" w:sz="3"/>
              <w:left w:val="single" w:color="CCCCCC" w:sz="3"/>
              <w:bottom w:val="single" w:color="CCCCCC" w:sz="3"/>
              <w:right w:val="single" w:color="CCCCCC" w:sz="3"/>
            </w:tcBorders>
            <w:shd w:fill="FFFFFF" w:val="clear"/>
            <w:tcMar>
              <w:top w:type="dxa" w:w="70"/>
              <w:left w:type="dxa" w:w="80"/>
              <w:bottom w:type="dxa" w:w="70"/>
              <w:right w:type="dxa" w:w="80"/>
            </w:tcMar>
            <w:vAlign w:val="center"/>
          </w:tcPr>
          <w:p>
            <w:pPr>
              <w:jc w:val="left"/>
            </w:pPr>
            <w:r>
              <w:rPr>
                <w:rFonts w:ascii="Arial" w:cs="Arial" w:eastAsia="Arial" w:hAnsi="Arial"/>
                <w:b w:val="false"/>
                <w:bCs w:val="false"/>
                <w:color w:val="666666"/>
                <w:sz w:val="18"/>
                <w:szCs w:val="18"/>
              </w:rPr>
              <w:t xml:space="preserve">Au Morning Brief, le chiffre annoncé doit correspondre exactement au tableau de bord. Un écart entre ce qu'on dit et ce qu'on a noté crédibilise la réunion ou la discrédite. La rigueur commence ici.</w:t>
            </w:r>
          </w:p>
        </w:tc>
      </w:tr>
    </w:tbl>
    <w:p>
      <w:r>
        <w:rPr>
          <w:rFonts w:ascii="Arial" w:cs="Arial" w:eastAsia="Arial" w:hAnsi="Arial"/>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A84C" w:sz="5"/>
              <w:left w:val="single" w:color="C9A84C" w:sz="5"/>
              <w:bottom w:val="single" w:color="C9A84C" w:sz="5"/>
              <w:right w:val="single" w:color="C9A84C" w:sz="5"/>
            </w:tcBorders>
            <w:shd w:fill="0A0A0A" w:val="clear"/>
            <w:tcMar>
              <w:top w:type="dxa" w:w="120"/>
              <w:left w:type="dxa" w:w="200"/>
              <w:bottom w:type="dxa" w:w="120"/>
              <w:right w:type="dxa" w:w="200"/>
            </w:tcMar>
          </w:tcPr>
          <w:p>
            <w:pPr>
              <w:jc w:val="center"/>
            </w:pPr>
            <w:r>
              <w:rPr>
                <w:rFonts w:ascii="Arial" w:cs="Arial" w:eastAsia="Arial" w:hAnsi="Arial"/>
                <w:b/>
                <w:bCs/>
                <w:i/>
                <w:iCs/>
                <w:color w:val="C9A84C"/>
                <w:sz w:val="22"/>
                <w:szCs w:val="22"/>
              </w:rPr>
              <w:t xml:space="preserve">« WhatsApp garde les conversations. Ce document garde les étapes. Rien de plus. »</w:t>
            </w:r>
          </w:p>
          <w:p>
            <w:pPr>
              <w:jc w:val="center"/>
            </w:pPr>
            <w:r>
              <w:rPr>
                <w:rFonts w:ascii="Arial" w:cs="Arial" w:eastAsia="Arial" w:hAnsi="Arial"/>
                <w:color w:val="FDF0E8"/>
                <w:sz w:val="17"/>
                <w:szCs w:val="17"/>
              </w:rPr>
              <w:t xml:space="preserve">Directeur Studio — Vania  |  Mise à jour : dans la minute après chaque contact  |  Standard Vania V1.0</w:t>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D3E" w:sz="3" w:space="1"/>
      </w:pBdr>
      <w:spacing w:before="60"/>
      <w:jc w:val="center"/>
    </w:pPr>
    <w:r>
      <w:rPr>
        <w:rFonts w:ascii="Arial" w:cs="Arial" w:eastAsia="Arial" w:hAnsi="Arial"/>
        <w:color w:val="666666"/>
        <w:sz w:val="14"/>
        <w:szCs w:val="14"/>
      </w:rPr>
      <w:t xml:space="preserve">Vania Studio — Document Interne  |  Remplir dans la minute après chaque contact  |  Page </w:t>
    </w:r>
    <w:r>
      <w:rPr>
        <w:rFonts w:ascii="Arial" w:cs="Arial" w:eastAsia="Arial" w:hAnsi="Arial"/>
        <w:color w:val="E87D3E"/>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 </w:t>
    </w:r>
    <w:r>
      <w:rPr>
        <w:rFonts w:ascii="Arial" w:cs="Arial" w:eastAsia="Arial" w:hAnsi="Arial"/>
        <w:color w:val="E87D3E"/>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D3E" w:sz="4" w:space="1"/>
      </w:pBdr>
      <w:spacing w:after="60"/>
    </w:pPr>
    <w:r>
      <w:rPr>
        <w:rFonts w:ascii="Arial" w:cs="Arial" w:eastAsia="Arial" w:hAnsi="Arial"/>
        <w:color w:val="666666"/>
        <w:sz w:val="16"/>
        <w:szCs w:val="16"/>
      </w:rPr>
      <w:t xml:space="preserve">VANIA STUDIO  |  CARTOGRAPHIE AGENTS  |  SPRINT 30 JOURS  |  Mis à jour après chaque contact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7D3B1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2026-04-12T02:19:35.390Z</dcterms:created>
  <dcterms:modified xsi:type="dcterms:W3CDTF">2026-04-12T02:19:35.390Z</dcterms:modified>
</cp:coreProperties>
</file>

<file path=docProps/custom.xml><?xml version="1.0" encoding="utf-8"?>
<Properties xmlns="http://schemas.openxmlformats.org/officeDocument/2006/custom-properties" xmlns:vt="http://schemas.openxmlformats.org/officeDocument/2006/docPropsVTypes"/>
</file>