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Summary of Marginal Effects by Patient and Area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2"/>
        <w:gridCol w:w="2016"/>
        <w:gridCol w:w="2016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Perinatal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Level of Care 2+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Minor or Major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Teaching Hospital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Elective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C-Section 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-0.0198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[-0.0202, -0.0195]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[0.1618, 0.1699]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[0.0496, 0.0599]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-0.0160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[-0.0171, -0.0150]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Leonard Obstetric Comorbidity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[-0.0211, -0.0192]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0.1143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(0.0041)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[0.1062, 0.1224]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0.1558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(0.0065)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[0.1432, 0.1685]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[-0.0283, -0.0238]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Ob/Gyns per 10,000 WRA in County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-0.0182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[-0.0185, -0.0179]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0.1551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[0.1520, 0.1583]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[0.0681, 0.0770]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-0.0148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[-0.0156, -0.0140]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Non-Hispanic Black vs 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-0.0015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[-0.0020, -0.0010]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[-0.0800, -0.0651]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-0.0120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(0.0040)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[-0.0199, -0.0041]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(0.0010)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[0.0011, 0.0051]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Medicaid vs Private 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(0.0002)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[-0.0008, 0.0001]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-0.0014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(0.0027)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[-0.0066, 0.0038]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(0.0036)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[-0.0025, 0.0117]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[-0.0003, 0.0026]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Hispanic vs Non-Hispanic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(0.0005)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[0.0013, 0.0032]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(0.0050)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[0.0090, 0.0287]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(0.0058)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[0.0013, 0.0241]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(0.0013)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[0.0098, 0.0151]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2026-05-01T10:39:48Z</dcterms:modified>
  <cp:category/>
</cp:coreProperties>
</file>