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Summary of Marginal Effects by Patient and Area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32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Perinatal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Level of Care 2+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Minor or Major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Teaching Hospital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Elective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C-Section Rate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Leonard Obstetric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Ob/Gyns per 10,000 WRA in County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Medicaid vs Private Insured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Non-Hispanic White vs 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Hispanic vs Non-Hispanic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2025-06-15T14:08:20Z</dcterms:modified>
  <cp:category/>
</cp:coreProperties>
</file>