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8B22ED" w14:textId="77777777" w:rsidR="00B65A68" w:rsidRDefault="00000000">
      <w:pPr>
        <w:pStyle w:val="Heading1"/>
      </w:pPr>
      <w:r>
        <w:t>Summary of Marginal Effects by Patient and Area Characteristics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4032"/>
        <w:gridCol w:w="2016"/>
        <w:gridCol w:w="2016"/>
        <w:gridCol w:w="2016"/>
        <w:gridCol w:w="2016"/>
      </w:tblGrid>
      <w:tr w:rsidR="00B65A68" w14:paraId="3ECB2960" w14:textId="77777777">
        <w:trPr>
          <w:tblHeader/>
          <w:jc w:val="center"/>
        </w:trPr>
        <w:tc>
          <w:tcPr>
            <w:tcW w:w="4032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C7C102" w14:textId="77777777" w:rsidR="00B65A68" w:rsidRDefault="00B65A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01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441436" w14:textId="77777777" w:rsidR="00B65A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Distance</w:t>
            </w:r>
          </w:p>
        </w:tc>
        <w:tc>
          <w:tcPr>
            <w:tcW w:w="201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C83516" w14:textId="77777777" w:rsidR="00B65A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Perinatal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br/>
              <w:t>Level of Care 2+</w:t>
            </w:r>
          </w:p>
        </w:tc>
        <w:tc>
          <w:tcPr>
            <w:tcW w:w="201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A93BD3" w14:textId="77777777" w:rsidR="00B65A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Minor or Major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br/>
              <w:t>Teaching Hospital</w:t>
            </w:r>
          </w:p>
        </w:tc>
        <w:tc>
          <w:tcPr>
            <w:tcW w:w="201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68D549" w14:textId="77777777" w:rsidR="00B65A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Elective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br/>
              <w:t>C-Section Rate</w:t>
            </w:r>
          </w:p>
        </w:tc>
      </w:tr>
      <w:tr w:rsidR="00B65A68" w14:paraId="1E41218A" w14:textId="77777777">
        <w:trPr>
          <w:jc w:val="center"/>
        </w:trPr>
        <w:tc>
          <w:tcPr>
            <w:tcW w:w="4032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FF0D90" w14:textId="77777777" w:rsidR="00B65A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Age</w:t>
            </w:r>
          </w:p>
        </w:tc>
        <w:tc>
          <w:tcPr>
            <w:tcW w:w="201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B7FDF1" w14:textId="77777777" w:rsidR="00B65A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-0.0264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br/>
              <w:t>(0.0001)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br/>
              <w:t>[-0.0265, -0.0262]</w:t>
            </w:r>
          </w:p>
        </w:tc>
        <w:tc>
          <w:tcPr>
            <w:tcW w:w="201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95DBF7" w14:textId="77777777" w:rsidR="00B65A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0.1364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br/>
              <w:t>(0.0009)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br/>
              <w:t>[0.1348, 0.1381]</w:t>
            </w:r>
          </w:p>
        </w:tc>
        <w:tc>
          <w:tcPr>
            <w:tcW w:w="201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2495A1" w14:textId="77777777" w:rsidR="00B65A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0.1023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br/>
              <w:t>(0.0008)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br/>
              <w:t>[0.1008, 0.1038]</w:t>
            </w:r>
          </w:p>
        </w:tc>
        <w:tc>
          <w:tcPr>
            <w:tcW w:w="201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8D27EB" w14:textId="77777777" w:rsidR="00B65A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0.0281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br/>
              <w:t>(0.0003)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br/>
              <w:t>[0.0274, 0.0287]</w:t>
            </w:r>
          </w:p>
        </w:tc>
      </w:tr>
      <w:tr w:rsidR="00B65A68" w14:paraId="48537267" w14:textId="77777777">
        <w:trPr>
          <w:jc w:val="center"/>
        </w:trPr>
        <w:tc>
          <w:tcPr>
            <w:tcW w:w="40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B06354" w14:textId="77777777" w:rsidR="00B65A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Leonard Obstetric Comorbidity Score</w:t>
            </w:r>
          </w:p>
        </w:tc>
        <w:tc>
          <w:tcPr>
            <w:tcW w:w="20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DF7032" w14:textId="77777777" w:rsidR="00B65A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-0.0261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br/>
              <w:t>(0.0001)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br/>
              <w:t>[-0.0263, -0.0260]</w:t>
            </w:r>
          </w:p>
        </w:tc>
        <w:tc>
          <w:tcPr>
            <w:tcW w:w="20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E01078" w14:textId="77777777" w:rsidR="00B65A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0.1307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br/>
              <w:t>(0.0012)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br/>
              <w:t>[0.1282, 0.1331]</w:t>
            </w:r>
          </w:p>
        </w:tc>
        <w:tc>
          <w:tcPr>
            <w:tcW w:w="20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E4B16D" w14:textId="77777777" w:rsidR="00B65A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0.1092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br/>
              <w:t>(0.0011)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br/>
              <w:t>[0.1071, 0.1113]</w:t>
            </w:r>
          </w:p>
        </w:tc>
        <w:tc>
          <w:tcPr>
            <w:tcW w:w="20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775061" w14:textId="77777777" w:rsidR="00B65A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0.0334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br/>
              <w:t>(0.0004)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br/>
              <w:t>[0.0325, 0.0343]</w:t>
            </w:r>
          </w:p>
        </w:tc>
      </w:tr>
      <w:tr w:rsidR="00B65A68" w14:paraId="6F22C3CE" w14:textId="77777777">
        <w:trPr>
          <w:jc w:val="center"/>
        </w:trPr>
        <w:tc>
          <w:tcPr>
            <w:tcW w:w="40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58B91A" w14:textId="77777777" w:rsidR="00B65A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Ob/Gyns per 10,000 WRA in County</w:t>
            </w:r>
          </w:p>
        </w:tc>
        <w:tc>
          <w:tcPr>
            <w:tcW w:w="20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C1F290" w14:textId="77777777" w:rsidR="00B65A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-0.0266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br/>
              <w:t>(0.0001)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br/>
              <w:t>[-0.0268, -0.0265]</w:t>
            </w:r>
          </w:p>
        </w:tc>
        <w:tc>
          <w:tcPr>
            <w:tcW w:w="20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83492B" w14:textId="77777777" w:rsidR="00B65A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0.1442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br/>
              <w:t>(0.0008)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br/>
              <w:t>[0.1425, 0.1458]</w:t>
            </w:r>
          </w:p>
        </w:tc>
        <w:tc>
          <w:tcPr>
            <w:tcW w:w="20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9ABBB4" w14:textId="77777777" w:rsidR="00B65A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0.0908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br/>
              <w:t>(0.0007)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br/>
              <w:t>[0.0894, 0.0921]</w:t>
            </w:r>
          </w:p>
        </w:tc>
        <w:tc>
          <w:tcPr>
            <w:tcW w:w="20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1FD45C" w14:textId="77777777" w:rsidR="00B65A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0.0183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br/>
              <w:t>(0.0003)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br/>
              <w:t>[0.0178, 0.0188]</w:t>
            </w:r>
          </w:p>
        </w:tc>
      </w:tr>
      <w:tr w:rsidR="00B65A68" w14:paraId="2C707FE1" w14:textId="77777777">
        <w:trPr>
          <w:jc w:val="center"/>
        </w:trPr>
        <w:tc>
          <w:tcPr>
            <w:tcW w:w="40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BEB5BE" w14:textId="77777777" w:rsidR="00B65A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Medicaid vs Private Insured</w:t>
            </w:r>
          </w:p>
        </w:tc>
        <w:tc>
          <w:tcPr>
            <w:tcW w:w="20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4EEFE5" w14:textId="77777777" w:rsidR="00B65A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0.0060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br/>
              <w:t>(0.0001)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br/>
              <w:t>[0.0058, 0.0062]</w:t>
            </w:r>
          </w:p>
        </w:tc>
        <w:tc>
          <w:tcPr>
            <w:tcW w:w="20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561508" w14:textId="77777777" w:rsidR="00B65A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-0.0908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br/>
              <w:t>(0.0016)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br/>
              <w:t>[-0.0939, -0.0877]</w:t>
            </w:r>
          </w:p>
        </w:tc>
        <w:tc>
          <w:tcPr>
            <w:tcW w:w="20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71C2DF" w14:textId="77777777" w:rsidR="00B65A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0.0377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br/>
              <w:t>(0.0013)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br/>
              <w:t>[0.0351, 0.0402]</w:t>
            </w:r>
          </w:p>
        </w:tc>
        <w:tc>
          <w:tcPr>
            <w:tcW w:w="20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4DE5AA" w14:textId="77777777" w:rsidR="00B65A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-0.0032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br/>
              <w:t>(0.0005)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br/>
              <w:t>[-0.0043, -0.0022]</w:t>
            </w:r>
          </w:p>
        </w:tc>
      </w:tr>
      <w:tr w:rsidR="00B65A68" w14:paraId="7A86A1DC" w14:textId="77777777">
        <w:trPr>
          <w:jc w:val="center"/>
        </w:trPr>
        <w:tc>
          <w:tcPr>
            <w:tcW w:w="40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E69B66" w14:textId="63845324" w:rsidR="00B65A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Non-Hispanic </w:t>
            </w:r>
            <w:r w:rsidR="007B205A">
              <w:rPr>
                <w:rFonts w:ascii="Arial" w:eastAsia="Arial" w:hAnsi="Arial" w:cs="Arial"/>
                <w:color w:val="000000"/>
                <w:sz w:val="20"/>
                <w:szCs w:val="20"/>
              </w:rPr>
              <w:t>Black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vs Non-Hispanic </w:t>
            </w:r>
            <w:r w:rsidR="007B205A">
              <w:rPr>
                <w:rFonts w:ascii="Arial" w:eastAsia="Arial" w:hAnsi="Arial" w:cs="Arial"/>
                <w:color w:val="000000"/>
                <w:sz w:val="20"/>
                <w:szCs w:val="20"/>
              </w:rPr>
              <w:t>White</w:t>
            </w:r>
          </w:p>
        </w:tc>
        <w:tc>
          <w:tcPr>
            <w:tcW w:w="20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E48EE5" w14:textId="77777777" w:rsidR="00B65A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-0.0053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br/>
              <w:t>(0.0001)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br/>
              <w:t>[-0.0055, -0.0051]</w:t>
            </w:r>
          </w:p>
        </w:tc>
        <w:tc>
          <w:tcPr>
            <w:tcW w:w="20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4A9DF7" w14:textId="77777777" w:rsidR="00B65A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-0.0387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br/>
              <w:t>(0.0016)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br/>
              <w:t>[-0.0418, -0.0357]</w:t>
            </w:r>
          </w:p>
        </w:tc>
        <w:tc>
          <w:tcPr>
            <w:tcW w:w="20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9ADE1A" w14:textId="77777777" w:rsidR="00B65A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0.0125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br/>
              <w:t>(0.0013)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br/>
              <w:t>[0.0099, 0.0150]</w:t>
            </w:r>
          </w:p>
        </w:tc>
        <w:tc>
          <w:tcPr>
            <w:tcW w:w="20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476F54" w14:textId="77777777" w:rsidR="00B65A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-0.0032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br/>
              <w:t>(0.0005)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br/>
              <w:t>[-0.0042, -0.0022]</w:t>
            </w:r>
          </w:p>
        </w:tc>
      </w:tr>
      <w:tr w:rsidR="00B65A68" w14:paraId="44D47ABE" w14:textId="77777777">
        <w:trPr>
          <w:jc w:val="center"/>
        </w:trPr>
        <w:tc>
          <w:tcPr>
            <w:tcW w:w="403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FC658B" w14:textId="77777777" w:rsidR="00B65A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Hispanic vs </w:t>
            </w:r>
            <w:proofErr w:type="gram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Non-Hispanic</w:t>
            </w:r>
            <w:proofErr w:type="gramEnd"/>
          </w:p>
        </w:tc>
        <w:tc>
          <w:tcPr>
            <w:tcW w:w="201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D03947" w14:textId="77777777" w:rsidR="00B65A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-0.0030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br/>
              <w:t>(0.0002)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br/>
              <w:t>[-0.0033, -0.0026]</w:t>
            </w:r>
          </w:p>
        </w:tc>
        <w:tc>
          <w:tcPr>
            <w:tcW w:w="201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31F99E" w14:textId="77777777" w:rsidR="00B65A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-0.0066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br/>
              <w:t>(0.0021)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br/>
              <w:t>[-0.0108, -0.0024]</w:t>
            </w:r>
          </w:p>
        </w:tc>
        <w:tc>
          <w:tcPr>
            <w:tcW w:w="201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41C4F1" w14:textId="77777777" w:rsidR="00B65A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0.0219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br/>
              <w:t>(0.0018)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br/>
              <w:t>[0.0184, 0.0254]</w:t>
            </w:r>
          </w:p>
        </w:tc>
        <w:tc>
          <w:tcPr>
            <w:tcW w:w="201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2D3845" w14:textId="77777777" w:rsidR="00B65A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0.0084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br/>
              <w:t>(0.0007)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br/>
              <w:t>[0.0070, 0.0098]</w:t>
            </w:r>
          </w:p>
        </w:tc>
      </w:tr>
    </w:tbl>
    <w:p w14:paraId="2675B666" w14:textId="77777777" w:rsidR="008C5CC2" w:rsidRDefault="008C5CC2"/>
    <w:sectPr w:rsidR="008C5CC2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414542885">
    <w:abstractNumId w:val="1"/>
  </w:num>
  <w:num w:numId="2" w16cid:durableId="1045447255">
    <w:abstractNumId w:val="2"/>
  </w:num>
  <w:num w:numId="3" w16cid:durableId="698774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5A68"/>
    <w:rsid w:val="001B1DBC"/>
    <w:rsid w:val="007B205A"/>
    <w:rsid w:val="008C5CC2"/>
    <w:rsid w:val="00B65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9AE79"/>
  <w15:docId w15:val="{BF91E3D0-61DD-42E4-A34D-6ABA92D44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McCarthy, Ian M.</cp:lastModifiedBy>
  <cp:revision>10</cp:revision>
  <dcterms:created xsi:type="dcterms:W3CDTF">2017-02-28T11:18:00Z</dcterms:created>
  <dcterms:modified xsi:type="dcterms:W3CDTF">2025-09-25T15:52:00Z</dcterms:modified>
  <cp:category/>
</cp:coreProperties>
</file>