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3E72D" w14:textId="7B56A4F5" w:rsidR="00F8026F" w:rsidRPr="00B86B45" w:rsidRDefault="00B86B45">
      <w:pPr>
        <w:rPr>
          <w:rFonts w:ascii="Times New Roman" w:hAnsi="Times New Roman" w:cs="Times New Roman"/>
          <w:b/>
          <w:sz w:val="28"/>
          <w:szCs w:val="28"/>
        </w:rPr>
      </w:pPr>
      <w:r w:rsidRPr="00B86B45">
        <w:rPr>
          <w:rFonts w:ascii="Times New Roman" w:hAnsi="Times New Roman" w:cs="Times New Roman"/>
          <w:b/>
          <w:sz w:val="28"/>
          <w:szCs w:val="28"/>
        </w:rPr>
        <w:t>HHS: Working Smarter, Not Harder with AI and NLP</w:t>
      </w:r>
    </w:p>
    <w:p w14:paraId="460350D3" w14:textId="4C7769BB" w:rsidR="00B86B45" w:rsidRPr="00B86B45" w:rsidRDefault="00B86B45">
      <w:pPr>
        <w:rPr>
          <w:rFonts w:ascii="Times New Roman" w:hAnsi="Times New Roman" w:cs="Times New Roman"/>
          <w:u w:val="single"/>
        </w:rPr>
      </w:pPr>
      <w:r w:rsidRPr="00B86B45">
        <w:rPr>
          <w:rFonts w:ascii="Times New Roman" w:hAnsi="Times New Roman" w:cs="Times New Roman"/>
          <w:u w:val="single"/>
        </w:rPr>
        <w:t>Civic Digital Fellow Presentation to HHS CTO – July 2019</w:t>
      </w:r>
    </w:p>
    <w:p w14:paraId="2BB09079" w14:textId="37D75001" w:rsidR="00B86B45" w:rsidRDefault="00B86B45">
      <w:pPr>
        <w:rPr>
          <w:rFonts w:ascii="Times New Roman" w:eastAsia="Times New Roman" w:hAnsi="Times New Roman" w:cs="Times New Roman"/>
          <w:color w:val="000000" w:themeColor="text1"/>
        </w:rPr>
      </w:pPr>
      <w:r w:rsidRPr="00B86B45">
        <w:rPr>
          <w:rFonts w:ascii="Times New Roman" w:eastAsia="Times New Roman" w:hAnsi="Times New Roman" w:cs="Times New Roman"/>
          <w:color w:val="000000" w:themeColor="text1"/>
        </w:rPr>
        <w:t xml:space="preserve">Alex Curtis - M.S. in Transportation Planning and Engineering at </w:t>
      </w:r>
      <w:r>
        <w:rPr>
          <w:rFonts w:ascii="Times New Roman" w:eastAsia="Times New Roman" w:hAnsi="Times New Roman" w:cs="Times New Roman"/>
          <w:color w:val="000000" w:themeColor="text1"/>
        </w:rPr>
        <w:t>New York University</w:t>
      </w:r>
    </w:p>
    <w:p w14:paraId="64DBFAFD" w14:textId="283C85BA" w:rsidR="002E1310" w:rsidRDefault="002E1310">
      <w:pPr>
        <w:rPr>
          <w:rFonts w:ascii="Times New Roman" w:eastAsia="Times New Roman" w:hAnsi="Times New Roman" w:cs="Times New Roman"/>
          <w:color w:val="000000" w:themeColor="text1"/>
        </w:rPr>
      </w:pPr>
      <w:r>
        <w:rPr>
          <w:rFonts w:ascii="Times New Roman" w:hAnsi="Times New Roman" w:cs="Times New Roman"/>
        </w:rPr>
        <w:t xml:space="preserve">Email: </w:t>
      </w:r>
      <w:hyperlink r:id="rId7" w:history="1">
        <w:r w:rsidRPr="00714A07">
          <w:rPr>
            <w:rStyle w:val="Hyperlink"/>
            <w:rFonts w:ascii="Times New Roman" w:hAnsi="Times New Roman" w:cs="Times New Roman"/>
          </w:rPr>
          <w:t>imcurtis@gmail.com</w:t>
        </w:r>
      </w:hyperlink>
      <w:r>
        <w:rPr>
          <w:rFonts w:ascii="Times New Roman" w:hAnsi="Times New Roman" w:cs="Times New Roman"/>
        </w:rPr>
        <w:t xml:space="preserve"> or </w:t>
      </w:r>
      <w:hyperlink r:id="rId8" w:history="1">
        <w:r w:rsidRPr="00714A07">
          <w:rPr>
            <w:rStyle w:val="Hyperlink"/>
            <w:rFonts w:ascii="Times New Roman" w:hAnsi="Times New Roman" w:cs="Times New Roman"/>
          </w:rPr>
          <w:t>Alexander.Curtis@hhs.gov</w:t>
        </w:r>
      </w:hyperlink>
    </w:p>
    <w:p w14:paraId="6638B31E" w14:textId="77777777" w:rsidR="002E1310" w:rsidRPr="00B86B45" w:rsidRDefault="002E1310">
      <w:pPr>
        <w:rPr>
          <w:rFonts w:ascii="Times New Roman" w:eastAsia="Times New Roman" w:hAnsi="Times New Roman" w:cs="Times New Roman"/>
          <w:color w:val="000000" w:themeColor="text1"/>
        </w:rPr>
      </w:pPr>
    </w:p>
    <w:p w14:paraId="0DA74287" w14:textId="77777777" w:rsidR="00A86E7D" w:rsidRDefault="00A86E7D" w:rsidP="00A86E7D">
      <w:pPr>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A90E90">
        <w:rPr>
          <w:rFonts w:ascii="Times New Roman" w:hAnsi="Times New Roman" w:cs="Times New Roman"/>
        </w:rPr>
        <w:t xml:space="preserve">HHS </w:t>
      </w:r>
      <w:r>
        <w:rPr>
          <w:rFonts w:ascii="Times New Roman" w:hAnsi="Times New Roman" w:cs="Times New Roman"/>
        </w:rPr>
        <w:t>receives thousands of public comments and unstructured text from rule making and its</w:t>
      </w:r>
      <w:r w:rsidRPr="00A90E90">
        <w:rPr>
          <w:rFonts w:ascii="Times New Roman" w:hAnsi="Times New Roman" w:cs="Times New Roman"/>
        </w:rPr>
        <w:t xml:space="preserve"> hundreds of FACA working groups, like the Tick-Borne Disease Working Group</w:t>
      </w:r>
      <w:r>
        <w:rPr>
          <w:rFonts w:ascii="Times New Roman" w:hAnsi="Times New Roman" w:cs="Times New Roman"/>
        </w:rPr>
        <w:t xml:space="preserve"> (TBDWG). This results in 1000s of submissions that HHS manually reviews, which cost time, resources, and taxpayer dollars.</w:t>
      </w:r>
    </w:p>
    <w:p w14:paraId="64AFEA04" w14:textId="77777777" w:rsidR="00A86E7D" w:rsidRDefault="00A86E7D" w:rsidP="00A86E7D">
      <w:pPr>
        <w:rPr>
          <w:rFonts w:ascii="Times New Roman" w:hAnsi="Times New Roman" w:cs="Times New Roman"/>
        </w:rPr>
      </w:pPr>
    </w:p>
    <w:p w14:paraId="4BB18567" w14:textId="77777777" w:rsidR="00A86E7D" w:rsidRDefault="00A86E7D" w:rsidP="00A86E7D">
      <w:pPr>
        <w:rPr>
          <w:rFonts w:ascii="Times New Roman" w:hAnsi="Times New Roman" w:cs="Times New Roman"/>
        </w:rPr>
      </w:pPr>
      <w:r>
        <w:rPr>
          <w:rFonts w:ascii="Times New Roman" w:hAnsi="Times New Roman" w:cs="Times New Roman"/>
          <w:b/>
        </w:rPr>
        <w:t>Proposed Solution</w:t>
      </w:r>
      <w:r>
        <w:rPr>
          <w:rFonts w:ascii="Times New Roman" w:hAnsi="Times New Roman" w:cs="Times New Roman"/>
        </w:rPr>
        <w:t>: Emerging technology solutions exist. Artificial intelligence (AI) and natural language processing (NLP), for example, can mine millions of public comments and efficiently distill the textual data to identify key themes/topics as outputs.</w:t>
      </w:r>
    </w:p>
    <w:p w14:paraId="7457941C" w14:textId="77777777" w:rsidR="00A86E7D" w:rsidRDefault="00A86E7D" w:rsidP="00A86E7D">
      <w:pPr>
        <w:rPr>
          <w:rFonts w:ascii="Times New Roman" w:hAnsi="Times New Roman" w:cs="Times New Roman"/>
        </w:rPr>
      </w:pPr>
    </w:p>
    <w:p w14:paraId="5ED9F240" w14:textId="77777777" w:rsidR="00A86E7D" w:rsidRPr="00801C4B" w:rsidRDefault="00A86E7D" w:rsidP="00A86E7D">
      <w:pPr>
        <w:rPr>
          <w:rFonts w:ascii="Times New Roman" w:hAnsi="Times New Roman" w:cs="Times New Roman"/>
        </w:rPr>
      </w:pPr>
      <w:r>
        <w:rPr>
          <w:rFonts w:ascii="Times New Roman" w:hAnsi="Times New Roman" w:cs="Times New Roman"/>
          <w:b/>
        </w:rPr>
        <w:t>Background</w:t>
      </w:r>
      <w:r>
        <w:rPr>
          <w:rFonts w:ascii="Times New Roman" w:hAnsi="Times New Roman" w:cs="Times New Roman"/>
        </w:rPr>
        <w:t xml:space="preserve">: AI and NLP – Artificial intelligence, or AI, is intelligence demonstrated by </w:t>
      </w:r>
      <w:r>
        <w:rPr>
          <w:rFonts w:ascii="Times New Roman" w:hAnsi="Times New Roman" w:cs="Times New Roman"/>
          <w:b/>
        </w:rPr>
        <w:t>machines</w:t>
      </w:r>
      <w:r>
        <w:rPr>
          <w:rFonts w:ascii="Times New Roman" w:hAnsi="Times New Roman" w:cs="Times New Roman"/>
        </w:rPr>
        <w:t xml:space="preserve"> as opposed to the </w:t>
      </w:r>
      <w:r>
        <w:rPr>
          <w:rFonts w:ascii="Times New Roman" w:hAnsi="Times New Roman" w:cs="Times New Roman"/>
          <w:b/>
        </w:rPr>
        <w:t>natural intelligence</w:t>
      </w:r>
      <w:r>
        <w:rPr>
          <w:rFonts w:ascii="Times New Roman" w:hAnsi="Times New Roman" w:cs="Times New Roman"/>
        </w:rPr>
        <w:t xml:space="preserve"> of humans. Another way of defining the term “AI” could be that it is used to describe machines that mimic certain cognitive functions of the human mind, like problem solving.</w:t>
      </w:r>
    </w:p>
    <w:p w14:paraId="6A2F79A8" w14:textId="77777777" w:rsidR="00A86E7D" w:rsidRDefault="00A86E7D" w:rsidP="00A86E7D">
      <w:pPr>
        <w:rPr>
          <w:rFonts w:ascii="Times New Roman" w:hAnsi="Times New Roman" w:cs="Times New Roman"/>
        </w:rPr>
      </w:pPr>
    </w:p>
    <w:p w14:paraId="3A5B1E43" w14:textId="77777777" w:rsidR="00A86E7D" w:rsidRDefault="00A86E7D" w:rsidP="00A86E7D">
      <w:pPr>
        <w:rPr>
          <w:rFonts w:ascii="Times New Roman" w:hAnsi="Times New Roman" w:cs="Times New Roman"/>
        </w:rPr>
      </w:pPr>
      <w:r>
        <w:rPr>
          <w:rFonts w:ascii="Times New Roman" w:hAnsi="Times New Roman" w:cs="Times New Roman"/>
        </w:rPr>
        <w:t>NLP is a component of AI that is concerned with the ability of a computer program to understand human language as it is spoken. NLP is split into two general techniques: semantic and syntax analysis. Semantic techniques apply algorithms to understand meaning and structure of sentences, while syntax techniques are used to assess meaning from a language based on grammatical rules.</w:t>
      </w:r>
    </w:p>
    <w:p w14:paraId="21616BA0" w14:textId="05BB9384" w:rsidR="006A78B2" w:rsidRDefault="006A78B2" w:rsidP="00441EE9">
      <w:pPr>
        <w:rPr>
          <w:rFonts w:ascii="Times New Roman" w:hAnsi="Times New Roman" w:cs="Times New Roman"/>
        </w:rPr>
      </w:pPr>
    </w:p>
    <w:p w14:paraId="276E65DE" w14:textId="7B6E6144" w:rsidR="004F6810" w:rsidRPr="00370F8F" w:rsidRDefault="00F36BE5" w:rsidP="004F6810">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4577AEA1" wp14:editId="383CC480">
                <wp:simplePos x="0" y="0"/>
                <wp:positionH relativeFrom="column">
                  <wp:posOffset>9193</wp:posOffset>
                </wp:positionH>
                <wp:positionV relativeFrom="paragraph">
                  <wp:posOffset>1189990</wp:posOffset>
                </wp:positionV>
                <wp:extent cx="3124200" cy="330200"/>
                <wp:effectExtent l="0" t="0" r="0" b="0"/>
                <wp:wrapTight wrapText="bothSides">
                  <wp:wrapPolygon edited="0">
                    <wp:start x="0" y="0"/>
                    <wp:lineTo x="0" y="19938"/>
                    <wp:lineTo x="21424" y="19938"/>
                    <wp:lineTo x="2142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24200" cy="330200"/>
                        </a:xfrm>
                        <a:prstGeom prst="rect">
                          <a:avLst/>
                        </a:prstGeom>
                        <a:solidFill>
                          <a:prstClr val="white"/>
                        </a:solidFill>
                        <a:ln>
                          <a:noFill/>
                        </a:ln>
                        <a:effectLst/>
                      </wps:spPr>
                      <wps:txbx>
                        <w:txbxContent>
                          <w:p w14:paraId="1E43CBD0" w14:textId="4C4EEF86" w:rsidR="00663BAC" w:rsidRPr="0073351B" w:rsidRDefault="00663BAC" w:rsidP="00663BAC">
                            <w:pPr>
                              <w:pStyle w:val="Caption"/>
                              <w:rPr>
                                <w:rFonts w:ascii="Times New Roman" w:hAnsi="Times New Roman" w:cs="Times New Roman"/>
                              </w:rPr>
                            </w:pPr>
                            <w:r>
                              <w:t xml:space="preserve">Figure </w:t>
                            </w:r>
                            <w:r w:rsidR="00066DC8">
                              <w:fldChar w:fldCharType="begin"/>
                            </w:r>
                            <w:r w:rsidR="00066DC8">
                              <w:instrText xml:space="preserve"> SEQ Figure \* ARABIC </w:instrText>
                            </w:r>
                            <w:r w:rsidR="00066DC8">
                              <w:fldChar w:fldCharType="separate"/>
                            </w:r>
                            <w:r>
                              <w:rPr>
                                <w:noProof/>
                              </w:rPr>
                              <w:t>1</w:t>
                            </w:r>
                            <w:r w:rsidR="00066DC8">
                              <w:rPr>
                                <w:noProof/>
                              </w:rPr>
                              <w:fldChar w:fldCharType="end"/>
                            </w:r>
                            <w:r w:rsidR="00CC0C09">
                              <w:t>.</w:t>
                            </w:r>
                            <w:r>
                              <w:t xml:space="preserve"> Topic Portion. Diagram that explains the flow of information from text data to resulting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77AEA1" id="_x0000_t202" coordsize="21600,21600" o:spt="202" path="m0,0l0,21600,21600,21600,21600,0xe">
                <v:stroke joinstyle="miter"/>
                <v:path gradientshapeok="t" o:connecttype="rect"/>
              </v:shapetype>
              <v:shape id="Text Box 3" o:spid="_x0000_s1026" type="#_x0000_t202" style="position:absolute;margin-left:.7pt;margin-top:93.7pt;width:246pt;height: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" stroked="f">
                <v:textbox inset="0,0,0,0">
                  <w:txbxContent>
                    <w:p w14:paraId="1E43CBD0" w14:textId="4C4EEF86" w:rsidR="00663BAC" w:rsidRPr="0073351B" w:rsidRDefault="00663BAC" w:rsidP="00663BAC">
                      <w:pPr>
                        <w:pStyle w:val="Caption"/>
                        <w:rPr>
                          <w:rFonts w:ascii="Times New Roman" w:hAnsi="Times New Roman" w:cs="Times New Roman"/>
                        </w:rPr>
                      </w:pPr>
                      <w:r>
                        <w:t xml:space="preserve">Figure </w:t>
                      </w:r>
                      <w:r w:rsidR="00066DC8">
                        <w:fldChar w:fldCharType="begin"/>
                      </w:r>
                      <w:r w:rsidR="00066DC8">
                        <w:instrText xml:space="preserve"> SEQ Figure \* ARABIC </w:instrText>
                      </w:r>
                      <w:r w:rsidR="00066DC8">
                        <w:fldChar w:fldCharType="separate"/>
                      </w:r>
                      <w:r>
                        <w:rPr>
                          <w:noProof/>
                        </w:rPr>
                        <w:t>1</w:t>
                      </w:r>
                      <w:r w:rsidR="00066DC8">
                        <w:rPr>
                          <w:noProof/>
                        </w:rPr>
                        <w:fldChar w:fldCharType="end"/>
                      </w:r>
                      <w:r w:rsidR="00CC0C09">
                        <w:t>.</w:t>
                      </w:r>
                      <w:r>
                        <w:t xml:space="preserve"> Topic Portion. Diagram that explains the flow of information from text data to resulting topic</w:t>
                      </w:r>
                    </w:p>
                  </w:txbxContent>
                </v:textbox>
                <w10:wrap type="tight"/>
              </v:shape>
            </w:pict>
          </mc:Fallback>
        </mc:AlternateContent>
      </w:r>
      <w:r w:rsidRPr="008B142C">
        <w:rPr>
          <w:rFonts w:ascii="Times New Roman" w:eastAsia="Times New Roman" w:hAnsi="Times New Roman" w:cs="Times New Roman"/>
          <w:noProof/>
        </w:rPr>
        <w:drawing>
          <wp:anchor distT="0" distB="0" distL="114300" distR="114300" simplePos="0" relativeHeight="251658240" behindDoc="0" locked="0" layoutInCell="1" allowOverlap="1" wp14:anchorId="647B7E21" wp14:editId="28809C5E">
            <wp:simplePos x="0" y="0"/>
            <wp:positionH relativeFrom="column">
              <wp:posOffset>-64135</wp:posOffset>
            </wp:positionH>
            <wp:positionV relativeFrom="paragraph">
              <wp:posOffset>1326515</wp:posOffset>
            </wp:positionV>
            <wp:extent cx="2917190" cy="2552065"/>
            <wp:effectExtent l="0" t="0" r="3810" b="0"/>
            <wp:wrapTight wrapText="bothSides">
              <wp:wrapPolygon edited="0">
                <wp:start x="0" y="0"/>
                <wp:lineTo x="0" y="21283"/>
                <wp:lineTo x="21440" y="21283"/>
                <wp:lineTo x="21440" y="0"/>
                <wp:lineTo x="0" y="0"/>
              </wp:wrapPolygon>
            </wp:wrapTight>
            <wp:docPr id="1" name="Picture 1" descr="https://documents.lucidchart.com/documents/81123cb5-7a1b-4666-b0c6-fe93435f5d17/pages/0_0?a=1167&amp;x=-25&amp;y=-28&amp;w=823&amp;h=721&amp;store=1&amp;accept=image%2F*&amp;auth=LCA%209c65caa06959c3b485506f84ab5aeb437c3bd0a3-ts%3D156261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1123cb5-7a1b-4666-b0c6-fe93435f5d17/pages/0_0?a=1167&amp;x=-25&amp;y=-28&amp;w=823&amp;h=721&amp;store=1&amp;accept=image%2F*&amp;auth=LCA%209c65caa06959c3b485506f84ab5aeb437c3bd0a3-ts%3D15626117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7190" cy="255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6A78B2">
        <w:rPr>
          <w:rFonts w:ascii="Times New Roman" w:hAnsi="Times New Roman" w:cs="Times New Roman"/>
          <w:b/>
        </w:rPr>
        <w:t>P</w:t>
      </w:r>
      <w:r w:rsidR="004F6810">
        <w:rPr>
          <w:rFonts w:ascii="Times New Roman" w:hAnsi="Times New Roman" w:cs="Times New Roman"/>
          <w:b/>
        </w:rPr>
        <w:t>ilot Summary Overview</w:t>
      </w:r>
      <w:r w:rsidR="004F6810">
        <w:rPr>
          <w:rFonts w:ascii="Times New Roman" w:hAnsi="Times New Roman" w:cs="Times New Roman"/>
        </w:rPr>
        <w:t xml:space="preserve">: Over 10 weeks in summer 2019, Civic Digital Fellows in the HHS Office of the CTO explored how HHS can efficiently advance its mission by harnessing existing technologies, specifically NLP, to digest and synthesize large quantities of unstructured text/data. NLP has the flexibility to be applied to any large text repositories, yet this proof-of-concept pilot used the written public comments submitted to the TBDWG as input data. </w:t>
      </w:r>
    </w:p>
    <w:p w14:paraId="1B42823A" w14:textId="04395B40" w:rsidR="00217D8B" w:rsidRDefault="003F140C" w:rsidP="008B142C">
      <w:pPr>
        <w:rPr>
          <w:rFonts w:ascii="Times New Roman" w:hAnsi="Times New Roman" w:cs="Times New Roman"/>
          <w:i/>
        </w:rPr>
      </w:pPr>
      <w:r w:rsidRPr="00910C0F">
        <w:rPr>
          <w:rFonts w:ascii="Times New Roman" w:eastAsia="Times New Roman" w:hAnsi="Times New Roman" w:cs="Times New Roman"/>
          <w:noProof/>
        </w:rPr>
        <w:drawing>
          <wp:anchor distT="0" distB="0" distL="114300" distR="114300" simplePos="0" relativeHeight="251664384" behindDoc="0" locked="0" layoutInCell="1" allowOverlap="1" wp14:anchorId="65D2FE3E" wp14:editId="7BD45F5A">
            <wp:simplePos x="0" y="0"/>
            <wp:positionH relativeFrom="column">
              <wp:posOffset>3254375</wp:posOffset>
            </wp:positionH>
            <wp:positionV relativeFrom="paragraph">
              <wp:posOffset>894080</wp:posOffset>
            </wp:positionV>
            <wp:extent cx="2954655" cy="1368425"/>
            <wp:effectExtent l="0" t="0" r="0" b="3175"/>
            <wp:wrapTight wrapText="bothSides">
              <wp:wrapPolygon edited="0">
                <wp:start x="0" y="0"/>
                <wp:lineTo x="0" y="21249"/>
                <wp:lineTo x="21354" y="21249"/>
                <wp:lineTo x="21354" y="0"/>
                <wp:lineTo x="0" y="0"/>
              </wp:wrapPolygon>
            </wp:wrapTight>
            <wp:docPr id="5" name="Picture 5" descr="https://documents.lucidchart.com/documents/81123cb5-7a1b-4666-b0c6-fe93435f5d17/pages/0_0?a=1641&amp;x=799&amp;y=147&amp;w=891&amp;h=413&amp;store=1&amp;accept=image%2F*&amp;auth=LCA%20c8214dc784218b932801e02c47f67d3e887ff37a-ts%3D156381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1123cb5-7a1b-4666-b0c6-fe93435f5d17/pages/0_0?a=1641&amp;x=799&amp;y=147&amp;w=891&amp;h=413&amp;store=1&amp;accept=image%2F*&amp;auth=LCA%20c8214dc784218b932801e02c47f67d3e887ff37a-ts%3D15638125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4655" cy="136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B86B45">
        <w:rPr>
          <w:noProof/>
        </w:rPr>
        <mc:AlternateContent>
          <mc:Choice Requires="wps">
            <w:drawing>
              <wp:anchor distT="0" distB="0" distL="114300" distR="114300" simplePos="0" relativeHeight="251663360" behindDoc="0" locked="0" layoutInCell="1" allowOverlap="1" wp14:anchorId="61FB8DB1" wp14:editId="2F71A76F">
                <wp:simplePos x="0" y="0"/>
                <wp:positionH relativeFrom="column">
                  <wp:posOffset>3366135</wp:posOffset>
                </wp:positionH>
                <wp:positionV relativeFrom="paragraph">
                  <wp:posOffset>142875</wp:posOffset>
                </wp:positionV>
                <wp:extent cx="2967990" cy="457200"/>
                <wp:effectExtent l="0" t="0" r="3810" b="0"/>
                <wp:wrapTight wrapText="bothSides">
                  <wp:wrapPolygon edited="0">
                    <wp:start x="0" y="0"/>
                    <wp:lineTo x="0" y="20400"/>
                    <wp:lineTo x="21443" y="20400"/>
                    <wp:lineTo x="2144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967990" cy="457200"/>
                        </a:xfrm>
                        <a:prstGeom prst="rect">
                          <a:avLst/>
                        </a:prstGeom>
                        <a:solidFill>
                          <a:prstClr val="white"/>
                        </a:solidFill>
                        <a:ln>
                          <a:noFill/>
                        </a:ln>
                        <a:effectLst/>
                      </wps:spPr>
                      <wps:txbx>
                        <w:txbxContent>
                          <w:p w14:paraId="6CCD7E6B" w14:textId="1E7C27C9" w:rsidR="00217D8B" w:rsidRPr="00824D83" w:rsidRDefault="00217D8B" w:rsidP="00217D8B">
                            <w:pPr>
                              <w:pStyle w:val="Caption"/>
                              <w:rPr>
                                <w:rFonts w:ascii="Times New Roman" w:eastAsia="Times New Roman" w:hAnsi="Times New Roman" w:cs="Times New Roman"/>
                                <w:noProof/>
                              </w:rPr>
                            </w:pPr>
                            <w:r>
                              <w:t xml:space="preserve">Figure </w:t>
                            </w:r>
                            <w:r w:rsidR="00066DC8">
                              <w:fldChar w:fldCharType="begin"/>
                            </w:r>
                            <w:r w:rsidR="00066DC8">
                              <w:instrText xml:space="preserve"> SEQ Figure \* ARABIC </w:instrText>
                            </w:r>
                            <w:r w:rsidR="00066DC8">
                              <w:fldChar w:fldCharType="separate"/>
                            </w:r>
                            <w:r>
                              <w:rPr>
                                <w:noProof/>
                              </w:rPr>
                              <w:t>2</w:t>
                            </w:r>
                            <w:r w:rsidR="00066DC8">
                              <w:rPr>
                                <w:noProof/>
                              </w:rPr>
                              <w:fldChar w:fldCharType="end"/>
                            </w:r>
                            <w:r>
                              <w:t>. Sentiment Analysis Portion. Diagram that explains flow of information, from emai</w:t>
                            </w:r>
                            <w:r w:rsidR="00E80F31">
                              <w:t>l body to sentiment (positive,</w:t>
                            </w:r>
                            <w:r>
                              <w:t xml:space="preserve"> negative</w:t>
                            </w:r>
                            <w:r w:rsidR="00E80F31">
                              <w:t xml:space="preserve"> or neutral</w:t>
                            </w:r>
                            <w:r>
                              <w:t>)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1FB8DB1" id="Text Box 4" o:spid="_x0000_s1027" type="#_x0000_t202" style="position:absolute;margin-left:265.05pt;margin-top:11.25pt;width:233.7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" stroked="f">
                <v:textbox inset="0,0,0,0">
                  <w:txbxContent>
                    <w:p w14:paraId="6CCD7E6B" w14:textId="1E7C27C9" w:rsidR="00217D8B" w:rsidRPr="00824D83" w:rsidRDefault="00217D8B" w:rsidP="00217D8B">
                      <w:pPr>
                        <w:pStyle w:val="Caption"/>
                        <w:rPr>
                          <w:rFonts w:ascii="Times New Roman" w:eastAsia="Times New Roman" w:hAnsi="Times New Roman" w:cs="Times New Roman"/>
                          <w:noProof/>
                        </w:rPr>
                      </w:pPr>
                      <w:r>
                        <w:t xml:space="preserve">Figure </w:t>
                      </w:r>
                      <w:fldSimple w:instr=" SEQ Figure \* ARABIC ">
                        <w:r>
                          <w:rPr>
                            <w:noProof/>
                          </w:rPr>
                          <w:t>2</w:t>
                        </w:r>
                      </w:fldSimple>
                      <w:r>
                        <w:t>. Sentiment Analysis Portion. Diagram that explains flow of information, from emai</w:t>
                      </w:r>
                      <w:r w:rsidR="00E80F31">
                        <w:t>l body to sentiment (positive,</w:t>
                      </w:r>
                      <w:r>
                        <w:t xml:space="preserve"> negative</w:t>
                      </w:r>
                      <w:r w:rsidR="00E80F31">
                        <w:t xml:space="preserve"> or neutral</w:t>
                      </w:r>
                      <w:r>
                        <w:t>) generation</w:t>
                      </w:r>
                    </w:p>
                  </w:txbxContent>
                </v:textbox>
                <w10:wrap type="tight"/>
              </v:shape>
            </w:pict>
          </mc:Fallback>
        </mc:AlternateContent>
      </w:r>
    </w:p>
    <w:p w14:paraId="36975B88" w14:textId="0C268670" w:rsidR="00910C0F" w:rsidRPr="00910C0F" w:rsidRDefault="00910C0F" w:rsidP="00910C0F">
      <w:pPr>
        <w:rPr>
          <w:rFonts w:ascii="Times New Roman" w:eastAsia="Times New Roman" w:hAnsi="Times New Roman" w:cs="Times New Roman"/>
        </w:rPr>
      </w:pPr>
    </w:p>
    <w:p w14:paraId="777672F6" w14:textId="5B14B0A7" w:rsidR="008B142C" w:rsidRDefault="008B142C" w:rsidP="008B142C">
      <w:pPr>
        <w:rPr>
          <w:rFonts w:ascii="Times New Roman" w:hAnsi="Times New Roman" w:cs="Times New Roman"/>
        </w:rPr>
      </w:pPr>
    </w:p>
    <w:p w14:paraId="622457DA" w14:textId="2422B244" w:rsidR="009B64A9" w:rsidRDefault="009B64A9" w:rsidP="008B142C">
      <w:pPr>
        <w:rPr>
          <w:rFonts w:ascii="Times New Roman" w:hAnsi="Times New Roman" w:cs="Times New Roman"/>
        </w:rPr>
      </w:pPr>
    </w:p>
    <w:p w14:paraId="0965F32F" w14:textId="7B20C1EA" w:rsidR="00A86E7D" w:rsidRDefault="00A86E7D" w:rsidP="00A86E7D">
      <w:pPr>
        <w:rPr>
          <w:rFonts w:ascii="Times New Roman" w:hAnsi="Times New Roman" w:cs="Times New Roman"/>
        </w:rPr>
      </w:pPr>
      <w:r>
        <w:rPr>
          <w:rFonts w:ascii="Times New Roman" w:hAnsi="Times New Roman" w:cs="Times New Roman"/>
        </w:rPr>
        <w:lastRenderedPageBreak/>
        <w:t>For proof-of-concept,</w:t>
      </w:r>
      <w:r w:rsidR="003247D6">
        <w:rPr>
          <w:rFonts w:ascii="Times New Roman" w:hAnsi="Times New Roman" w:cs="Times New Roman"/>
        </w:rPr>
        <w:t xml:space="preserve"> I prototyped an</w:t>
      </w:r>
      <w:r>
        <w:rPr>
          <w:rFonts w:ascii="Times New Roman" w:hAnsi="Times New Roman" w:cs="Times New Roman"/>
        </w:rPr>
        <w:t xml:space="preserve"> </w:t>
      </w:r>
      <w:r w:rsidR="003247D6">
        <w:rPr>
          <w:rFonts w:ascii="Times New Roman" w:hAnsi="Times New Roman" w:cs="Times New Roman"/>
        </w:rPr>
        <w:t xml:space="preserve">automation </w:t>
      </w:r>
      <w:r>
        <w:rPr>
          <w:rFonts w:ascii="Times New Roman" w:hAnsi="Times New Roman" w:cs="Times New Roman"/>
        </w:rPr>
        <w:t xml:space="preserve">process </w:t>
      </w:r>
      <w:r w:rsidR="003247D6">
        <w:rPr>
          <w:rFonts w:ascii="Times New Roman" w:hAnsi="Times New Roman" w:cs="Times New Roman"/>
        </w:rPr>
        <w:t xml:space="preserve">for analyzing public written comments </w:t>
      </w:r>
      <w:r>
        <w:rPr>
          <w:rFonts w:ascii="Times New Roman" w:hAnsi="Times New Roman" w:cs="Times New Roman"/>
        </w:rPr>
        <w:t>(refer to figures 1 and 2 above)</w:t>
      </w:r>
      <w:r w:rsidR="003247D6">
        <w:rPr>
          <w:rFonts w:ascii="Times New Roman" w:hAnsi="Times New Roman" w:cs="Times New Roman"/>
        </w:rPr>
        <w:t>. First, I</w:t>
      </w:r>
      <w:r>
        <w:rPr>
          <w:rFonts w:ascii="Times New Roman" w:hAnsi="Times New Roman" w:cs="Times New Roman"/>
        </w:rPr>
        <w:t xml:space="preserve"> ingested raw and unstructured text into an NLP algorithm that separated the text data into different topics. Input data included over 900 comments across almost 700 pages of text. Requested outputs included </w:t>
      </w:r>
      <w:r w:rsidR="00057DDE">
        <w:rPr>
          <w:rFonts w:ascii="Times New Roman" w:hAnsi="Times New Roman" w:cs="Times New Roman"/>
        </w:rPr>
        <w:t>key topics/themes that surface from the text, and the distribution of sentiments across documents. What resulted the analysis were</w:t>
      </w:r>
      <w:r>
        <w:rPr>
          <w:rFonts w:ascii="Times New Roman" w:hAnsi="Times New Roman" w:cs="Times New Roman"/>
        </w:rPr>
        <w:t xml:space="preserve"> four distinct topics</w:t>
      </w:r>
      <w:r w:rsidR="00057DDE">
        <w:rPr>
          <w:rFonts w:ascii="Times New Roman" w:hAnsi="Times New Roman" w:cs="Times New Roman"/>
        </w:rPr>
        <w:t>, as well as sen</w:t>
      </w:r>
      <w:r w:rsidR="003247D6">
        <w:rPr>
          <w:rFonts w:ascii="Times New Roman" w:hAnsi="Times New Roman" w:cs="Times New Roman"/>
        </w:rPr>
        <w:t xml:space="preserve">timent scores for each document. </w:t>
      </w:r>
      <w:r w:rsidR="00057DDE">
        <w:rPr>
          <w:rFonts w:ascii="Times New Roman" w:hAnsi="Times New Roman" w:cs="Times New Roman"/>
        </w:rPr>
        <w:t xml:space="preserve">To determine topic names, I ran a script that produced the top 10 words the occurred in each topic cluster. </w:t>
      </w:r>
      <w:r w:rsidR="003247D6">
        <w:rPr>
          <w:rFonts w:ascii="Times New Roman" w:hAnsi="Times New Roman" w:cs="Times New Roman"/>
        </w:rPr>
        <w:t>Then, u</w:t>
      </w:r>
      <w:r w:rsidR="00057DDE">
        <w:rPr>
          <w:rFonts w:ascii="Times New Roman" w:hAnsi="Times New Roman" w:cs="Times New Roman"/>
        </w:rPr>
        <w:t>sing contextual knowledge, each topic was named.</w:t>
      </w:r>
    </w:p>
    <w:p w14:paraId="272EFF7C" w14:textId="77777777" w:rsidR="00A86E7D" w:rsidRDefault="00A86E7D" w:rsidP="00A86E7D">
      <w:pPr>
        <w:rPr>
          <w:rFonts w:ascii="Times New Roman" w:hAnsi="Times New Roman" w:cs="Times New Roman"/>
        </w:rPr>
      </w:pPr>
    </w:p>
    <w:p w14:paraId="510BEE5F" w14:textId="743D4B4E" w:rsidR="00A86E7D" w:rsidRPr="007E6F59" w:rsidRDefault="00A86E7D" w:rsidP="00A86E7D">
      <w:pPr>
        <w:rPr>
          <w:rFonts w:ascii="Times New Roman" w:eastAsia="Times New Roman" w:hAnsi="Times New Roman" w:cs="Times New Roman"/>
        </w:rPr>
      </w:pPr>
      <w:r>
        <w:rPr>
          <w:rFonts w:ascii="Times New Roman" w:hAnsi="Times New Roman" w:cs="Times New Roman"/>
        </w:rPr>
        <w:t>To explore how public comments and sentiment changed over time, I divided comments by two different time windows</w:t>
      </w:r>
      <w:r w:rsidR="003247D6">
        <w:rPr>
          <w:rFonts w:ascii="Times New Roman" w:hAnsi="Times New Roman" w:cs="Times New Roman"/>
        </w:rPr>
        <w:t>—</w:t>
      </w:r>
      <w:r>
        <w:rPr>
          <w:rFonts w:ascii="Times New Roman" w:hAnsi="Times New Roman" w:cs="Times New Roman"/>
        </w:rPr>
        <w:t>before and after November 15, 2018, which was the publication date of the TBDWG 2018 Report to Congress. This temporal division and analysis helped to determine any significant change in sentiment distribution based on that milestone</w:t>
      </w:r>
      <w:r w:rsidR="00EE6A91">
        <w:rPr>
          <w:rFonts w:ascii="Times New Roman" w:hAnsi="Times New Roman" w:cs="Times New Roman"/>
        </w:rPr>
        <w:t>.</w:t>
      </w:r>
    </w:p>
    <w:p w14:paraId="5865A39D" w14:textId="77777777" w:rsidR="003247D6" w:rsidRDefault="003247D6" w:rsidP="00441EE9">
      <w:pPr>
        <w:rPr>
          <w:rFonts w:ascii="Times New Roman" w:hAnsi="Times New Roman" w:cs="Times New Roman"/>
          <w:b/>
        </w:rPr>
      </w:pPr>
    </w:p>
    <w:p w14:paraId="3B36349D" w14:textId="444279DC" w:rsidR="00664C11" w:rsidRDefault="003A08AA" w:rsidP="00441EE9">
      <w:pPr>
        <w:rPr>
          <w:rFonts w:ascii="Times New Roman" w:hAnsi="Times New Roman" w:cs="Times New Roman"/>
        </w:rPr>
      </w:pPr>
      <w:r>
        <w:rPr>
          <w:rFonts w:ascii="Times New Roman" w:hAnsi="Times New Roman" w:cs="Times New Roman"/>
          <w:b/>
        </w:rPr>
        <w:t>Outputs</w:t>
      </w:r>
      <w:r w:rsidR="00664C11">
        <w:rPr>
          <w:rFonts w:ascii="Times New Roman" w:hAnsi="Times New Roman" w:cs="Times New Roman"/>
          <w:b/>
        </w:rPr>
        <w:t xml:space="preserve"> with Recommendations</w:t>
      </w:r>
      <w:r w:rsidR="00664C11">
        <w:rPr>
          <w:rFonts w:ascii="Times New Roman" w:hAnsi="Times New Roman" w:cs="Times New Roman"/>
        </w:rPr>
        <w:t>:</w:t>
      </w:r>
    </w:p>
    <w:p w14:paraId="5DED8115" w14:textId="4FCA2324" w:rsidR="00664C11" w:rsidRDefault="00664C11" w:rsidP="00441EE9">
      <w:pPr>
        <w:rPr>
          <w:rFonts w:ascii="Times New Roman" w:hAnsi="Times New Roman" w:cs="Times New Roman"/>
        </w:rPr>
      </w:pPr>
    </w:p>
    <w:p w14:paraId="615CDCCD" w14:textId="4483924B" w:rsidR="004630FD" w:rsidRDefault="009C4E1F" w:rsidP="004630FD">
      <w:pPr>
        <w:rPr>
          <w:rFonts w:ascii="Times New Roman" w:hAnsi="Times New Roman" w:cs="Times New Roman"/>
        </w:rPr>
      </w:pPr>
      <w:r>
        <w:rPr>
          <w:rFonts w:ascii="Times New Roman" w:hAnsi="Times New Roman" w:cs="Times New Roman"/>
        </w:rPr>
        <w:t>This pilot digested</w:t>
      </w:r>
      <w:r w:rsidR="00C516F5">
        <w:rPr>
          <w:rFonts w:ascii="Times New Roman" w:hAnsi="Times New Roman" w:cs="Times New Roman"/>
        </w:rPr>
        <w:t xml:space="preserve"> 946</w:t>
      </w:r>
      <w:r w:rsidR="001B238D">
        <w:rPr>
          <w:rFonts w:ascii="Times New Roman" w:hAnsi="Times New Roman" w:cs="Times New Roman"/>
        </w:rPr>
        <w:t xml:space="preserve"> documents, </w:t>
      </w:r>
      <w:r w:rsidR="00637E38">
        <w:rPr>
          <w:rFonts w:ascii="Times New Roman" w:hAnsi="Times New Roman" w:cs="Times New Roman"/>
        </w:rPr>
        <w:t xml:space="preserve">at </w:t>
      </w:r>
      <w:r w:rsidR="003272D6">
        <w:rPr>
          <w:rFonts w:ascii="Times New Roman" w:hAnsi="Times New Roman" w:cs="Times New Roman"/>
        </w:rPr>
        <w:t>over</w:t>
      </w:r>
      <w:r w:rsidR="001B238D">
        <w:rPr>
          <w:rFonts w:ascii="Times New Roman" w:hAnsi="Times New Roman" w:cs="Times New Roman"/>
        </w:rPr>
        <w:t xml:space="preserve"> </w:t>
      </w:r>
      <w:r w:rsidR="003272D6">
        <w:rPr>
          <w:rFonts w:ascii="Times New Roman" w:hAnsi="Times New Roman" w:cs="Times New Roman"/>
        </w:rPr>
        <w:t>1.6</w:t>
      </w:r>
      <w:r w:rsidR="00637E38">
        <w:rPr>
          <w:rFonts w:ascii="Times New Roman" w:hAnsi="Times New Roman" w:cs="Times New Roman"/>
        </w:rPr>
        <w:t xml:space="preserve"> million</w:t>
      </w:r>
      <w:r w:rsidR="001B238D">
        <w:rPr>
          <w:rFonts w:ascii="Times New Roman" w:hAnsi="Times New Roman" w:cs="Times New Roman"/>
        </w:rPr>
        <w:t xml:space="preserve"> </w:t>
      </w:r>
      <w:r w:rsidR="00637E38">
        <w:rPr>
          <w:rFonts w:ascii="Times New Roman" w:hAnsi="Times New Roman" w:cs="Times New Roman"/>
        </w:rPr>
        <w:t>characters</w:t>
      </w:r>
      <w:r w:rsidR="001B238D">
        <w:rPr>
          <w:rFonts w:ascii="Times New Roman" w:hAnsi="Times New Roman" w:cs="Times New Roman"/>
        </w:rPr>
        <w:t xml:space="preserve">. </w:t>
      </w:r>
      <w:r w:rsidR="00AA0559">
        <w:rPr>
          <w:rFonts w:ascii="Times New Roman" w:hAnsi="Times New Roman" w:cs="Times New Roman"/>
        </w:rPr>
        <w:t>The top four</w:t>
      </w:r>
      <w:r w:rsidR="00637E38">
        <w:rPr>
          <w:rFonts w:ascii="Times New Roman" w:hAnsi="Times New Roman" w:cs="Times New Roman"/>
        </w:rPr>
        <w:t xml:space="preserve"> topics that emerged from the written public comments, with their respective distribution of </w:t>
      </w:r>
      <w:r w:rsidR="00CD5C63">
        <w:rPr>
          <w:rFonts w:ascii="Times New Roman" w:hAnsi="Times New Roman" w:cs="Times New Roman"/>
        </w:rPr>
        <w:t>positive, negative and neutral</w:t>
      </w:r>
      <w:r w:rsidR="00BA6B2B">
        <w:rPr>
          <w:rFonts w:ascii="Times New Roman" w:hAnsi="Times New Roman" w:cs="Times New Roman"/>
        </w:rPr>
        <w:t xml:space="preserve"> sentiments</w:t>
      </w:r>
      <w:r>
        <w:rPr>
          <w:rFonts w:ascii="Times New Roman" w:hAnsi="Times New Roman" w:cs="Times New Roman"/>
        </w:rPr>
        <w:t xml:space="preserve"> </w:t>
      </w:r>
      <w:r w:rsidR="00637E38">
        <w:rPr>
          <w:rFonts w:ascii="Times New Roman" w:hAnsi="Times New Roman" w:cs="Times New Roman"/>
        </w:rPr>
        <w:t>are shown in the table below.</w:t>
      </w:r>
      <w:r>
        <w:rPr>
          <w:rFonts w:ascii="Times New Roman" w:hAnsi="Times New Roman" w:cs="Times New Roman"/>
        </w:rPr>
        <w:t xml:space="preserve"> How the sentiment of each document was determined is explained in Appendix A. </w:t>
      </w:r>
    </w:p>
    <w:p w14:paraId="0479609D" w14:textId="77777777" w:rsidR="005F485F" w:rsidRDefault="005F485F" w:rsidP="00441EE9">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150"/>
        <w:gridCol w:w="1200"/>
        <w:gridCol w:w="1200"/>
        <w:gridCol w:w="1200"/>
        <w:gridCol w:w="1200"/>
        <w:gridCol w:w="1200"/>
        <w:gridCol w:w="1200"/>
      </w:tblGrid>
      <w:tr w:rsidR="00755527" w14:paraId="4E305BC5" w14:textId="77777777" w:rsidTr="005D6E44">
        <w:tc>
          <w:tcPr>
            <w:tcW w:w="9350" w:type="dxa"/>
            <w:gridSpan w:val="7"/>
          </w:tcPr>
          <w:p w14:paraId="57F0DBE2" w14:textId="766A9E6E" w:rsidR="00755527" w:rsidRDefault="00755527" w:rsidP="00BA7A34">
            <w:pPr>
              <w:jc w:val="center"/>
              <w:rPr>
                <w:rFonts w:ascii="Times New Roman" w:hAnsi="Times New Roman" w:cs="Times New Roman"/>
                <w:b/>
              </w:rPr>
            </w:pPr>
            <w:r>
              <w:rPr>
                <w:rFonts w:ascii="Times New Roman" w:hAnsi="Times New Roman" w:cs="Times New Roman"/>
                <w:b/>
              </w:rPr>
              <w:t>Table. 1: Sentiment Analysis Results</w:t>
            </w:r>
          </w:p>
        </w:tc>
      </w:tr>
      <w:tr w:rsidR="00A86E7D" w:rsidRPr="00637E38" w14:paraId="0208114D" w14:textId="77777777" w:rsidTr="00BA7A34">
        <w:tc>
          <w:tcPr>
            <w:tcW w:w="2150" w:type="dxa"/>
          </w:tcPr>
          <w:p w14:paraId="303D7945" w14:textId="77777777" w:rsidR="00A86E7D" w:rsidRPr="00637E38" w:rsidRDefault="00A86E7D" w:rsidP="00BA7A34">
            <w:pPr>
              <w:jc w:val="center"/>
              <w:rPr>
                <w:rFonts w:ascii="Times New Roman" w:hAnsi="Times New Roman" w:cs="Times New Roman"/>
                <w:b/>
              </w:rPr>
            </w:pPr>
            <w:r>
              <w:rPr>
                <w:rFonts w:ascii="Times New Roman" w:hAnsi="Times New Roman" w:cs="Times New Roman"/>
                <w:b/>
              </w:rPr>
              <w:t>Theme</w:t>
            </w:r>
          </w:p>
        </w:tc>
        <w:tc>
          <w:tcPr>
            <w:tcW w:w="1200" w:type="dxa"/>
          </w:tcPr>
          <w:p w14:paraId="41622AB3" w14:textId="77777777" w:rsidR="00A86E7D" w:rsidRPr="00637E38" w:rsidRDefault="00A86E7D" w:rsidP="00BA7A34">
            <w:pPr>
              <w:jc w:val="center"/>
              <w:rPr>
                <w:rFonts w:ascii="Times New Roman" w:hAnsi="Times New Roman" w:cs="Times New Roman"/>
                <w:b/>
              </w:rPr>
            </w:pPr>
            <w:r>
              <w:rPr>
                <w:rFonts w:ascii="Times New Roman" w:hAnsi="Times New Roman" w:cs="Times New Roman"/>
                <w:b/>
              </w:rPr>
              <w:t>Positive Before 11/15/18</w:t>
            </w:r>
          </w:p>
        </w:tc>
        <w:tc>
          <w:tcPr>
            <w:tcW w:w="1200" w:type="dxa"/>
          </w:tcPr>
          <w:p w14:paraId="6E0CFEAC" w14:textId="77777777" w:rsidR="00A86E7D" w:rsidRDefault="00A86E7D" w:rsidP="00BA7A34">
            <w:pPr>
              <w:jc w:val="center"/>
              <w:rPr>
                <w:rFonts w:ascii="Times New Roman" w:hAnsi="Times New Roman" w:cs="Times New Roman"/>
                <w:b/>
              </w:rPr>
            </w:pPr>
            <w:r>
              <w:rPr>
                <w:rFonts w:ascii="Times New Roman" w:hAnsi="Times New Roman" w:cs="Times New Roman"/>
                <w:b/>
              </w:rPr>
              <w:t>Neutral Before 11/15/18</w:t>
            </w:r>
          </w:p>
        </w:tc>
        <w:tc>
          <w:tcPr>
            <w:tcW w:w="1200" w:type="dxa"/>
          </w:tcPr>
          <w:p w14:paraId="03931109" w14:textId="77777777" w:rsidR="00A86E7D" w:rsidRDefault="00A86E7D" w:rsidP="00BA7A34">
            <w:pPr>
              <w:jc w:val="center"/>
              <w:rPr>
                <w:rFonts w:ascii="Times New Roman" w:hAnsi="Times New Roman" w:cs="Times New Roman"/>
                <w:b/>
              </w:rPr>
            </w:pPr>
            <w:r>
              <w:rPr>
                <w:rFonts w:ascii="Times New Roman" w:hAnsi="Times New Roman" w:cs="Times New Roman"/>
                <w:b/>
              </w:rPr>
              <w:t>Negative Before</w:t>
            </w:r>
          </w:p>
          <w:p w14:paraId="3C01462F" w14:textId="77777777" w:rsidR="00A86E7D" w:rsidRDefault="00A86E7D" w:rsidP="00BA7A34">
            <w:pPr>
              <w:jc w:val="center"/>
              <w:rPr>
                <w:rFonts w:ascii="Times New Roman" w:hAnsi="Times New Roman" w:cs="Times New Roman"/>
                <w:b/>
              </w:rPr>
            </w:pPr>
            <w:r>
              <w:rPr>
                <w:rFonts w:ascii="Times New Roman" w:hAnsi="Times New Roman" w:cs="Times New Roman"/>
                <w:b/>
              </w:rPr>
              <w:t xml:space="preserve">11/15/18 </w:t>
            </w:r>
          </w:p>
        </w:tc>
        <w:tc>
          <w:tcPr>
            <w:tcW w:w="1200" w:type="dxa"/>
          </w:tcPr>
          <w:p w14:paraId="17EE5098" w14:textId="77777777" w:rsidR="00A86E7D" w:rsidRDefault="00A86E7D" w:rsidP="00BA7A34">
            <w:pPr>
              <w:jc w:val="center"/>
              <w:rPr>
                <w:rFonts w:ascii="Times New Roman" w:hAnsi="Times New Roman" w:cs="Times New Roman"/>
                <w:b/>
              </w:rPr>
            </w:pPr>
            <w:r>
              <w:rPr>
                <w:rFonts w:ascii="Times New Roman" w:hAnsi="Times New Roman" w:cs="Times New Roman"/>
                <w:b/>
              </w:rPr>
              <w:t>Positive After 11/15/18</w:t>
            </w:r>
          </w:p>
        </w:tc>
        <w:tc>
          <w:tcPr>
            <w:tcW w:w="1200" w:type="dxa"/>
          </w:tcPr>
          <w:p w14:paraId="2C9690B1" w14:textId="77777777" w:rsidR="00A86E7D" w:rsidRPr="00637E38" w:rsidRDefault="00A86E7D" w:rsidP="00BA7A34">
            <w:pPr>
              <w:jc w:val="center"/>
              <w:rPr>
                <w:rFonts w:ascii="Times New Roman" w:hAnsi="Times New Roman" w:cs="Times New Roman"/>
                <w:b/>
              </w:rPr>
            </w:pPr>
            <w:r>
              <w:rPr>
                <w:rFonts w:ascii="Times New Roman" w:hAnsi="Times New Roman" w:cs="Times New Roman"/>
                <w:b/>
              </w:rPr>
              <w:t>Neutral After 11/15/18</w:t>
            </w:r>
          </w:p>
        </w:tc>
        <w:tc>
          <w:tcPr>
            <w:tcW w:w="1200" w:type="dxa"/>
          </w:tcPr>
          <w:p w14:paraId="273995FE" w14:textId="77777777" w:rsidR="00A86E7D" w:rsidRDefault="00A86E7D" w:rsidP="00BA7A34">
            <w:pPr>
              <w:jc w:val="center"/>
              <w:rPr>
                <w:rFonts w:ascii="Times New Roman" w:hAnsi="Times New Roman" w:cs="Times New Roman"/>
                <w:b/>
              </w:rPr>
            </w:pPr>
            <w:r>
              <w:rPr>
                <w:rFonts w:ascii="Times New Roman" w:hAnsi="Times New Roman" w:cs="Times New Roman"/>
                <w:b/>
              </w:rPr>
              <w:t>Negative After</w:t>
            </w:r>
          </w:p>
          <w:p w14:paraId="673BF3E2" w14:textId="77777777" w:rsidR="00A86E7D" w:rsidRPr="00637E38" w:rsidRDefault="00A86E7D" w:rsidP="00BA7A34">
            <w:pPr>
              <w:jc w:val="center"/>
              <w:rPr>
                <w:rFonts w:ascii="Times New Roman" w:hAnsi="Times New Roman" w:cs="Times New Roman"/>
                <w:b/>
              </w:rPr>
            </w:pPr>
            <w:r>
              <w:rPr>
                <w:rFonts w:ascii="Times New Roman" w:hAnsi="Times New Roman" w:cs="Times New Roman"/>
                <w:b/>
              </w:rPr>
              <w:t xml:space="preserve">11/15/18 </w:t>
            </w:r>
          </w:p>
        </w:tc>
      </w:tr>
      <w:tr w:rsidR="00A86E7D" w14:paraId="1CF7819D" w14:textId="77777777" w:rsidTr="00BA7A34">
        <w:tc>
          <w:tcPr>
            <w:tcW w:w="2150" w:type="dxa"/>
          </w:tcPr>
          <w:p w14:paraId="0A8C758B" w14:textId="77777777" w:rsidR="00A86E7D" w:rsidRPr="00637E38" w:rsidRDefault="00A86E7D" w:rsidP="00BA7A34">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Patient experience</w:t>
            </w:r>
          </w:p>
        </w:tc>
        <w:tc>
          <w:tcPr>
            <w:tcW w:w="1200" w:type="dxa"/>
          </w:tcPr>
          <w:p w14:paraId="4985FC50" w14:textId="084B496A" w:rsidR="00A86E7D" w:rsidRDefault="00397330" w:rsidP="00BA7A34">
            <w:pPr>
              <w:jc w:val="center"/>
              <w:rPr>
                <w:rFonts w:ascii="Times New Roman" w:hAnsi="Times New Roman" w:cs="Times New Roman"/>
              </w:rPr>
            </w:pPr>
            <w:r>
              <w:rPr>
                <w:rFonts w:ascii="Times New Roman" w:hAnsi="Times New Roman" w:cs="Times New Roman"/>
              </w:rPr>
              <w:t>32%</w:t>
            </w:r>
          </w:p>
        </w:tc>
        <w:tc>
          <w:tcPr>
            <w:tcW w:w="1200" w:type="dxa"/>
          </w:tcPr>
          <w:p w14:paraId="342D56FB" w14:textId="72C846A6" w:rsidR="00A86E7D" w:rsidRDefault="00397330" w:rsidP="00BA7A34">
            <w:pPr>
              <w:jc w:val="center"/>
              <w:rPr>
                <w:rFonts w:ascii="Times New Roman" w:hAnsi="Times New Roman" w:cs="Times New Roman"/>
              </w:rPr>
            </w:pPr>
            <w:r>
              <w:rPr>
                <w:rFonts w:ascii="Times New Roman" w:hAnsi="Times New Roman" w:cs="Times New Roman"/>
              </w:rPr>
              <w:t>21%</w:t>
            </w:r>
          </w:p>
        </w:tc>
        <w:tc>
          <w:tcPr>
            <w:tcW w:w="1200" w:type="dxa"/>
          </w:tcPr>
          <w:p w14:paraId="4A6EA224" w14:textId="4437EA40" w:rsidR="00A86E7D" w:rsidRDefault="00397330" w:rsidP="00BA7A34">
            <w:pPr>
              <w:jc w:val="center"/>
              <w:rPr>
                <w:rFonts w:ascii="Times New Roman" w:hAnsi="Times New Roman" w:cs="Times New Roman"/>
              </w:rPr>
            </w:pPr>
            <w:r>
              <w:rPr>
                <w:rFonts w:ascii="Times New Roman" w:hAnsi="Times New Roman" w:cs="Times New Roman"/>
              </w:rPr>
              <w:t>47%</w:t>
            </w:r>
          </w:p>
        </w:tc>
        <w:tc>
          <w:tcPr>
            <w:tcW w:w="1200" w:type="dxa"/>
          </w:tcPr>
          <w:p w14:paraId="114F1972" w14:textId="5505D310" w:rsidR="00A86E7D" w:rsidRDefault="008C3D45" w:rsidP="00BA7A34">
            <w:pPr>
              <w:jc w:val="center"/>
              <w:rPr>
                <w:rFonts w:ascii="Times New Roman" w:hAnsi="Times New Roman" w:cs="Times New Roman"/>
              </w:rPr>
            </w:pPr>
            <w:r>
              <w:rPr>
                <w:rFonts w:ascii="Times New Roman" w:hAnsi="Times New Roman" w:cs="Times New Roman"/>
              </w:rPr>
              <w:t>13%</w:t>
            </w:r>
          </w:p>
        </w:tc>
        <w:tc>
          <w:tcPr>
            <w:tcW w:w="1200" w:type="dxa"/>
          </w:tcPr>
          <w:p w14:paraId="228FE024" w14:textId="02536993" w:rsidR="00A86E7D" w:rsidRDefault="008C3D45" w:rsidP="00BA7A34">
            <w:pPr>
              <w:jc w:val="center"/>
              <w:rPr>
                <w:rFonts w:ascii="Times New Roman" w:hAnsi="Times New Roman" w:cs="Times New Roman"/>
              </w:rPr>
            </w:pPr>
            <w:r>
              <w:rPr>
                <w:rFonts w:ascii="Times New Roman" w:hAnsi="Times New Roman" w:cs="Times New Roman"/>
              </w:rPr>
              <w:t>17%</w:t>
            </w:r>
          </w:p>
        </w:tc>
        <w:tc>
          <w:tcPr>
            <w:tcW w:w="1200" w:type="dxa"/>
          </w:tcPr>
          <w:p w14:paraId="049681A0" w14:textId="30CEA317" w:rsidR="00A86E7D" w:rsidRDefault="008C3D45" w:rsidP="00BA7A34">
            <w:pPr>
              <w:jc w:val="center"/>
              <w:rPr>
                <w:rFonts w:ascii="Times New Roman" w:hAnsi="Times New Roman" w:cs="Times New Roman"/>
              </w:rPr>
            </w:pPr>
            <w:r>
              <w:rPr>
                <w:rFonts w:ascii="Times New Roman" w:hAnsi="Times New Roman" w:cs="Times New Roman"/>
              </w:rPr>
              <w:t>70%</w:t>
            </w:r>
          </w:p>
        </w:tc>
      </w:tr>
      <w:tr w:rsidR="00A86E7D" w14:paraId="6CA92789" w14:textId="77777777" w:rsidTr="00CA407A">
        <w:trPr>
          <w:trHeight w:val="323"/>
        </w:trPr>
        <w:tc>
          <w:tcPr>
            <w:tcW w:w="2150" w:type="dxa"/>
          </w:tcPr>
          <w:p w14:paraId="5E341722" w14:textId="77777777" w:rsidR="00A86E7D" w:rsidRPr="00637E38" w:rsidRDefault="00A86E7D" w:rsidP="00BA7A34">
            <w:pPr>
              <w:rPr>
                <w:rFonts w:ascii="Times New Roman" w:eastAsia="Times New Roman" w:hAnsi="Times New Roman" w:cs="Times New Roman"/>
                <w:color w:val="222222"/>
                <w:shd w:val="clear" w:color="auto" w:fill="FFFFFF"/>
              </w:rPr>
            </w:pPr>
            <w:r>
              <w:rPr>
                <w:rFonts w:ascii="Times New Roman" w:hAnsi="Times New Roman" w:cs="Times New Roman"/>
              </w:rPr>
              <w:t>Public engagement</w:t>
            </w:r>
          </w:p>
        </w:tc>
        <w:tc>
          <w:tcPr>
            <w:tcW w:w="1200" w:type="dxa"/>
          </w:tcPr>
          <w:p w14:paraId="0F686EE9" w14:textId="53776924" w:rsidR="00A86E7D" w:rsidRDefault="00DD1305" w:rsidP="00BA7A34">
            <w:pPr>
              <w:jc w:val="center"/>
              <w:rPr>
                <w:rFonts w:ascii="Times New Roman" w:hAnsi="Times New Roman" w:cs="Times New Roman"/>
              </w:rPr>
            </w:pPr>
            <w:r>
              <w:rPr>
                <w:rFonts w:ascii="Times New Roman" w:hAnsi="Times New Roman" w:cs="Times New Roman"/>
              </w:rPr>
              <w:t>56%</w:t>
            </w:r>
          </w:p>
        </w:tc>
        <w:tc>
          <w:tcPr>
            <w:tcW w:w="1200" w:type="dxa"/>
          </w:tcPr>
          <w:p w14:paraId="3473A847" w14:textId="61068DB6" w:rsidR="00A86E7D" w:rsidRDefault="00DD1305" w:rsidP="00BA7A34">
            <w:pPr>
              <w:jc w:val="center"/>
              <w:rPr>
                <w:rFonts w:ascii="Times New Roman" w:hAnsi="Times New Roman" w:cs="Times New Roman"/>
              </w:rPr>
            </w:pPr>
            <w:r>
              <w:rPr>
                <w:rFonts w:ascii="Times New Roman" w:hAnsi="Times New Roman" w:cs="Times New Roman"/>
              </w:rPr>
              <w:t>26%</w:t>
            </w:r>
          </w:p>
        </w:tc>
        <w:tc>
          <w:tcPr>
            <w:tcW w:w="1200" w:type="dxa"/>
          </w:tcPr>
          <w:p w14:paraId="540B7825" w14:textId="6D5495DF" w:rsidR="00A86E7D" w:rsidRDefault="00DD1305" w:rsidP="00BA7A34">
            <w:pPr>
              <w:jc w:val="center"/>
              <w:rPr>
                <w:rFonts w:ascii="Times New Roman" w:hAnsi="Times New Roman" w:cs="Times New Roman"/>
              </w:rPr>
            </w:pPr>
            <w:r>
              <w:rPr>
                <w:rFonts w:ascii="Times New Roman" w:hAnsi="Times New Roman" w:cs="Times New Roman"/>
              </w:rPr>
              <w:t>18%</w:t>
            </w:r>
          </w:p>
        </w:tc>
        <w:tc>
          <w:tcPr>
            <w:tcW w:w="1200" w:type="dxa"/>
          </w:tcPr>
          <w:p w14:paraId="570D00CD" w14:textId="781E489E" w:rsidR="00A86E7D" w:rsidRDefault="008C3D45" w:rsidP="00BA7A34">
            <w:pPr>
              <w:jc w:val="center"/>
              <w:rPr>
                <w:rFonts w:ascii="Times New Roman" w:hAnsi="Times New Roman" w:cs="Times New Roman"/>
              </w:rPr>
            </w:pPr>
            <w:r>
              <w:rPr>
                <w:rFonts w:ascii="Times New Roman" w:hAnsi="Times New Roman" w:cs="Times New Roman"/>
              </w:rPr>
              <w:t>56%</w:t>
            </w:r>
          </w:p>
        </w:tc>
        <w:tc>
          <w:tcPr>
            <w:tcW w:w="1200" w:type="dxa"/>
          </w:tcPr>
          <w:p w14:paraId="28E49EC0" w14:textId="3290CD3C" w:rsidR="00A86E7D" w:rsidRDefault="008C3D45" w:rsidP="00BA7A34">
            <w:pPr>
              <w:jc w:val="center"/>
              <w:rPr>
                <w:rFonts w:ascii="Times New Roman" w:hAnsi="Times New Roman" w:cs="Times New Roman"/>
              </w:rPr>
            </w:pPr>
            <w:r>
              <w:rPr>
                <w:rFonts w:ascii="Times New Roman" w:hAnsi="Times New Roman" w:cs="Times New Roman"/>
              </w:rPr>
              <w:t>24%</w:t>
            </w:r>
          </w:p>
        </w:tc>
        <w:tc>
          <w:tcPr>
            <w:tcW w:w="1200" w:type="dxa"/>
          </w:tcPr>
          <w:p w14:paraId="65AB0344" w14:textId="5B7F0287" w:rsidR="00A86E7D" w:rsidRDefault="008C3D45" w:rsidP="00BA7A34">
            <w:pPr>
              <w:jc w:val="center"/>
              <w:rPr>
                <w:rFonts w:ascii="Times New Roman" w:hAnsi="Times New Roman" w:cs="Times New Roman"/>
              </w:rPr>
            </w:pPr>
            <w:r>
              <w:rPr>
                <w:rFonts w:ascii="Times New Roman" w:hAnsi="Times New Roman" w:cs="Times New Roman"/>
              </w:rPr>
              <w:t>20%</w:t>
            </w:r>
          </w:p>
        </w:tc>
      </w:tr>
      <w:tr w:rsidR="00A86E7D" w14:paraId="0A3A74FB" w14:textId="77777777" w:rsidTr="00BA7A34">
        <w:tc>
          <w:tcPr>
            <w:tcW w:w="2150" w:type="dxa"/>
          </w:tcPr>
          <w:p w14:paraId="305E98D3" w14:textId="77777777" w:rsidR="00A86E7D" w:rsidRPr="00637E38" w:rsidRDefault="00A86E7D" w:rsidP="00BA7A34">
            <w:pPr>
              <w:rPr>
                <w:rFonts w:ascii="Times New Roman" w:eastAsia="Times New Roman" w:hAnsi="Times New Roman" w:cs="Times New Roman"/>
                <w:color w:val="222222"/>
                <w:shd w:val="clear" w:color="auto" w:fill="FFFFFF"/>
              </w:rPr>
            </w:pPr>
            <w:r w:rsidRPr="00637E38">
              <w:rPr>
                <w:rFonts w:ascii="Times New Roman" w:eastAsia="Times New Roman" w:hAnsi="Times New Roman" w:cs="Times New Roman"/>
                <w:color w:val="222222"/>
                <w:shd w:val="clear" w:color="auto" w:fill="FFFFFF"/>
              </w:rPr>
              <w:t xml:space="preserve">Physical </w:t>
            </w:r>
            <w:r>
              <w:rPr>
                <w:rFonts w:ascii="Times New Roman" w:eastAsia="Times New Roman" w:hAnsi="Times New Roman" w:cs="Times New Roman"/>
                <w:color w:val="222222"/>
                <w:shd w:val="clear" w:color="auto" w:fill="FFFFFF"/>
              </w:rPr>
              <w:t>manifestation of disease</w:t>
            </w:r>
          </w:p>
        </w:tc>
        <w:tc>
          <w:tcPr>
            <w:tcW w:w="1200" w:type="dxa"/>
          </w:tcPr>
          <w:p w14:paraId="3819996A" w14:textId="18BDC483" w:rsidR="00A86E7D" w:rsidRDefault="00EA1A8C" w:rsidP="00BA7A34">
            <w:pPr>
              <w:jc w:val="center"/>
              <w:rPr>
                <w:rFonts w:ascii="Times New Roman" w:hAnsi="Times New Roman" w:cs="Times New Roman"/>
              </w:rPr>
            </w:pPr>
            <w:r>
              <w:rPr>
                <w:rFonts w:ascii="Times New Roman" w:hAnsi="Times New Roman" w:cs="Times New Roman"/>
              </w:rPr>
              <w:t>52%</w:t>
            </w:r>
          </w:p>
        </w:tc>
        <w:tc>
          <w:tcPr>
            <w:tcW w:w="1200" w:type="dxa"/>
          </w:tcPr>
          <w:p w14:paraId="491F4B47" w14:textId="458EF79B" w:rsidR="00A86E7D" w:rsidRDefault="00EA1A8C" w:rsidP="00BA7A34">
            <w:pPr>
              <w:jc w:val="center"/>
              <w:rPr>
                <w:rFonts w:ascii="Times New Roman" w:hAnsi="Times New Roman" w:cs="Times New Roman"/>
              </w:rPr>
            </w:pPr>
            <w:r>
              <w:rPr>
                <w:rFonts w:ascii="Times New Roman" w:hAnsi="Times New Roman" w:cs="Times New Roman"/>
              </w:rPr>
              <w:t>36%</w:t>
            </w:r>
          </w:p>
        </w:tc>
        <w:tc>
          <w:tcPr>
            <w:tcW w:w="1200" w:type="dxa"/>
          </w:tcPr>
          <w:p w14:paraId="5097BF7B" w14:textId="2F14A1C6" w:rsidR="00A86E7D" w:rsidRDefault="00EA1A8C" w:rsidP="00BA7A34">
            <w:pPr>
              <w:jc w:val="center"/>
              <w:rPr>
                <w:rFonts w:ascii="Times New Roman" w:hAnsi="Times New Roman" w:cs="Times New Roman"/>
              </w:rPr>
            </w:pPr>
            <w:r>
              <w:rPr>
                <w:rFonts w:ascii="Times New Roman" w:hAnsi="Times New Roman" w:cs="Times New Roman"/>
              </w:rPr>
              <w:t>12%</w:t>
            </w:r>
          </w:p>
        </w:tc>
        <w:tc>
          <w:tcPr>
            <w:tcW w:w="1200" w:type="dxa"/>
          </w:tcPr>
          <w:p w14:paraId="68999F9B" w14:textId="3E283491" w:rsidR="00A86E7D" w:rsidRDefault="00AC7A1E" w:rsidP="00BA7A34">
            <w:pPr>
              <w:jc w:val="center"/>
              <w:rPr>
                <w:rFonts w:ascii="Times New Roman" w:hAnsi="Times New Roman" w:cs="Times New Roman"/>
              </w:rPr>
            </w:pPr>
            <w:r>
              <w:rPr>
                <w:rFonts w:ascii="Times New Roman" w:hAnsi="Times New Roman" w:cs="Times New Roman"/>
              </w:rPr>
              <w:t>0%</w:t>
            </w:r>
          </w:p>
        </w:tc>
        <w:tc>
          <w:tcPr>
            <w:tcW w:w="1200" w:type="dxa"/>
          </w:tcPr>
          <w:p w14:paraId="688CF9EA" w14:textId="2E0C494D" w:rsidR="00A86E7D" w:rsidRDefault="00AC7A1E" w:rsidP="00BA7A34">
            <w:pPr>
              <w:jc w:val="center"/>
              <w:rPr>
                <w:rFonts w:ascii="Times New Roman" w:hAnsi="Times New Roman" w:cs="Times New Roman"/>
              </w:rPr>
            </w:pPr>
            <w:r>
              <w:rPr>
                <w:rFonts w:ascii="Times New Roman" w:hAnsi="Times New Roman" w:cs="Times New Roman"/>
              </w:rPr>
              <w:t>100%</w:t>
            </w:r>
          </w:p>
        </w:tc>
        <w:tc>
          <w:tcPr>
            <w:tcW w:w="1200" w:type="dxa"/>
          </w:tcPr>
          <w:p w14:paraId="035C6279" w14:textId="2864CD64" w:rsidR="00A86E7D" w:rsidRDefault="00AC7A1E" w:rsidP="00BA7A34">
            <w:pPr>
              <w:jc w:val="center"/>
              <w:rPr>
                <w:rFonts w:ascii="Times New Roman" w:hAnsi="Times New Roman" w:cs="Times New Roman"/>
              </w:rPr>
            </w:pPr>
            <w:r>
              <w:rPr>
                <w:rFonts w:ascii="Times New Roman" w:hAnsi="Times New Roman" w:cs="Times New Roman"/>
              </w:rPr>
              <w:t>0%</w:t>
            </w:r>
          </w:p>
        </w:tc>
      </w:tr>
      <w:tr w:rsidR="00A86E7D" w14:paraId="1AEE9B12" w14:textId="77777777" w:rsidTr="00BA7A34">
        <w:tc>
          <w:tcPr>
            <w:tcW w:w="2150" w:type="dxa"/>
          </w:tcPr>
          <w:p w14:paraId="7FA67D6C" w14:textId="46FCA91F" w:rsidR="00A86E7D" w:rsidRPr="00637E38" w:rsidRDefault="00A86E7D" w:rsidP="00BA7A34">
            <w:pPr>
              <w:rPr>
                <w:rFonts w:ascii="Times New Roman" w:eastAsia="Times New Roman" w:hAnsi="Times New Roman" w:cs="Times New Roman"/>
                <w:color w:val="222222"/>
                <w:shd w:val="clear" w:color="auto" w:fill="FFFFFF"/>
              </w:rPr>
            </w:pPr>
            <w:commentRangeStart w:id="0"/>
            <w:r w:rsidRPr="00637E38">
              <w:rPr>
                <w:rFonts w:ascii="Times New Roman" w:eastAsia="Times New Roman" w:hAnsi="Times New Roman" w:cs="Times New Roman"/>
                <w:color w:val="222222"/>
                <w:shd w:val="clear" w:color="auto" w:fill="FFFFFF"/>
              </w:rPr>
              <w:t>Doctor-patient relationshi</w:t>
            </w:r>
            <w:r w:rsidR="008C3D45">
              <w:rPr>
                <w:rFonts w:ascii="Times New Roman" w:eastAsia="Times New Roman" w:hAnsi="Times New Roman" w:cs="Times New Roman"/>
                <w:color w:val="222222"/>
                <w:shd w:val="clear" w:color="auto" w:fill="FFFFFF"/>
              </w:rPr>
              <w:t>p</w:t>
            </w:r>
          </w:p>
        </w:tc>
        <w:tc>
          <w:tcPr>
            <w:tcW w:w="1200" w:type="dxa"/>
          </w:tcPr>
          <w:p w14:paraId="312699F0" w14:textId="39703559" w:rsidR="00A86E7D" w:rsidRDefault="0017404B" w:rsidP="00BA7A34">
            <w:pPr>
              <w:jc w:val="center"/>
              <w:rPr>
                <w:rFonts w:ascii="Times New Roman" w:hAnsi="Times New Roman" w:cs="Times New Roman"/>
              </w:rPr>
            </w:pPr>
            <w:r>
              <w:rPr>
                <w:rFonts w:ascii="Times New Roman" w:hAnsi="Times New Roman" w:cs="Times New Roman"/>
              </w:rPr>
              <w:t>49%</w:t>
            </w:r>
          </w:p>
        </w:tc>
        <w:tc>
          <w:tcPr>
            <w:tcW w:w="1200" w:type="dxa"/>
          </w:tcPr>
          <w:p w14:paraId="30EC4FD9" w14:textId="5395EB49" w:rsidR="00A86E7D" w:rsidRDefault="0017404B" w:rsidP="00BA7A34">
            <w:pPr>
              <w:jc w:val="center"/>
              <w:rPr>
                <w:rFonts w:ascii="Times New Roman" w:hAnsi="Times New Roman" w:cs="Times New Roman"/>
              </w:rPr>
            </w:pPr>
            <w:r>
              <w:rPr>
                <w:rFonts w:ascii="Times New Roman" w:hAnsi="Times New Roman" w:cs="Times New Roman"/>
              </w:rPr>
              <w:t>21%</w:t>
            </w:r>
          </w:p>
        </w:tc>
        <w:tc>
          <w:tcPr>
            <w:tcW w:w="1200" w:type="dxa"/>
          </w:tcPr>
          <w:p w14:paraId="74C0127E" w14:textId="2D814738" w:rsidR="00A86E7D" w:rsidRDefault="0017404B" w:rsidP="00BA7A34">
            <w:pPr>
              <w:jc w:val="center"/>
              <w:rPr>
                <w:rFonts w:ascii="Times New Roman" w:hAnsi="Times New Roman" w:cs="Times New Roman"/>
              </w:rPr>
            </w:pPr>
            <w:r>
              <w:rPr>
                <w:rFonts w:ascii="Times New Roman" w:hAnsi="Times New Roman" w:cs="Times New Roman"/>
              </w:rPr>
              <w:t>30%</w:t>
            </w:r>
          </w:p>
        </w:tc>
        <w:tc>
          <w:tcPr>
            <w:tcW w:w="1200" w:type="dxa"/>
          </w:tcPr>
          <w:p w14:paraId="079263BD" w14:textId="4D4CF135" w:rsidR="00A86E7D" w:rsidRDefault="008C3D45" w:rsidP="008C3D45">
            <w:pPr>
              <w:jc w:val="center"/>
              <w:rPr>
                <w:rFonts w:ascii="Times New Roman" w:hAnsi="Times New Roman" w:cs="Times New Roman"/>
              </w:rPr>
            </w:pPr>
            <w:r>
              <w:rPr>
                <w:rFonts w:ascii="Times New Roman" w:hAnsi="Times New Roman" w:cs="Times New Roman"/>
              </w:rPr>
              <w:t>33.3%</w:t>
            </w:r>
          </w:p>
        </w:tc>
        <w:commentRangeEnd w:id="0"/>
        <w:tc>
          <w:tcPr>
            <w:tcW w:w="1200" w:type="dxa"/>
          </w:tcPr>
          <w:p w14:paraId="1608F5CC" w14:textId="1BCE6D00" w:rsidR="00A86E7D" w:rsidRDefault="00A86E7D" w:rsidP="00BA7A34">
            <w:pPr>
              <w:jc w:val="center"/>
              <w:rPr>
                <w:rFonts w:ascii="Times New Roman" w:hAnsi="Times New Roman" w:cs="Times New Roman"/>
              </w:rPr>
            </w:pPr>
            <w:r>
              <w:rPr>
                <w:rStyle w:val="CommentReference"/>
              </w:rPr>
              <w:commentReference w:id="0"/>
            </w:r>
            <w:r w:rsidR="008C3D45">
              <w:rPr>
                <w:rFonts w:ascii="Times New Roman" w:hAnsi="Times New Roman" w:cs="Times New Roman"/>
              </w:rPr>
              <w:t>33.3%</w:t>
            </w:r>
          </w:p>
        </w:tc>
        <w:tc>
          <w:tcPr>
            <w:tcW w:w="1200" w:type="dxa"/>
          </w:tcPr>
          <w:p w14:paraId="70CA460F" w14:textId="59385E4F" w:rsidR="00A86E7D" w:rsidRDefault="008C3D45" w:rsidP="00BA7A34">
            <w:pPr>
              <w:jc w:val="center"/>
              <w:rPr>
                <w:rFonts w:ascii="Times New Roman" w:hAnsi="Times New Roman" w:cs="Times New Roman"/>
              </w:rPr>
            </w:pPr>
            <w:r>
              <w:rPr>
                <w:rFonts w:ascii="Times New Roman" w:hAnsi="Times New Roman" w:cs="Times New Roman"/>
              </w:rPr>
              <w:t>33.3%</w:t>
            </w:r>
          </w:p>
        </w:tc>
      </w:tr>
    </w:tbl>
    <w:p w14:paraId="04BA32FE" w14:textId="77777777" w:rsidR="00A86E7D" w:rsidRDefault="00A86E7D" w:rsidP="00441EE9">
      <w:pPr>
        <w:rPr>
          <w:rFonts w:ascii="Times New Roman" w:hAnsi="Times New Roman" w:cs="Times New Roman"/>
        </w:rPr>
      </w:pPr>
    </w:p>
    <w:p w14:paraId="3CC58034" w14:textId="77777777" w:rsidR="0002441D" w:rsidRDefault="0002441D" w:rsidP="00664C11">
      <w:pPr>
        <w:rPr>
          <w:rFonts w:ascii="Times New Roman" w:hAnsi="Times New Roman" w:cs="Times New Roman"/>
        </w:rPr>
      </w:pPr>
    </w:p>
    <w:p w14:paraId="09D0FD41" w14:textId="4DE03C8B" w:rsidR="0002441D" w:rsidRDefault="0002441D" w:rsidP="009C4E1F">
      <w:pPr>
        <w:rPr>
          <w:rFonts w:ascii="Times New Roman" w:hAnsi="Times New Roman" w:cs="Times New Roman"/>
        </w:rPr>
      </w:pPr>
      <w:r w:rsidRPr="0002441D">
        <w:rPr>
          <w:rFonts w:ascii="Times New Roman" w:hAnsi="Times New Roman" w:cs="Times New Roman"/>
          <w:u w:val="single"/>
        </w:rPr>
        <w:t>Recommendation 1</w:t>
      </w:r>
      <w:r>
        <w:rPr>
          <w:rFonts w:ascii="Times New Roman" w:hAnsi="Times New Roman" w:cs="Times New Roman"/>
        </w:rPr>
        <w:t xml:space="preserve"> </w:t>
      </w:r>
      <w:r w:rsidR="00770329">
        <w:rPr>
          <w:rFonts w:ascii="Times New Roman" w:hAnsi="Times New Roman" w:cs="Times New Roman"/>
        </w:rPr>
        <w:t>–</w:t>
      </w:r>
      <w:r>
        <w:rPr>
          <w:rFonts w:ascii="Times New Roman" w:hAnsi="Times New Roman" w:cs="Times New Roman"/>
        </w:rPr>
        <w:t xml:space="preserve"> </w:t>
      </w:r>
      <w:r w:rsidR="00BA6B2B">
        <w:rPr>
          <w:rFonts w:ascii="Times New Roman" w:hAnsi="Times New Roman" w:cs="Times New Roman"/>
        </w:rPr>
        <w:t>Following the completion of this</w:t>
      </w:r>
      <w:r w:rsidR="004F7547">
        <w:rPr>
          <w:rFonts w:ascii="Times New Roman" w:hAnsi="Times New Roman" w:cs="Times New Roman"/>
        </w:rPr>
        <w:t xml:space="preserve"> prototype</w:t>
      </w:r>
      <w:r w:rsidR="00BA6B2B">
        <w:rPr>
          <w:rFonts w:ascii="Times New Roman" w:hAnsi="Times New Roman" w:cs="Times New Roman"/>
        </w:rPr>
        <w:t>, Civic Digital Fellows will</w:t>
      </w:r>
      <w:r w:rsidR="00134841">
        <w:rPr>
          <w:rFonts w:ascii="Times New Roman" w:hAnsi="Times New Roman" w:cs="Times New Roman"/>
        </w:rPr>
        <w:t xml:space="preserve"> submit</w:t>
      </w:r>
      <w:r w:rsidR="004F7547">
        <w:rPr>
          <w:rFonts w:ascii="Times New Roman" w:hAnsi="Times New Roman" w:cs="Times New Roman"/>
        </w:rPr>
        <w:t xml:space="preserve"> a report</w:t>
      </w:r>
      <w:r w:rsidR="00134841">
        <w:rPr>
          <w:rFonts w:ascii="Times New Roman" w:hAnsi="Times New Roman" w:cs="Times New Roman"/>
        </w:rPr>
        <w:t xml:space="preserve"> to HHS CTO</w:t>
      </w:r>
      <w:r w:rsidR="004F7547">
        <w:rPr>
          <w:rFonts w:ascii="Times New Roman" w:hAnsi="Times New Roman" w:cs="Times New Roman"/>
        </w:rPr>
        <w:t xml:space="preserve"> with recommendations </w:t>
      </w:r>
      <w:r w:rsidR="00134841">
        <w:rPr>
          <w:rFonts w:ascii="Times New Roman" w:hAnsi="Times New Roman" w:cs="Times New Roman"/>
        </w:rPr>
        <w:t>on the long-</w:t>
      </w:r>
      <w:r w:rsidR="00770329">
        <w:rPr>
          <w:rFonts w:ascii="Times New Roman" w:hAnsi="Times New Roman" w:cs="Times New Roman"/>
        </w:rPr>
        <w:t>term</w:t>
      </w:r>
      <w:r w:rsidR="00134841">
        <w:rPr>
          <w:rFonts w:ascii="Times New Roman" w:hAnsi="Times New Roman" w:cs="Times New Roman"/>
        </w:rPr>
        <w:t xml:space="preserve"> viability of this</w:t>
      </w:r>
      <w:r w:rsidR="00CF556E">
        <w:rPr>
          <w:rFonts w:ascii="Times New Roman" w:hAnsi="Times New Roman" w:cs="Times New Roman"/>
        </w:rPr>
        <w:t xml:space="preserve"> type of NLP</w:t>
      </w:r>
      <w:r w:rsidR="00134841">
        <w:rPr>
          <w:rFonts w:ascii="Times New Roman" w:hAnsi="Times New Roman" w:cs="Times New Roman"/>
        </w:rPr>
        <w:t xml:space="preserve"> project, including</w:t>
      </w:r>
      <w:r w:rsidR="009C4E1F">
        <w:rPr>
          <w:rFonts w:ascii="Times New Roman" w:hAnsi="Times New Roman" w:cs="Times New Roman"/>
        </w:rPr>
        <w:t>:</w:t>
      </w:r>
      <w:r w:rsidR="00134841">
        <w:rPr>
          <w:rFonts w:ascii="Times New Roman" w:hAnsi="Times New Roman" w:cs="Times New Roman"/>
        </w:rPr>
        <w:t xml:space="preserve"> how to structure the </w:t>
      </w:r>
      <w:r w:rsidR="00CF556E">
        <w:rPr>
          <w:rFonts w:ascii="Times New Roman" w:hAnsi="Times New Roman" w:cs="Times New Roman"/>
        </w:rPr>
        <w:t xml:space="preserve">input </w:t>
      </w:r>
      <w:r w:rsidR="00134841">
        <w:rPr>
          <w:rFonts w:ascii="Times New Roman" w:hAnsi="Times New Roman" w:cs="Times New Roman"/>
        </w:rPr>
        <w:t>data</w:t>
      </w:r>
      <w:r w:rsidR="00CF556E">
        <w:rPr>
          <w:rFonts w:ascii="Times New Roman" w:hAnsi="Times New Roman" w:cs="Times New Roman"/>
        </w:rPr>
        <w:t xml:space="preserve"> and produce output data through automation</w:t>
      </w:r>
      <w:r w:rsidR="009C4E1F">
        <w:rPr>
          <w:rFonts w:ascii="Times New Roman" w:hAnsi="Times New Roman" w:cs="Times New Roman"/>
        </w:rPr>
        <w:t>, as well as finding and applying different methods of sentiment analysis</w:t>
      </w:r>
      <w:r w:rsidR="00CF556E">
        <w:rPr>
          <w:rFonts w:ascii="Times New Roman" w:hAnsi="Times New Roman" w:cs="Times New Roman"/>
        </w:rPr>
        <w:t>.</w:t>
      </w:r>
    </w:p>
    <w:p w14:paraId="0DA3859B" w14:textId="77777777" w:rsidR="00770329" w:rsidRDefault="00770329" w:rsidP="00664C11">
      <w:pPr>
        <w:rPr>
          <w:rFonts w:ascii="Times New Roman" w:hAnsi="Times New Roman" w:cs="Times New Roman"/>
        </w:rPr>
      </w:pPr>
    </w:p>
    <w:p w14:paraId="66B47235" w14:textId="4E333474" w:rsidR="00CF556E" w:rsidRDefault="00770329" w:rsidP="00664C11">
      <w:pPr>
        <w:rPr>
          <w:rFonts w:ascii="Times New Roman" w:hAnsi="Times New Roman" w:cs="Times New Roman"/>
        </w:rPr>
      </w:pPr>
      <w:r>
        <w:rPr>
          <w:rFonts w:ascii="Times New Roman" w:hAnsi="Times New Roman" w:cs="Times New Roman"/>
          <w:u w:val="single"/>
        </w:rPr>
        <w:t>Recommendation 2</w:t>
      </w:r>
      <w:r>
        <w:rPr>
          <w:rFonts w:ascii="Times New Roman" w:hAnsi="Times New Roman" w:cs="Times New Roman"/>
        </w:rPr>
        <w:t xml:space="preserve"> –</w:t>
      </w:r>
      <w:r w:rsidR="00CF556E">
        <w:rPr>
          <w:rFonts w:ascii="Times New Roman" w:hAnsi="Times New Roman" w:cs="Times New Roman"/>
        </w:rPr>
        <w:t xml:space="preserve"> Conduct a rigorous assessment on how this NLP technology may be applied to create HHS efficiencies and cost savings. A</w:t>
      </w:r>
      <w:r w:rsidR="008175BE">
        <w:rPr>
          <w:rFonts w:ascii="Times New Roman" w:hAnsi="Times New Roman" w:cs="Times New Roman"/>
        </w:rPr>
        <w:t>ssess interagency</w:t>
      </w:r>
      <w:r w:rsidR="00CF556E">
        <w:rPr>
          <w:rFonts w:ascii="Times New Roman" w:hAnsi="Times New Roman" w:cs="Times New Roman"/>
        </w:rPr>
        <w:t xml:space="preserve"> need and technology potential </w:t>
      </w:r>
      <w:r w:rsidR="008175BE">
        <w:rPr>
          <w:rFonts w:ascii="Times New Roman" w:hAnsi="Times New Roman" w:cs="Times New Roman"/>
        </w:rPr>
        <w:t>within federal government</w:t>
      </w:r>
      <w:r w:rsidR="00CF556E">
        <w:rPr>
          <w:rFonts w:ascii="Times New Roman" w:hAnsi="Times New Roman" w:cs="Times New Roman"/>
        </w:rPr>
        <w:t xml:space="preserve">, as well as the current use and best practices from industry. </w:t>
      </w:r>
    </w:p>
    <w:p w14:paraId="6F0B2F39" w14:textId="77777777" w:rsidR="00770329" w:rsidRDefault="00770329" w:rsidP="00664C11">
      <w:pPr>
        <w:rPr>
          <w:rFonts w:ascii="Times New Roman" w:hAnsi="Times New Roman" w:cs="Times New Roman"/>
        </w:rPr>
      </w:pPr>
    </w:p>
    <w:p w14:paraId="547ADC82" w14:textId="77777777" w:rsidR="00A86E7D" w:rsidRDefault="00A86E7D" w:rsidP="00A86E7D">
      <w:pPr>
        <w:rPr>
          <w:rFonts w:ascii="Times New Roman" w:hAnsi="Times New Roman" w:cs="Times New Roman"/>
        </w:rPr>
      </w:pPr>
      <w:r>
        <w:rPr>
          <w:rFonts w:ascii="Times New Roman" w:hAnsi="Times New Roman" w:cs="Times New Roman"/>
          <w:u w:val="single"/>
        </w:rPr>
        <w:t>Recommendation 3</w:t>
      </w:r>
      <w:r>
        <w:rPr>
          <w:rFonts w:ascii="Times New Roman" w:hAnsi="Times New Roman" w:cs="Times New Roman"/>
        </w:rPr>
        <w:t xml:space="preserve"> – Submit 10x proposal (below) for GSA support to further scope and potentially scale NLP for public comment submissions, which will save HHS time, resources, and taxpayer dollars.</w:t>
      </w:r>
    </w:p>
    <w:p w14:paraId="5E41C1BD" w14:textId="77777777" w:rsidR="00A402E8" w:rsidRDefault="00A402E8" w:rsidP="00441EE9">
      <w:pPr>
        <w:rPr>
          <w:rFonts w:ascii="Times New Roman" w:hAnsi="Times New Roman" w:cs="Times New Roman"/>
        </w:rPr>
      </w:pPr>
    </w:p>
    <w:p w14:paraId="2583CB32" w14:textId="45465E03" w:rsidR="005A16C5" w:rsidRPr="00096EB8" w:rsidRDefault="00A86E7D" w:rsidP="00664C11">
      <w:pPr>
        <w:rPr>
          <w:rFonts w:ascii="Times New Roman" w:hAnsi="Times New Roman" w:cs="Times New Roman"/>
        </w:rPr>
      </w:pPr>
      <w:r w:rsidRPr="006C6C53">
        <w:rPr>
          <w:rFonts w:ascii="Times New Roman" w:hAnsi="Times New Roman" w:cs="Times New Roman"/>
          <w:b/>
        </w:rPr>
        <w:t>Proposal for10x Funding</w:t>
      </w:r>
      <w:r w:rsidR="005A16C5">
        <w:rPr>
          <w:rFonts w:ascii="Times New Roman" w:hAnsi="Times New Roman" w:cs="Times New Roman"/>
        </w:rPr>
        <w:t xml:space="preserve">: Currently, </w:t>
      </w:r>
      <w:r w:rsidR="005A16C5" w:rsidRPr="00A90E90">
        <w:rPr>
          <w:rFonts w:ascii="Times New Roman" w:hAnsi="Times New Roman" w:cs="Times New Roman"/>
        </w:rPr>
        <w:t xml:space="preserve">HHS </w:t>
      </w:r>
      <w:r w:rsidR="005A16C5">
        <w:rPr>
          <w:rFonts w:ascii="Times New Roman" w:hAnsi="Times New Roman" w:cs="Times New Roman"/>
        </w:rPr>
        <w:t>receives and manually reviews thousands of public comments and unstructured text from rule making and its</w:t>
      </w:r>
      <w:r w:rsidR="005A16C5" w:rsidRPr="00A90E90">
        <w:rPr>
          <w:rFonts w:ascii="Times New Roman" w:hAnsi="Times New Roman" w:cs="Times New Roman"/>
        </w:rPr>
        <w:t xml:space="preserve"> h</w:t>
      </w:r>
      <w:r w:rsidR="005A16C5">
        <w:rPr>
          <w:rFonts w:ascii="Times New Roman" w:hAnsi="Times New Roman" w:cs="Times New Roman"/>
        </w:rPr>
        <w:t>undreds of FACA working groups, which cost time, resources, and taxpayer dollars. A more time and cost effective approach would be to automate this review process, by which major themes/topics are distilled and respondent sentiment determined, using AI and NLP techniques. Were a program like this adopted within an HHS pilot progra</w:t>
      </w:r>
      <w:bookmarkStart w:id="1" w:name="_GoBack"/>
      <w:bookmarkEnd w:id="1"/>
      <w:r w:rsidR="005A16C5">
        <w:rPr>
          <w:rFonts w:ascii="Times New Roman" w:hAnsi="Times New Roman" w:cs="Times New Roman"/>
        </w:rPr>
        <w:t>m, it could have the potential to scale to other parts of government which face the same resource and time limitations when it comes to reviewing public comments.</w:t>
      </w:r>
    </w:p>
    <w:p w14:paraId="2AAF3E71" w14:textId="77777777" w:rsidR="00D82DF3" w:rsidRDefault="00D82DF3" w:rsidP="00664C11">
      <w:pPr>
        <w:rPr>
          <w:rFonts w:ascii="Times New Roman" w:hAnsi="Times New Roman" w:cs="Times New Roman"/>
          <w:b/>
        </w:rPr>
      </w:pPr>
    </w:p>
    <w:p w14:paraId="2D1C7877" w14:textId="379183F0" w:rsidR="007E6F59" w:rsidRDefault="00664C11" w:rsidP="00664C11">
      <w:pPr>
        <w:rPr>
          <w:rFonts w:ascii="Times New Roman" w:hAnsi="Times New Roman" w:cs="Times New Roman"/>
        </w:rPr>
      </w:pPr>
      <w:r>
        <w:rPr>
          <w:rFonts w:ascii="Times New Roman" w:hAnsi="Times New Roman" w:cs="Times New Roman"/>
          <w:b/>
        </w:rPr>
        <w:t>Conclusion</w:t>
      </w:r>
      <w:r>
        <w:rPr>
          <w:rFonts w:ascii="Times New Roman" w:hAnsi="Times New Roman" w:cs="Times New Roman"/>
        </w:rPr>
        <w:t xml:space="preserve">: </w:t>
      </w:r>
      <w:r w:rsidR="006201CB">
        <w:rPr>
          <w:rFonts w:ascii="Times New Roman" w:hAnsi="Times New Roman" w:cs="Times New Roman"/>
        </w:rPr>
        <w:t xml:space="preserve">This HHS CTO pilot is viable, and yielded efficiencies that we recommend be further developed and scoped out for all written public comments to HHS, including FACA working groups and rulemaking. </w:t>
      </w:r>
      <w:r w:rsidR="007E6F59">
        <w:rPr>
          <w:rFonts w:ascii="Times New Roman" w:hAnsi="Times New Roman" w:cs="Times New Roman"/>
        </w:rPr>
        <w:t>Noted is the increase in negative sentiment after the publication of the TBDWG report to Congress</w:t>
      </w:r>
      <w:r w:rsidR="00EF0555">
        <w:rPr>
          <w:rFonts w:ascii="Times New Roman" w:hAnsi="Times New Roman" w:cs="Times New Roman"/>
        </w:rPr>
        <w:t xml:space="preserve"> (see Appendix A)</w:t>
      </w:r>
      <w:r w:rsidR="007E6F59">
        <w:rPr>
          <w:rFonts w:ascii="Times New Roman" w:hAnsi="Times New Roman" w:cs="Times New Roman"/>
        </w:rPr>
        <w:t xml:space="preserve">. </w:t>
      </w:r>
      <w:r w:rsidR="006201CB">
        <w:rPr>
          <w:rFonts w:ascii="Times New Roman" w:hAnsi="Times New Roman" w:cs="Times New Roman"/>
        </w:rPr>
        <w:t xml:space="preserve">Scaling this pilot </w:t>
      </w:r>
      <w:r w:rsidR="006C2392">
        <w:rPr>
          <w:rFonts w:ascii="Times New Roman" w:hAnsi="Times New Roman" w:cs="Times New Roman"/>
        </w:rPr>
        <w:t xml:space="preserve">will </w:t>
      </w:r>
      <w:r w:rsidR="006201CB">
        <w:rPr>
          <w:rFonts w:ascii="Times New Roman" w:hAnsi="Times New Roman" w:cs="Times New Roman"/>
        </w:rPr>
        <w:t>require</w:t>
      </w:r>
      <w:r w:rsidR="006C2392">
        <w:rPr>
          <w:rFonts w:ascii="Times New Roman" w:hAnsi="Times New Roman" w:cs="Times New Roman"/>
        </w:rPr>
        <w:t xml:space="preserve"> resources</w:t>
      </w:r>
      <w:r w:rsidR="00BA6B2B">
        <w:rPr>
          <w:rFonts w:ascii="Times New Roman" w:hAnsi="Times New Roman" w:cs="Times New Roman"/>
        </w:rPr>
        <w:t>,</w:t>
      </w:r>
      <w:r w:rsidR="006C2392">
        <w:rPr>
          <w:rFonts w:ascii="Times New Roman" w:hAnsi="Times New Roman" w:cs="Times New Roman"/>
        </w:rPr>
        <w:t xml:space="preserve"> and </w:t>
      </w:r>
      <w:r w:rsidR="006201CB">
        <w:rPr>
          <w:rFonts w:ascii="Times New Roman" w:hAnsi="Times New Roman" w:cs="Times New Roman"/>
        </w:rPr>
        <w:t xml:space="preserve">one potential source </w:t>
      </w:r>
      <w:r w:rsidR="006C2392">
        <w:rPr>
          <w:rFonts w:ascii="Times New Roman" w:hAnsi="Times New Roman" w:cs="Times New Roman"/>
        </w:rPr>
        <w:t>is</w:t>
      </w:r>
      <w:r w:rsidR="006201CB">
        <w:rPr>
          <w:rFonts w:ascii="Times New Roman" w:hAnsi="Times New Roman" w:cs="Times New Roman"/>
        </w:rPr>
        <w:t xml:space="preserve"> GSA’s 10x funding opportunity.</w:t>
      </w:r>
    </w:p>
    <w:p w14:paraId="1EFBA05F" w14:textId="59C0980C" w:rsidR="00664C11" w:rsidRPr="004F7547" w:rsidRDefault="006201CB" w:rsidP="00664C11">
      <w:pPr>
        <w:rPr>
          <w:rFonts w:ascii="Times New Roman" w:hAnsi="Times New Roman" w:cs="Times New Roman"/>
          <w:b/>
          <w:u w:val="single"/>
        </w:rPr>
      </w:pPr>
      <w:r>
        <w:rPr>
          <w:rFonts w:ascii="Times New Roman" w:hAnsi="Times New Roman" w:cs="Times New Roman"/>
          <w:b/>
          <w:u w:val="single"/>
        </w:rPr>
        <w:br w:type="page"/>
      </w:r>
      <w:r w:rsidR="00664C11">
        <w:rPr>
          <w:rFonts w:ascii="Times New Roman" w:hAnsi="Times New Roman" w:cs="Times New Roman"/>
          <w:b/>
          <w:u w:val="single"/>
        </w:rPr>
        <w:t xml:space="preserve">Appendix A </w:t>
      </w:r>
      <w:r w:rsidR="00664C11">
        <w:rPr>
          <w:rFonts w:ascii="Franklin Gothic Book" w:hAnsi="Franklin Gothic Book" w:cs="Times New Roman"/>
          <w:b/>
          <w:u w:val="single"/>
        </w:rPr>
        <w:t>—</w:t>
      </w:r>
      <w:r w:rsidR="00664C11">
        <w:rPr>
          <w:rFonts w:ascii="Times New Roman" w:hAnsi="Times New Roman" w:cs="Times New Roman"/>
          <w:b/>
          <w:u w:val="single"/>
        </w:rPr>
        <w:t xml:space="preserve"> Technical Details</w:t>
      </w:r>
      <w:r w:rsidR="00664C11">
        <w:rPr>
          <w:rFonts w:ascii="Times New Roman" w:hAnsi="Times New Roman" w:cs="Times New Roman"/>
          <w:u w:val="single"/>
        </w:rPr>
        <w:t>:</w:t>
      </w:r>
    </w:p>
    <w:p w14:paraId="3644251E" w14:textId="77777777" w:rsidR="00664C11" w:rsidRDefault="00664C11" w:rsidP="00664C11">
      <w:pPr>
        <w:rPr>
          <w:rFonts w:ascii="Times New Roman" w:hAnsi="Times New Roman" w:cs="Times New Roman"/>
          <w:u w:val="single"/>
        </w:rPr>
      </w:pPr>
    </w:p>
    <w:p w14:paraId="6F50CA1C" w14:textId="77777777" w:rsidR="00664C11" w:rsidRDefault="00664C11" w:rsidP="00664C11">
      <w:pPr>
        <w:rPr>
          <w:rFonts w:ascii="Times New Roman" w:hAnsi="Times New Roman" w:cs="Times New Roman"/>
          <w:u w:val="single"/>
        </w:rPr>
      </w:pPr>
      <w:r>
        <w:rPr>
          <w:rFonts w:ascii="Times New Roman" w:hAnsi="Times New Roman" w:cs="Times New Roman"/>
          <w:u w:val="single"/>
        </w:rPr>
        <w:t>Input Information</w:t>
      </w:r>
    </w:p>
    <w:p w14:paraId="096688B0" w14:textId="77777777" w:rsidR="00664C11" w:rsidRDefault="00664C11" w:rsidP="00664C11">
      <w:pPr>
        <w:rPr>
          <w:rFonts w:ascii="Times New Roman" w:hAnsi="Times New Roman" w:cs="Times New Roman"/>
        </w:rPr>
      </w:pPr>
    </w:p>
    <w:p w14:paraId="3D968CCC" w14:textId="77777777" w:rsidR="00664C11" w:rsidRDefault="00664C11" w:rsidP="00664C11">
      <w:pPr>
        <w:rPr>
          <w:rFonts w:ascii="Times New Roman" w:hAnsi="Times New Roman" w:cs="Times New Roman"/>
        </w:rPr>
      </w:pPr>
      <w:r>
        <w:rPr>
          <w:rFonts w:ascii="Times New Roman" w:hAnsi="Times New Roman" w:cs="Times New Roman"/>
        </w:rPr>
        <w:t>Inputs included:</w:t>
      </w:r>
    </w:p>
    <w:p w14:paraId="53A4452D" w14:textId="77777777" w:rsidR="00664C11" w:rsidRDefault="00664C11" w:rsidP="00664C11">
      <w:pPr>
        <w:rPr>
          <w:rFonts w:ascii="Times New Roman" w:hAnsi="Times New Roman" w:cs="Times New Roman"/>
        </w:rPr>
      </w:pPr>
    </w:p>
    <w:p w14:paraId="5FFEABBC" w14:textId="77777777" w:rsidR="00664C11" w:rsidRDefault="00664C11" w:rsidP="00664C11">
      <w:pPr>
        <w:rPr>
          <w:rFonts w:ascii="Times New Roman" w:hAnsi="Times New Roman" w:cs="Times New Roman"/>
        </w:rPr>
      </w:pPr>
      <w:r>
        <w:rPr>
          <w:rFonts w:ascii="Times New Roman" w:hAnsi="Times New Roman" w:cs="Times New Roman"/>
        </w:rPr>
        <w:t>The initial set of files is split into four types:</w:t>
      </w:r>
    </w:p>
    <w:p w14:paraId="480F23B6" w14:textId="77777777" w:rsidR="00664C11" w:rsidRDefault="00664C11" w:rsidP="00664C11">
      <w:pPr>
        <w:pStyle w:val="ListParagraph"/>
        <w:numPr>
          <w:ilvl w:val="0"/>
          <w:numId w:val="7"/>
        </w:numPr>
        <w:rPr>
          <w:rFonts w:ascii="Times New Roman" w:hAnsi="Times New Roman" w:cs="Times New Roman"/>
        </w:rPr>
      </w:pPr>
      <w:r w:rsidRPr="002105C3">
        <w:rPr>
          <w:rFonts w:ascii="Times New Roman" w:hAnsi="Times New Roman" w:cs="Times New Roman"/>
        </w:rPr>
        <w:t>2017 to present -- BOTH: All written comments from both tickbornedisease@hhs.gov emails + public meeting</w:t>
      </w:r>
      <w:r>
        <w:rPr>
          <w:rFonts w:ascii="Times New Roman" w:hAnsi="Times New Roman" w:cs="Times New Roman"/>
        </w:rPr>
        <w:t xml:space="preserve"> written comments (together) </w:t>
      </w:r>
    </w:p>
    <w:p w14:paraId="07D9E3D9" w14:textId="77777777" w:rsidR="00664C11" w:rsidRDefault="00664C11" w:rsidP="00664C11">
      <w:pPr>
        <w:pStyle w:val="ListParagraph"/>
        <w:numPr>
          <w:ilvl w:val="0"/>
          <w:numId w:val="7"/>
        </w:numPr>
        <w:rPr>
          <w:rFonts w:ascii="Times New Roman" w:hAnsi="Times New Roman" w:cs="Times New Roman"/>
        </w:rPr>
      </w:pPr>
      <w:r w:rsidRPr="002105C3">
        <w:rPr>
          <w:rFonts w:ascii="Times New Roman" w:hAnsi="Times New Roman" w:cs="Times New Roman"/>
        </w:rPr>
        <w:t>2017 to present – EMAIL ONLY: All written comments from only tickbornedisease@hhs.gov emails (sans pub</w:t>
      </w:r>
      <w:r>
        <w:rPr>
          <w:rFonts w:ascii="Times New Roman" w:hAnsi="Times New Roman" w:cs="Times New Roman"/>
        </w:rPr>
        <w:t>lic meeting written comments)</w:t>
      </w:r>
    </w:p>
    <w:p w14:paraId="4D06B06E" w14:textId="77777777" w:rsidR="00664C11" w:rsidRDefault="00664C11" w:rsidP="00664C11">
      <w:pPr>
        <w:pStyle w:val="ListParagraph"/>
        <w:numPr>
          <w:ilvl w:val="0"/>
          <w:numId w:val="7"/>
        </w:numPr>
        <w:rPr>
          <w:rFonts w:ascii="Times New Roman" w:hAnsi="Times New Roman" w:cs="Times New Roman"/>
        </w:rPr>
      </w:pPr>
      <w:r w:rsidRPr="002105C3">
        <w:rPr>
          <w:rFonts w:ascii="Times New Roman" w:hAnsi="Times New Roman" w:cs="Times New Roman"/>
        </w:rPr>
        <w:t>June 4, 2018, to present -- BOTH: All written comments from both tickbornedisease@hhs.gov + public meeting written comments from June 4 (together –</w:t>
      </w:r>
      <w:r>
        <w:rPr>
          <w:rFonts w:ascii="Times New Roman" w:hAnsi="Times New Roman" w:cs="Times New Roman"/>
        </w:rPr>
        <w:t xml:space="preserve"> with only our last meeting) </w:t>
      </w:r>
    </w:p>
    <w:p w14:paraId="0C92B944" w14:textId="3F8C8C9F" w:rsidR="00664C11" w:rsidRPr="00664C11" w:rsidRDefault="00664C11" w:rsidP="00664C11">
      <w:pPr>
        <w:pStyle w:val="ListParagraph"/>
        <w:numPr>
          <w:ilvl w:val="0"/>
          <w:numId w:val="7"/>
        </w:numPr>
        <w:rPr>
          <w:rFonts w:ascii="Times New Roman" w:hAnsi="Times New Roman" w:cs="Times New Roman"/>
        </w:rPr>
      </w:pPr>
      <w:r w:rsidRPr="002105C3">
        <w:rPr>
          <w:rFonts w:ascii="Times New Roman" w:hAnsi="Times New Roman" w:cs="Times New Roman"/>
        </w:rPr>
        <w:t>June 4, 2018, to present – EMAIL ONLY: All written comments from only tickbornedisease@hhs.gov (sans public meeting written comments)</w:t>
      </w:r>
    </w:p>
    <w:p w14:paraId="73DA132F" w14:textId="77777777" w:rsidR="00664C11" w:rsidRDefault="00664C11" w:rsidP="00664C11">
      <w:pPr>
        <w:rPr>
          <w:rFonts w:ascii="Times New Roman" w:hAnsi="Times New Roman" w:cs="Times New Roman"/>
          <w:u w:val="single"/>
        </w:rPr>
      </w:pPr>
    </w:p>
    <w:p w14:paraId="101ED5BB" w14:textId="77777777" w:rsidR="00664C11" w:rsidRPr="00E57E36" w:rsidRDefault="00664C11" w:rsidP="00664C11">
      <w:pPr>
        <w:rPr>
          <w:rFonts w:ascii="Times New Roman" w:hAnsi="Times New Roman" w:cs="Times New Roman"/>
          <w:u w:val="single"/>
        </w:rPr>
      </w:pPr>
      <w:r>
        <w:rPr>
          <w:rFonts w:ascii="Times New Roman" w:hAnsi="Times New Roman" w:cs="Times New Roman"/>
          <w:u w:val="single"/>
        </w:rPr>
        <w:t>The Technology</w:t>
      </w:r>
    </w:p>
    <w:p w14:paraId="09FA30E4" w14:textId="77777777" w:rsidR="00664C11" w:rsidRDefault="00664C11" w:rsidP="00664C11">
      <w:pPr>
        <w:rPr>
          <w:rFonts w:ascii="Times New Roman" w:hAnsi="Times New Roman" w:cs="Times New Roman"/>
        </w:rPr>
      </w:pPr>
    </w:p>
    <w:p w14:paraId="5E325904" w14:textId="77777777" w:rsidR="00664C11" w:rsidRDefault="00664C11" w:rsidP="00664C11">
      <w:pPr>
        <w:rPr>
          <w:rFonts w:ascii="Times New Roman" w:hAnsi="Times New Roman" w:cs="Times New Roman"/>
        </w:rPr>
      </w:pPr>
      <w:r>
        <w:rPr>
          <w:rFonts w:ascii="Times New Roman" w:hAnsi="Times New Roman" w:cs="Times New Roman"/>
        </w:rPr>
        <w:t>Since the public comments were originally presented in a Word document, the text had to be transformed into a format that could be readable by a Python computer script. The document that was analyzed first was the 2017-to-present email only comments. Then, the first step in this process of topic modelling was to parse the data given the format of every comment within each of the four documents. Each comment functions as a document, in terms of the resulting topic model.</w:t>
      </w:r>
    </w:p>
    <w:p w14:paraId="4C8DE584" w14:textId="77777777" w:rsidR="00664C11" w:rsidRDefault="00664C11" w:rsidP="00664C11">
      <w:pPr>
        <w:rPr>
          <w:rFonts w:ascii="Times New Roman" w:hAnsi="Times New Roman" w:cs="Times New Roman"/>
        </w:rPr>
      </w:pPr>
    </w:p>
    <w:p w14:paraId="7AAAC47A" w14:textId="77777777" w:rsidR="00664C11" w:rsidRDefault="00664C11" w:rsidP="00664C11">
      <w:pPr>
        <w:rPr>
          <w:rFonts w:ascii="Times New Roman" w:hAnsi="Times New Roman" w:cs="Times New Roman"/>
        </w:rPr>
      </w:pPr>
      <w:r>
        <w:rPr>
          <w:rFonts w:ascii="Times New Roman" w:hAnsi="Times New Roman" w:cs="Times New Roman"/>
        </w:rPr>
        <w:t>The basic structure of each comment is as follows:</w:t>
      </w:r>
    </w:p>
    <w:p w14:paraId="04408020" w14:textId="77777777" w:rsidR="00664C11" w:rsidRDefault="00664C11" w:rsidP="00664C11">
      <w:pPr>
        <w:pStyle w:val="ListParagraph"/>
        <w:numPr>
          <w:ilvl w:val="0"/>
          <w:numId w:val="3"/>
        </w:numPr>
        <w:rPr>
          <w:rFonts w:ascii="Times New Roman" w:hAnsi="Times New Roman" w:cs="Times New Roman"/>
        </w:rPr>
      </w:pPr>
      <w:r>
        <w:rPr>
          <w:rFonts w:ascii="Times New Roman" w:hAnsi="Times New Roman" w:cs="Times New Roman"/>
        </w:rPr>
        <w:t>Date Received</w:t>
      </w:r>
    </w:p>
    <w:p w14:paraId="397FEC38" w14:textId="77777777" w:rsidR="00664C11" w:rsidRDefault="00664C11" w:rsidP="00664C11">
      <w:pPr>
        <w:pStyle w:val="ListParagraph"/>
        <w:numPr>
          <w:ilvl w:val="0"/>
          <w:numId w:val="3"/>
        </w:numPr>
        <w:rPr>
          <w:rFonts w:ascii="Times New Roman" w:hAnsi="Times New Roman" w:cs="Times New Roman"/>
        </w:rPr>
      </w:pPr>
      <w:r>
        <w:rPr>
          <w:rFonts w:ascii="Times New Roman" w:hAnsi="Times New Roman" w:cs="Times New Roman"/>
        </w:rPr>
        <w:t>Response Date</w:t>
      </w:r>
    </w:p>
    <w:p w14:paraId="7B95FAB4" w14:textId="77777777" w:rsidR="00664C11" w:rsidRDefault="00664C11" w:rsidP="00664C11">
      <w:pPr>
        <w:pStyle w:val="ListParagraph"/>
        <w:numPr>
          <w:ilvl w:val="0"/>
          <w:numId w:val="3"/>
        </w:numPr>
        <w:rPr>
          <w:rFonts w:ascii="Times New Roman" w:hAnsi="Times New Roman" w:cs="Times New Roman"/>
        </w:rPr>
      </w:pPr>
      <w:r>
        <w:rPr>
          <w:rFonts w:ascii="Times New Roman" w:hAnsi="Times New Roman" w:cs="Times New Roman"/>
        </w:rPr>
        <w:t>Subject</w:t>
      </w:r>
    </w:p>
    <w:p w14:paraId="43BFCDD7" w14:textId="77777777" w:rsidR="00664C11" w:rsidRDefault="00664C11" w:rsidP="00664C11">
      <w:pPr>
        <w:pStyle w:val="ListParagraph"/>
        <w:numPr>
          <w:ilvl w:val="0"/>
          <w:numId w:val="3"/>
        </w:numPr>
        <w:rPr>
          <w:rFonts w:ascii="Times New Roman" w:hAnsi="Times New Roman" w:cs="Times New Roman"/>
        </w:rPr>
      </w:pPr>
      <w:r>
        <w:rPr>
          <w:rFonts w:ascii="Times New Roman" w:hAnsi="Times New Roman" w:cs="Times New Roman"/>
        </w:rPr>
        <w:t>Body</w:t>
      </w:r>
    </w:p>
    <w:p w14:paraId="30489416" w14:textId="77777777" w:rsidR="00664C11" w:rsidRDefault="00664C11" w:rsidP="00664C11">
      <w:pPr>
        <w:rPr>
          <w:rFonts w:ascii="Times New Roman" w:hAnsi="Times New Roman" w:cs="Times New Roman"/>
        </w:rPr>
      </w:pPr>
    </w:p>
    <w:p w14:paraId="6B65E7CE" w14:textId="77777777" w:rsidR="00664C11" w:rsidRDefault="00664C11" w:rsidP="00664C11">
      <w:pPr>
        <w:rPr>
          <w:rFonts w:ascii="Times New Roman" w:hAnsi="Times New Roman" w:cs="Times New Roman"/>
        </w:rPr>
      </w:pPr>
      <w:r>
        <w:rPr>
          <w:rFonts w:ascii="Times New Roman" w:hAnsi="Times New Roman" w:cs="Times New Roman"/>
        </w:rPr>
        <w:t>[parser, preprocessing]</w:t>
      </w:r>
    </w:p>
    <w:p w14:paraId="3F7AC58B" w14:textId="77777777" w:rsidR="00664C11" w:rsidRDefault="00664C11" w:rsidP="00664C11">
      <w:pPr>
        <w:rPr>
          <w:rFonts w:ascii="Times New Roman" w:hAnsi="Times New Roman" w:cs="Times New Roman"/>
        </w:rPr>
      </w:pPr>
    </w:p>
    <w:p w14:paraId="63F93B23" w14:textId="77777777" w:rsidR="00664C11" w:rsidRDefault="00664C11" w:rsidP="00664C11">
      <w:pPr>
        <w:rPr>
          <w:rFonts w:ascii="Times New Roman" w:hAnsi="Times New Roman" w:cs="Times New Roman"/>
        </w:rPr>
      </w:pPr>
      <w:r>
        <w:rPr>
          <w:rFonts w:ascii="Times New Roman" w:hAnsi="Times New Roman" w:cs="Times New Roman"/>
        </w:rPr>
        <w:t>For each of these four sections, the parser created a new field for every instance of a comment. The csv file that resulted from this is then updated until all comments are read through. These four sections correspond to four new columns.</w:t>
      </w:r>
    </w:p>
    <w:p w14:paraId="6B5E9F27" w14:textId="77777777" w:rsidR="00664C11" w:rsidRDefault="00664C11" w:rsidP="00664C11">
      <w:pPr>
        <w:rPr>
          <w:rFonts w:ascii="Times New Roman" w:hAnsi="Times New Roman" w:cs="Times New Roman"/>
        </w:rPr>
      </w:pPr>
    </w:p>
    <w:p w14:paraId="280C9B86" w14:textId="77777777" w:rsidR="00664C11" w:rsidRDefault="00664C11" w:rsidP="00664C11">
      <w:pPr>
        <w:rPr>
          <w:rFonts w:ascii="Times New Roman" w:hAnsi="Times New Roman" w:cs="Times New Roman"/>
        </w:rPr>
      </w:pPr>
      <w:r>
        <w:rPr>
          <w:rFonts w:ascii="Times New Roman" w:hAnsi="Times New Roman" w:cs="Times New Roman"/>
        </w:rPr>
        <w:t xml:space="preserve">The Body section of this table was then isolated, and tokenized for preprocessing. Tokenization in this case consists of breaking down the sentences in the body into individual words. Further processing, or lemmatization, was done to keep only noun, adjective, verb and adverb words. Lemmatization means reducing a group of words to their root, e.g. </w:t>
      </w:r>
      <w:r w:rsidRPr="00114FD0">
        <w:rPr>
          <w:rFonts w:ascii="Times New Roman" w:hAnsi="Times New Roman" w:cs="Times New Roman"/>
          <w:b/>
        </w:rPr>
        <w:t>better</w:t>
      </w:r>
      <w:r>
        <w:rPr>
          <w:rFonts w:ascii="Times New Roman" w:hAnsi="Times New Roman" w:cs="Times New Roman"/>
        </w:rPr>
        <w:t xml:space="preserve">, </w:t>
      </w:r>
      <w:r w:rsidRPr="00114FD0">
        <w:rPr>
          <w:rFonts w:ascii="Times New Roman" w:hAnsi="Times New Roman" w:cs="Times New Roman"/>
          <w:b/>
        </w:rPr>
        <w:t>best</w:t>
      </w:r>
      <w:r>
        <w:rPr>
          <w:rFonts w:ascii="Times New Roman" w:hAnsi="Times New Roman" w:cs="Times New Roman"/>
        </w:rPr>
        <w:t xml:space="preserve"> </w:t>
      </w:r>
      <w:r w:rsidRPr="00114FD0">
        <w:rPr>
          <w:rFonts w:ascii="Times New Roman" w:hAnsi="Times New Roman" w:cs="Times New Roman"/>
        </w:rPr>
        <w:sym w:font="Wingdings" w:char="F0E0"/>
      </w:r>
      <w:r>
        <w:rPr>
          <w:rFonts w:ascii="Times New Roman" w:hAnsi="Times New Roman" w:cs="Times New Roman"/>
        </w:rPr>
        <w:t xml:space="preserve"> </w:t>
      </w:r>
      <w:r w:rsidRPr="00114FD0">
        <w:rPr>
          <w:rFonts w:ascii="Times New Roman" w:hAnsi="Times New Roman" w:cs="Times New Roman"/>
          <w:b/>
        </w:rPr>
        <w:t>good</w:t>
      </w:r>
      <w:r w:rsidRPr="00904B42">
        <w:rPr>
          <w:rFonts w:ascii="Times New Roman" w:hAnsi="Times New Roman" w:cs="Times New Roman"/>
        </w:rPr>
        <w:t>,</w:t>
      </w:r>
      <w:r>
        <w:rPr>
          <w:rFonts w:ascii="Times New Roman" w:hAnsi="Times New Roman" w:cs="Times New Roman"/>
        </w:rPr>
        <w:t xml:space="preserve"> after the procedure.</w:t>
      </w:r>
    </w:p>
    <w:p w14:paraId="06B71D01" w14:textId="77777777" w:rsidR="00664C11" w:rsidRDefault="00664C11" w:rsidP="00664C11">
      <w:pPr>
        <w:rPr>
          <w:rFonts w:ascii="Times New Roman" w:hAnsi="Times New Roman" w:cs="Times New Roman"/>
        </w:rPr>
      </w:pPr>
    </w:p>
    <w:p w14:paraId="39E0611E" w14:textId="77777777" w:rsidR="00664C11" w:rsidRDefault="00664C11" w:rsidP="00664C11">
      <w:pPr>
        <w:rPr>
          <w:rFonts w:ascii="Times New Roman" w:hAnsi="Times New Roman" w:cs="Times New Roman"/>
        </w:rPr>
      </w:pPr>
      <w:r>
        <w:rPr>
          <w:rFonts w:ascii="Times New Roman" w:hAnsi="Times New Roman" w:cs="Times New Roman"/>
        </w:rPr>
        <w:t xml:space="preserve">Next, a vocabulary was created, first by removing a set of </w:t>
      </w:r>
      <w:proofErr w:type="spellStart"/>
      <w:r>
        <w:rPr>
          <w:rFonts w:ascii="Times New Roman" w:hAnsi="Times New Roman" w:cs="Times New Roman"/>
        </w:rPr>
        <w:t>stopwords</w:t>
      </w:r>
      <w:proofErr w:type="spellEnd"/>
      <w:r>
        <w:rPr>
          <w:rFonts w:ascii="Times New Roman" w:hAnsi="Times New Roman" w:cs="Times New Roman"/>
        </w:rPr>
        <w:t xml:space="preserve">, or common words or phrases like “the”, “and” or “www” in the case of comments that included URLs. The data was then </w:t>
      </w:r>
      <w:proofErr w:type="spellStart"/>
      <w:r>
        <w:rPr>
          <w:rFonts w:ascii="Times New Roman" w:hAnsi="Times New Roman" w:cs="Times New Roman"/>
        </w:rPr>
        <w:t>vectorized</w:t>
      </w:r>
      <w:proofErr w:type="spellEnd"/>
      <w:r>
        <w:rPr>
          <w:rFonts w:ascii="Times New Roman" w:hAnsi="Times New Roman" w:cs="Times New Roman"/>
        </w:rPr>
        <w:t>, or turned into numerical format, so that it could be analyzed by the computer code.</w:t>
      </w:r>
    </w:p>
    <w:p w14:paraId="6FFA86C0" w14:textId="77777777" w:rsidR="00664C11" w:rsidRDefault="00664C11" w:rsidP="00664C11">
      <w:pPr>
        <w:rPr>
          <w:rFonts w:ascii="Times New Roman" w:hAnsi="Times New Roman" w:cs="Times New Roman"/>
        </w:rPr>
      </w:pPr>
    </w:p>
    <w:p w14:paraId="79105F32" w14:textId="77777777" w:rsidR="00664C11" w:rsidRDefault="00664C11" w:rsidP="00664C11">
      <w:pPr>
        <w:rPr>
          <w:rFonts w:ascii="Times New Roman" w:hAnsi="Times New Roman" w:cs="Times New Roman"/>
        </w:rPr>
      </w:pPr>
      <w:r>
        <w:rPr>
          <w:rFonts w:ascii="Times New Roman" w:hAnsi="Times New Roman" w:cs="Times New Roman"/>
        </w:rPr>
        <w:t>[</w:t>
      </w:r>
      <w:r w:rsidRPr="000247A2">
        <w:rPr>
          <w:rFonts w:ascii="Times New Roman" w:hAnsi="Times New Roman" w:cs="Times New Roman"/>
          <w:b/>
        </w:rPr>
        <w:t>topic model</w:t>
      </w:r>
      <w:r>
        <w:rPr>
          <w:rFonts w:ascii="Times New Roman" w:hAnsi="Times New Roman" w:cs="Times New Roman"/>
        </w:rPr>
        <w:t>, grid search, LDA, top 10 words]</w:t>
      </w:r>
    </w:p>
    <w:p w14:paraId="0420ED4A" w14:textId="77777777" w:rsidR="00664C11" w:rsidRDefault="00664C11" w:rsidP="00664C11">
      <w:pPr>
        <w:rPr>
          <w:rFonts w:ascii="Times New Roman" w:hAnsi="Times New Roman" w:cs="Times New Roman"/>
        </w:rPr>
      </w:pPr>
    </w:p>
    <w:p w14:paraId="7E3BE78D" w14:textId="5B5BB871" w:rsidR="00664C11" w:rsidRDefault="00664C11" w:rsidP="00664C11">
      <w:pPr>
        <w:rPr>
          <w:rFonts w:ascii="Times New Roman" w:hAnsi="Times New Roman" w:cs="Times New Roman"/>
        </w:rPr>
      </w:pPr>
      <w:r>
        <w:rPr>
          <w:rFonts w:ascii="Times New Roman" w:hAnsi="Times New Roman" w:cs="Times New Roman"/>
        </w:rPr>
        <w:t xml:space="preserve">To create the topic model, first a process called grid search was performed on a fitted model of the </w:t>
      </w:r>
      <w:proofErr w:type="spellStart"/>
      <w:r>
        <w:rPr>
          <w:rFonts w:ascii="Times New Roman" w:hAnsi="Times New Roman" w:cs="Times New Roman"/>
        </w:rPr>
        <w:t>vectorized</w:t>
      </w:r>
      <w:proofErr w:type="spellEnd"/>
      <w:r>
        <w:rPr>
          <w:rFonts w:ascii="Times New Roman" w:hAnsi="Times New Roman" w:cs="Times New Roman"/>
        </w:rPr>
        <w:t xml:space="preserve"> data to determine the optimal number of topics that should be generated. The answer that resulted was </w:t>
      </w:r>
      <w:r w:rsidR="001819C8">
        <w:rPr>
          <w:rFonts w:ascii="Times New Roman" w:hAnsi="Times New Roman" w:cs="Times New Roman"/>
          <w:b/>
        </w:rPr>
        <w:t>four</w:t>
      </w:r>
      <w:r>
        <w:rPr>
          <w:rFonts w:ascii="Times New Roman" w:hAnsi="Times New Roman" w:cs="Times New Roman"/>
          <w:b/>
        </w:rPr>
        <w:t xml:space="preserve"> topics</w:t>
      </w:r>
      <w:r>
        <w:rPr>
          <w:rFonts w:ascii="Times New Roman" w:hAnsi="Times New Roman" w:cs="Times New Roman"/>
        </w:rPr>
        <w:t xml:space="preserve">. The model used was latent </w:t>
      </w:r>
      <w:proofErr w:type="spellStart"/>
      <w:r>
        <w:rPr>
          <w:rFonts w:ascii="Times New Roman" w:hAnsi="Times New Roman" w:cs="Times New Roman"/>
        </w:rPr>
        <w:t>Dirichlet</w:t>
      </w:r>
      <w:proofErr w:type="spellEnd"/>
      <w:r>
        <w:rPr>
          <w:rFonts w:ascii="Times New Roman" w:hAnsi="Times New Roman" w:cs="Times New Roman"/>
        </w:rPr>
        <w:t xml:space="preserve"> Allocation, which is a statistical model that allows sets of observations to be explained by unobserved groups which can help explain why some parts of the data are similar. In the case of words being collected in documents, the LDA suggests that each document is a mixture of a small number of topics and that each word’s presence in that document is related to one of the existing topics in the document.</w:t>
      </w:r>
    </w:p>
    <w:p w14:paraId="5B2F0ADA" w14:textId="77777777" w:rsidR="00664C11" w:rsidRDefault="00664C11" w:rsidP="00664C11">
      <w:pPr>
        <w:rPr>
          <w:rFonts w:ascii="Times New Roman" w:hAnsi="Times New Roman" w:cs="Times New Roman"/>
        </w:rPr>
      </w:pPr>
    </w:p>
    <w:p w14:paraId="36C02623" w14:textId="77777777" w:rsidR="00664C11" w:rsidRDefault="00664C11" w:rsidP="00664C11">
      <w:pPr>
        <w:rPr>
          <w:rFonts w:ascii="Times New Roman" w:hAnsi="Times New Roman" w:cs="Times New Roman"/>
        </w:rPr>
      </w:pPr>
      <w:r>
        <w:rPr>
          <w:rFonts w:ascii="Times New Roman" w:hAnsi="Times New Roman" w:cs="Times New Roman"/>
        </w:rPr>
        <w:t xml:space="preserve">After the 5 topics were generated, the top 10 words for each of them were produced. This was part of an attempt to then determine what each topic represents. In an otherwise automated process, at this stage, topics were determined in a somewhat informal, holistic fashion. </w:t>
      </w:r>
    </w:p>
    <w:p w14:paraId="0483D77F" w14:textId="77777777" w:rsidR="00664C11" w:rsidRDefault="00664C11" w:rsidP="00664C11">
      <w:pPr>
        <w:rPr>
          <w:rFonts w:ascii="Times New Roman" w:hAnsi="Times New Roman" w:cs="Times New Roman"/>
        </w:rPr>
      </w:pPr>
    </w:p>
    <w:p w14:paraId="50EEE140" w14:textId="77777777" w:rsidR="00664C11" w:rsidRDefault="00664C11" w:rsidP="00664C11">
      <w:pPr>
        <w:rPr>
          <w:rFonts w:ascii="Times New Roman" w:hAnsi="Times New Roman" w:cs="Times New Roman"/>
        </w:rPr>
      </w:pPr>
      <w:r>
        <w:rPr>
          <w:rFonts w:ascii="Times New Roman" w:hAnsi="Times New Roman" w:cs="Times New Roman"/>
        </w:rPr>
        <w:t>The 5 topics are now understood as the following:</w:t>
      </w:r>
    </w:p>
    <w:p w14:paraId="77444457" w14:textId="77777777" w:rsidR="00664C11" w:rsidRDefault="00664C11" w:rsidP="00664C11">
      <w:pPr>
        <w:rPr>
          <w:rFonts w:ascii="Times New Roman" w:hAnsi="Times New Roman" w:cs="Times New Roman"/>
        </w:rPr>
      </w:pPr>
    </w:p>
    <w:p w14:paraId="10FEB39F" w14:textId="6DC4C432" w:rsidR="00664C11" w:rsidRDefault="00DB56C6" w:rsidP="00637E38">
      <w:pPr>
        <w:pStyle w:val="ListParagraph"/>
        <w:numPr>
          <w:ilvl w:val="0"/>
          <w:numId w:val="9"/>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Patient experience</w:t>
      </w:r>
    </w:p>
    <w:p w14:paraId="163D918A" w14:textId="3FB7D6C9" w:rsidR="00664C11" w:rsidRPr="00DB56C6" w:rsidRDefault="00DB56C6" w:rsidP="00DB56C6">
      <w:pPr>
        <w:pStyle w:val="ListParagraph"/>
        <w:numPr>
          <w:ilvl w:val="0"/>
          <w:numId w:val="9"/>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Public engagement</w:t>
      </w:r>
    </w:p>
    <w:p w14:paraId="53050624" w14:textId="448777B7" w:rsidR="00664C11" w:rsidRPr="00441EE9" w:rsidRDefault="00DB56C6" w:rsidP="00637E38">
      <w:pPr>
        <w:pStyle w:val="ListParagraph"/>
        <w:numPr>
          <w:ilvl w:val="0"/>
          <w:numId w:val="9"/>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Physical manifestation of the disease</w:t>
      </w:r>
    </w:p>
    <w:p w14:paraId="02C976F6" w14:textId="2AFCE2B6" w:rsidR="00664C11" w:rsidRDefault="00DB56C6" w:rsidP="00637E38">
      <w:pPr>
        <w:pStyle w:val="ListParagraph"/>
        <w:numPr>
          <w:ilvl w:val="0"/>
          <w:numId w:val="9"/>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Doctor-patient relationship</w:t>
      </w:r>
    </w:p>
    <w:p w14:paraId="4E94FDBC" w14:textId="77777777" w:rsidR="00664C11" w:rsidRDefault="00664C11" w:rsidP="00664C11">
      <w:pPr>
        <w:rPr>
          <w:rFonts w:ascii="Times New Roman" w:hAnsi="Times New Roman" w:cs="Times New Roman"/>
        </w:rPr>
      </w:pPr>
    </w:p>
    <w:p w14:paraId="44D7065B" w14:textId="4977C48D" w:rsidR="00664C11" w:rsidRDefault="00664C11" w:rsidP="00664C11">
      <w:pPr>
        <w:rPr>
          <w:rFonts w:ascii="Times New Roman" w:hAnsi="Times New Roman" w:cs="Times New Roman"/>
        </w:rPr>
      </w:pPr>
      <w:r>
        <w:rPr>
          <w:rFonts w:ascii="Times New Roman" w:hAnsi="Times New Roman" w:cs="Times New Roman"/>
        </w:rPr>
        <w:t>[sentiment analysis]</w:t>
      </w:r>
    </w:p>
    <w:p w14:paraId="081B9F4A" w14:textId="77777777" w:rsidR="00664C11" w:rsidRDefault="00664C11" w:rsidP="00664C11">
      <w:pPr>
        <w:rPr>
          <w:rFonts w:ascii="Times New Roman" w:hAnsi="Times New Roman" w:cs="Times New Roman"/>
        </w:rPr>
      </w:pPr>
    </w:p>
    <w:p w14:paraId="26BA7F46" w14:textId="02B40CB7" w:rsidR="00664C11" w:rsidRDefault="00664C11" w:rsidP="00664C11">
      <w:pPr>
        <w:rPr>
          <w:rFonts w:ascii="Times New Roman" w:hAnsi="Times New Roman" w:cs="Times New Roman"/>
        </w:rPr>
      </w:pPr>
      <w:r>
        <w:rPr>
          <w:rFonts w:ascii="Times New Roman" w:hAnsi="Times New Roman" w:cs="Times New Roman"/>
        </w:rPr>
        <w:t>With topics generated, the next stage was to produce a sentiment analysis of each document, as part of a larger effort to see which words drive th</w:t>
      </w:r>
      <w:r w:rsidR="00BF38D3">
        <w:rPr>
          <w:rFonts w:ascii="Times New Roman" w:hAnsi="Times New Roman" w:cs="Times New Roman"/>
        </w:rPr>
        <w:t>e sentiments towards positive,</w:t>
      </w:r>
      <w:r>
        <w:rPr>
          <w:rFonts w:ascii="Times New Roman" w:hAnsi="Times New Roman" w:cs="Times New Roman"/>
        </w:rPr>
        <w:t xml:space="preserve"> negative</w:t>
      </w:r>
      <w:r w:rsidR="00BF38D3">
        <w:rPr>
          <w:rFonts w:ascii="Times New Roman" w:hAnsi="Times New Roman" w:cs="Times New Roman"/>
        </w:rPr>
        <w:t xml:space="preserve"> or neutral</w:t>
      </w:r>
      <w:r>
        <w:rPr>
          <w:rFonts w:ascii="Times New Roman" w:hAnsi="Times New Roman" w:cs="Times New Roman"/>
        </w:rPr>
        <w:t xml:space="preserve"> in both th</w:t>
      </w:r>
      <w:r w:rsidR="00BF38D3">
        <w:rPr>
          <w:rFonts w:ascii="Times New Roman" w:hAnsi="Times New Roman" w:cs="Times New Roman"/>
        </w:rPr>
        <w:t>e documents themselves and across the four</w:t>
      </w:r>
      <w:r>
        <w:rPr>
          <w:rFonts w:ascii="Times New Roman" w:hAnsi="Times New Roman" w:cs="Times New Roman"/>
        </w:rPr>
        <w:t xml:space="preserve"> topics. A package specific to measuring sentiment was imported into the Python script, including an analyzer that contains a library of words with different weights for sentiments. An entire sentence or document can be analyzed and the sentiment is determined by adding up the different components. Some words like “bad” or “sad” would have a certain negative weight, whereas “funny” and “bright” will have a certain positive weight, for example.</w:t>
      </w:r>
    </w:p>
    <w:p w14:paraId="1D8C086E" w14:textId="77777777" w:rsidR="00A72442" w:rsidRDefault="00A72442" w:rsidP="00441EE9">
      <w:pPr>
        <w:rPr>
          <w:rFonts w:ascii="Times New Roman" w:hAnsi="Times New Roman" w:cs="Times New Roman"/>
        </w:rPr>
      </w:pPr>
    </w:p>
    <w:p w14:paraId="593AF673" w14:textId="749BE1B4" w:rsidR="00A72442" w:rsidRDefault="00A72442" w:rsidP="00441EE9">
      <w:pPr>
        <w:rPr>
          <w:rFonts w:ascii="Times New Roman" w:hAnsi="Times New Roman" w:cs="Times New Roman"/>
        </w:rPr>
      </w:pPr>
      <w:r>
        <w:rPr>
          <w:rFonts w:ascii="Times New Roman" w:hAnsi="Times New Roman" w:cs="Times New Roman"/>
        </w:rPr>
        <w:t>Two methods were used to determined sentiment. In the first method, a column was created that took the highest score, known as a polarity score, from each document and input it into their respective rows. However, the highest score was almost always neutral—of the four total categories, which were: positive, negative, neutral and compound. Since almost all the cells originally resulted in neutral, those data would not be particularly informative of sentiments and which words drive them. So, a slight adjustment was made to the script to select only the highest values from either the positive and negative sections of the polarity scores. The final output from this script was either a positive or negative sentiment for each row/document, and the corresponding sentiment value.</w:t>
      </w:r>
    </w:p>
    <w:p w14:paraId="0329C5F4" w14:textId="77777777" w:rsidR="00A72442" w:rsidRDefault="00A72442" w:rsidP="00441EE9">
      <w:pPr>
        <w:rPr>
          <w:rFonts w:ascii="Times New Roman" w:hAnsi="Times New Roman" w:cs="Times New Roman"/>
        </w:rPr>
      </w:pPr>
    </w:p>
    <w:p w14:paraId="1B2E9BD9" w14:textId="49B72363" w:rsidR="00A72442" w:rsidRDefault="00A72442" w:rsidP="00441EE9">
      <w:pPr>
        <w:rPr>
          <w:rFonts w:ascii="Times New Roman" w:hAnsi="Times New Roman" w:cs="Times New Roman"/>
        </w:rPr>
      </w:pPr>
      <w:r>
        <w:rPr>
          <w:rFonts w:ascii="Times New Roman" w:hAnsi="Times New Roman" w:cs="Times New Roman"/>
        </w:rPr>
        <w:t xml:space="preserve">In the second method, sentiment was determined by isolating the “compound” </w:t>
      </w:r>
      <w:r w:rsidR="00B84162">
        <w:rPr>
          <w:rFonts w:ascii="Times New Roman" w:hAnsi="Times New Roman" w:cs="Times New Roman"/>
        </w:rPr>
        <w:t>value, which is the single number that scores the sentiment for a document</w:t>
      </w:r>
      <w:r>
        <w:rPr>
          <w:rFonts w:ascii="Times New Roman" w:hAnsi="Times New Roman" w:cs="Times New Roman"/>
        </w:rPr>
        <w:t>. The va</w:t>
      </w:r>
      <w:r w:rsidR="00B84162">
        <w:rPr>
          <w:rFonts w:ascii="Times New Roman" w:hAnsi="Times New Roman" w:cs="Times New Roman"/>
        </w:rPr>
        <w:t>lue ranges from -1 (extremely negative) to 1 (extremely positive). To distinguish positive, negative and neutral scores from each other, a threshold with an absolute value of 0.</w:t>
      </w:r>
      <w:r w:rsidR="00BF4F02">
        <w:rPr>
          <w:rFonts w:ascii="Times New Roman" w:hAnsi="Times New Roman" w:cs="Times New Roman"/>
        </w:rPr>
        <w:t>5 was established. Any document</w:t>
      </w:r>
      <w:r w:rsidR="00B84162">
        <w:rPr>
          <w:rFonts w:ascii="Times New Roman" w:hAnsi="Times New Roman" w:cs="Times New Roman"/>
        </w:rPr>
        <w:t xml:space="preserve"> with a compound score greater than 0.5 is considered positive, </w:t>
      </w:r>
      <w:r w:rsidR="00BF4F02">
        <w:rPr>
          <w:rFonts w:ascii="Times New Roman" w:hAnsi="Times New Roman" w:cs="Times New Roman"/>
        </w:rPr>
        <w:t>while any document</w:t>
      </w:r>
      <w:r w:rsidR="00B84162">
        <w:rPr>
          <w:rFonts w:ascii="Times New Roman" w:hAnsi="Times New Roman" w:cs="Times New Roman"/>
        </w:rPr>
        <w:t xml:space="preserve"> with a compound score less than -0.5 is considered negative and any document with a compound score in between those two values is considered neutral.</w:t>
      </w:r>
      <w:r w:rsidR="00BB6765">
        <w:rPr>
          <w:rFonts w:ascii="Times New Roman" w:hAnsi="Times New Roman" w:cs="Times New Roman"/>
        </w:rPr>
        <w:t xml:space="preserve"> The dataset was also subset into comments that came in before </w:t>
      </w:r>
      <w:r w:rsidR="00BB6765" w:rsidRPr="00BF4F02">
        <w:rPr>
          <w:rFonts w:ascii="Times New Roman" w:hAnsi="Times New Roman" w:cs="Times New Roman"/>
          <w:i/>
        </w:rPr>
        <w:t>and</w:t>
      </w:r>
      <w:r w:rsidR="00BB6765">
        <w:rPr>
          <w:rFonts w:ascii="Times New Roman" w:hAnsi="Times New Roman" w:cs="Times New Roman"/>
        </w:rPr>
        <w:t xml:space="preserve"> after the publication of the Tick-Borne Disease Working Group 2018 Report to Congress on November 15. The distribution of positive, negative and neutral sentiments for the entire dataset, and the two subsets, can be seen below:</w:t>
      </w:r>
    </w:p>
    <w:p w14:paraId="504003F7" w14:textId="77777777" w:rsidR="00BB6765" w:rsidRDefault="00BB6765" w:rsidP="00441EE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5"/>
        <w:gridCol w:w="1890"/>
      </w:tblGrid>
      <w:tr w:rsidR="00056924" w14:paraId="5E81A085" w14:textId="77777777" w:rsidTr="00056924">
        <w:trPr>
          <w:jc w:val="center"/>
        </w:trPr>
        <w:tc>
          <w:tcPr>
            <w:tcW w:w="4225" w:type="dxa"/>
            <w:gridSpan w:val="2"/>
          </w:tcPr>
          <w:p w14:paraId="3A014A06" w14:textId="5074630D" w:rsidR="00056924" w:rsidRPr="00056924" w:rsidRDefault="00056924" w:rsidP="00056924">
            <w:pPr>
              <w:jc w:val="center"/>
              <w:rPr>
                <w:rFonts w:ascii="Times New Roman" w:hAnsi="Times New Roman" w:cs="Times New Roman"/>
                <w:b/>
              </w:rPr>
            </w:pPr>
            <w:r>
              <w:rPr>
                <w:rFonts w:ascii="Times New Roman" w:hAnsi="Times New Roman" w:cs="Times New Roman"/>
                <w:b/>
              </w:rPr>
              <w:t>Entire Dataset (11/6/17 to 4/24/2019)</w:t>
            </w:r>
          </w:p>
        </w:tc>
      </w:tr>
      <w:tr w:rsidR="00056924" w14:paraId="797209A4" w14:textId="77777777" w:rsidTr="00056924">
        <w:trPr>
          <w:jc w:val="center"/>
        </w:trPr>
        <w:tc>
          <w:tcPr>
            <w:tcW w:w="2335" w:type="dxa"/>
          </w:tcPr>
          <w:p w14:paraId="2DF7EE14" w14:textId="1C08C836" w:rsidR="00056924" w:rsidRPr="00056924" w:rsidRDefault="00056924" w:rsidP="00056924">
            <w:pPr>
              <w:jc w:val="center"/>
              <w:rPr>
                <w:rFonts w:ascii="Times New Roman" w:hAnsi="Times New Roman" w:cs="Times New Roman"/>
                <w:b/>
              </w:rPr>
            </w:pPr>
            <w:r>
              <w:rPr>
                <w:rFonts w:ascii="Times New Roman" w:hAnsi="Times New Roman" w:cs="Times New Roman"/>
                <w:b/>
              </w:rPr>
              <w:t>Sentiment</w:t>
            </w:r>
          </w:p>
        </w:tc>
        <w:tc>
          <w:tcPr>
            <w:tcW w:w="1890" w:type="dxa"/>
          </w:tcPr>
          <w:p w14:paraId="1B752DFD" w14:textId="45BAF597" w:rsidR="00056924" w:rsidRDefault="00056924" w:rsidP="00056924">
            <w:pPr>
              <w:jc w:val="center"/>
              <w:rPr>
                <w:rFonts w:ascii="Times New Roman" w:hAnsi="Times New Roman" w:cs="Times New Roman"/>
              </w:rPr>
            </w:pPr>
            <w:r>
              <w:rPr>
                <w:rFonts w:ascii="Times New Roman" w:hAnsi="Times New Roman" w:cs="Times New Roman"/>
                <w:b/>
              </w:rPr>
              <w:t>Distribution</w:t>
            </w:r>
          </w:p>
        </w:tc>
      </w:tr>
      <w:tr w:rsidR="00056924" w14:paraId="451CC784" w14:textId="77777777" w:rsidTr="00056924">
        <w:trPr>
          <w:jc w:val="center"/>
        </w:trPr>
        <w:tc>
          <w:tcPr>
            <w:tcW w:w="2335" w:type="dxa"/>
          </w:tcPr>
          <w:p w14:paraId="26E8C467" w14:textId="4F13F357" w:rsidR="00056924" w:rsidRDefault="00056924" w:rsidP="00056924">
            <w:pPr>
              <w:jc w:val="center"/>
              <w:rPr>
                <w:rFonts w:ascii="Times New Roman" w:hAnsi="Times New Roman" w:cs="Times New Roman"/>
              </w:rPr>
            </w:pPr>
            <w:r>
              <w:rPr>
                <w:rFonts w:ascii="Times New Roman" w:hAnsi="Times New Roman" w:cs="Times New Roman"/>
              </w:rPr>
              <w:t>Positive</w:t>
            </w:r>
          </w:p>
        </w:tc>
        <w:tc>
          <w:tcPr>
            <w:tcW w:w="1890" w:type="dxa"/>
          </w:tcPr>
          <w:p w14:paraId="4AC36594" w14:textId="02330231" w:rsidR="00056924" w:rsidRDefault="00056924" w:rsidP="00056924">
            <w:pPr>
              <w:jc w:val="center"/>
              <w:rPr>
                <w:rFonts w:ascii="Times New Roman" w:hAnsi="Times New Roman" w:cs="Times New Roman"/>
              </w:rPr>
            </w:pPr>
            <w:r>
              <w:rPr>
                <w:rFonts w:ascii="Times New Roman" w:hAnsi="Times New Roman" w:cs="Times New Roman"/>
              </w:rPr>
              <w:t>48%</w:t>
            </w:r>
          </w:p>
        </w:tc>
      </w:tr>
      <w:tr w:rsidR="00056924" w14:paraId="1C0946FB" w14:textId="77777777" w:rsidTr="00056924">
        <w:trPr>
          <w:jc w:val="center"/>
        </w:trPr>
        <w:tc>
          <w:tcPr>
            <w:tcW w:w="2335" w:type="dxa"/>
          </w:tcPr>
          <w:p w14:paraId="7C1EEA3E" w14:textId="4B6B39A8" w:rsidR="00056924" w:rsidRDefault="00056924" w:rsidP="00056924">
            <w:pPr>
              <w:jc w:val="center"/>
              <w:rPr>
                <w:rFonts w:ascii="Times New Roman" w:hAnsi="Times New Roman" w:cs="Times New Roman"/>
              </w:rPr>
            </w:pPr>
            <w:r>
              <w:rPr>
                <w:rFonts w:ascii="Times New Roman" w:hAnsi="Times New Roman" w:cs="Times New Roman"/>
              </w:rPr>
              <w:t>Negative</w:t>
            </w:r>
          </w:p>
        </w:tc>
        <w:tc>
          <w:tcPr>
            <w:tcW w:w="1890" w:type="dxa"/>
          </w:tcPr>
          <w:p w14:paraId="490D3DD1" w14:textId="79E7B8FC" w:rsidR="00056924" w:rsidRDefault="00056924" w:rsidP="00056924">
            <w:pPr>
              <w:jc w:val="center"/>
              <w:rPr>
                <w:rFonts w:ascii="Times New Roman" w:hAnsi="Times New Roman" w:cs="Times New Roman"/>
              </w:rPr>
            </w:pPr>
            <w:r>
              <w:rPr>
                <w:rFonts w:ascii="Times New Roman" w:hAnsi="Times New Roman" w:cs="Times New Roman"/>
              </w:rPr>
              <w:t>29%</w:t>
            </w:r>
          </w:p>
        </w:tc>
      </w:tr>
      <w:tr w:rsidR="00056924" w14:paraId="5B475E1E" w14:textId="77777777" w:rsidTr="00056924">
        <w:trPr>
          <w:jc w:val="center"/>
        </w:trPr>
        <w:tc>
          <w:tcPr>
            <w:tcW w:w="2335" w:type="dxa"/>
          </w:tcPr>
          <w:p w14:paraId="2AF4CCAC" w14:textId="6B8FAED5" w:rsidR="00056924" w:rsidRDefault="00056924" w:rsidP="00056924">
            <w:pPr>
              <w:jc w:val="center"/>
              <w:rPr>
                <w:rFonts w:ascii="Times New Roman" w:hAnsi="Times New Roman" w:cs="Times New Roman"/>
              </w:rPr>
            </w:pPr>
            <w:r>
              <w:rPr>
                <w:rFonts w:ascii="Times New Roman" w:hAnsi="Times New Roman" w:cs="Times New Roman"/>
              </w:rPr>
              <w:t>Neutral</w:t>
            </w:r>
          </w:p>
        </w:tc>
        <w:tc>
          <w:tcPr>
            <w:tcW w:w="1890" w:type="dxa"/>
          </w:tcPr>
          <w:p w14:paraId="0C5CB2E3" w14:textId="49B09BAD" w:rsidR="00056924" w:rsidRDefault="00056924" w:rsidP="00056924">
            <w:pPr>
              <w:jc w:val="center"/>
              <w:rPr>
                <w:rFonts w:ascii="Times New Roman" w:hAnsi="Times New Roman" w:cs="Times New Roman"/>
              </w:rPr>
            </w:pPr>
            <w:r>
              <w:rPr>
                <w:rFonts w:ascii="Times New Roman" w:hAnsi="Times New Roman" w:cs="Times New Roman"/>
              </w:rPr>
              <w:t>23%</w:t>
            </w:r>
          </w:p>
        </w:tc>
      </w:tr>
    </w:tbl>
    <w:p w14:paraId="642B5AD9" w14:textId="77777777" w:rsidR="00BB6765" w:rsidRDefault="00BB6765" w:rsidP="00441EE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5"/>
        <w:gridCol w:w="1890"/>
      </w:tblGrid>
      <w:tr w:rsidR="00056924" w:rsidRPr="00056924" w14:paraId="7978DF33" w14:textId="77777777" w:rsidTr="00056924">
        <w:trPr>
          <w:trHeight w:val="314"/>
          <w:jc w:val="center"/>
        </w:trPr>
        <w:tc>
          <w:tcPr>
            <w:tcW w:w="4225" w:type="dxa"/>
            <w:gridSpan w:val="2"/>
          </w:tcPr>
          <w:p w14:paraId="25F66B23" w14:textId="3BB92506" w:rsidR="00056924" w:rsidRPr="00056924" w:rsidRDefault="00056924" w:rsidP="00056924">
            <w:pPr>
              <w:jc w:val="center"/>
              <w:rPr>
                <w:rFonts w:ascii="Times New Roman" w:hAnsi="Times New Roman" w:cs="Times New Roman"/>
                <w:b/>
              </w:rPr>
            </w:pPr>
            <w:r>
              <w:rPr>
                <w:rFonts w:ascii="Times New Roman" w:hAnsi="Times New Roman" w:cs="Times New Roman"/>
                <w:b/>
              </w:rPr>
              <w:t>Subset 1 (11/6/17 to 11/15/2018)</w:t>
            </w:r>
          </w:p>
        </w:tc>
      </w:tr>
      <w:tr w:rsidR="00056924" w14:paraId="391C0F59" w14:textId="77777777" w:rsidTr="00056924">
        <w:trPr>
          <w:jc w:val="center"/>
        </w:trPr>
        <w:tc>
          <w:tcPr>
            <w:tcW w:w="2335" w:type="dxa"/>
          </w:tcPr>
          <w:p w14:paraId="2D179E4A" w14:textId="77777777" w:rsidR="00056924" w:rsidRPr="00056924" w:rsidRDefault="00056924" w:rsidP="00BA7A34">
            <w:pPr>
              <w:jc w:val="center"/>
              <w:rPr>
                <w:rFonts w:ascii="Times New Roman" w:hAnsi="Times New Roman" w:cs="Times New Roman"/>
                <w:b/>
              </w:rPr>
            </w:pPr>
            <w:r>
              <w:rPr>
                <w:rFonts w:ascii="Times New Roman" w:hAnsi="Times New Roman" w:cs="Times New Roman"/>
                <w:b/>
              </w:rPr>
              <w:t>Sentiment</w:t>
            </w:r>
          </w:p>
        </w:tc>
        <w:tc>
          <w:tcPr>
            <w:tcW w:w="1890" w:type="dxa"/>
          </w:tcPr>
          <w:p w14:paraId="7E2052F9" w14:textId="77777777" w:rsidR="00056924" w:rsidRDefault="00056924" w:rsidP="00BA7A34">
            <w:pPr>
              <w:jc w:val="center"/>
              <w:rPr>
                <w:rFonts w:ascii="Times New Roman" w:hAnsi="Times New Roman" w:cs="Times New Roman"/>
              </w:rPr>
            </w:pPr>
            <w:r>
              <w:rPr>
                <w:rFonts w:ascii="Times New Roman" w:hAnsi="Times New Roman" w:cs="Times New Roman"/>
                <w:b/>
              </w:rPr>
              <w:t>Distribution</w:t>
            </w:r>
          </w:p>
        </w:tc>
      </w:tr>
      <w:tr w:rsidR="00056924" w14:paraId="5BD57A48" w14:textId="77777777" w:rsidTr="00056924">
        <w:trPr>
          <w:jc w:val="center"/>
        </w:trPr>
        <w:tc>
          <w:tcPr>
            <w:tcW w:w="2335" w:type="dxa"/>
          </w:tcPr>
          <w:p w14:paraId="04858A99" w14:textId="77777777" w:rsidR="00056924" w:rsidRDefault="00056924" w:rsidP="00BA7A34">
            <w:pPr>
              <w:jc w:val="center"/>
              <w:rPr>
                <w:rFonts w:ascii="Times New Roman" w:hAnsi="Times New Roman" w:cs="Times New Roman"/>
              </w:rPr>
            </w:pPr>
            <w:r>
              <w:rPr>
                <w:rFonts w:ascii="Times New Roman" w:hAnsi="Times New Roman" w:cs="Times New Roman"/>
              </w:rPr>
              <w:t>Positive</w:t>
            </w:r>
          </w:p>
        </w:tc>
        <w:tc>
          <w:tcPr>
            <w:tcW w:w="1890" w:type="dxa"/>
          </w:tcPr>
          <w:p w14:paraId="1222CB14" w14:textId="08412220" w:rsidR="00056924" w:rsidRDefault="00056924" w:rsidP="00BA7A34">
            <w:pPr>
              <w:jc w:val="center"/>
              <w:rPr>
                <w:rFonts w:ascii="Times New Roman" w:hAnsi="Times New Roman" w:cs="Times New Roman"/>
              </w:rPr>
            </w:pPr>
            <w:r>
              <w:rPr>
                <w:rFonts w:ascii="Times New Roman" w:hAnsi="Times New Roman" w:cs="Times New Roman"/>
              </w:rPr>
              <w:t>50%</w:t>
            </w:r>
          </w:p>
        </w:tc>
      </w:tr>
      <w:tr w:rsidR="00056924" w14:paraId="01CA9B6E" w14:textId="77777777" w:rsidTr="00056924">
        <w:trPr>
          <w:jc w:val="center"/>
        </w:trPr>
        <w:tc>
          <w:tcPr>
            <w:tcW w:w="2335" w:type="dxa"/>
          </w:tcPr>
          <w:p w14:paraId="27C108F4" w14:textId="77777777" w:rsidR="00056924" w:rsidRDefault="00056924" w:rsidP="00BA7A34">
            <w:pPr>
              <w:jc w:val="center"/>
              <w:rPr>
                <w:rFonts w:ascii="Times New Roman" w:hAnsi="Times New Roman" w:cs="Times New Roman"/>
              </w:rPr>
            </w:pPr>
            <w:r>
              <w:rPr>
                <w:rFonts w:ascii="Times New Roman" w:hAnsi="Times New Roman" w:cs="Times New Roman"/>
              </w:rPr>
              <w:t>Negative</w:t>
            </w:r>
          </w:p>
        </w:tc>
        <w:tc>
          <w:tcPr>
            <w:tcW w:w="1890" w:type="dxa"/>
          </w:tcPr>
          <w:p w14:paraId="33814897" w14:textId="79A01F50" w:rsidR="00056924" w:rsidRDefault="00056924" w:rsidP="00BA7A34">
            <w:pPr>
              <w:jc w:val="center"/>
              <w:rPr>
                <w:rFonts w:ascii="Times New Roman" w:hAnsi="Times New Roman" w:cs="Times New Roman"/>
              </w:rPr>
            </w:pPr>
            <w:r>
              <w:rPr>
                <w:rFonts w:ascii="Times New Roman" w:hAnsi="Times New Roman" w:cs="Times New Roman"/>
              </w:rPr>
              <w:t>27%</w:t>
            </w:r>
          </w:p>
        </w:tc>
      </w:tr>
      <w:tr w:rsidR="00056924" w14:paraId="5F092C69" w14:textId="77777777" w:rsidTr="00056924">
        <w:trPr>
          <w:jc w:val="center"/>
        </w:trPr>
        <w:tc>
          <w:tcPr>
            <w:tcW w:w="2335" w:type="dxa"/>
          </w:tcPr>
          <w:p w14:paraId="54B984E1" w14:textId="77777777" w:rsidR="00056924" w:rsidRDefault="00056924" w:rsidP="00BA7A34">
            <w:pPr>
              <w:jc w:val="center"/>
              <w:rPr>
                <w:rFonts w:ascii="Times New Roman" w:hAnsi="Times New Roman" w:cs="Times New Roman"/>
              </w:rPr>
            </w:pPr>
            <w:r>
              <w:rPr>
                <w:rFonts w:ascii="Times New Roman" w:hAnsi="Times New Roman" w:cs="Times New Roman"/>
              </w:rPr>
              <w:t>Neutral</w:t>
            </w:r>
          </w:p>
        </w:tc>
        <w:tc>
          <w:tcPr>
            <w:tcW w:w="1890" w:type="dxa"/>
          </w:tcPr>
          <w:p w14:paraId="6C2B953D" w14:textId="77777777" w:rsidR="00056924" w:rsidRDefault="00056924" w:rsidP="00BA7A34">
            <w:pPr>
              <w:jc w:val="center"/>
              <w:rPr>
                <w:rFonts w:ascii="Times New Roman" w:hAnsi="Times New Roman" w:cs="Times New Roman"/>
              </w:rPr>
            </w:pPr>
            <w:r>
              <w:rPr>
                <w:rFonts w:ascii="Times New Roman" w:hAnsi="Times New Roman" w:cs="Times New Roman"/>
              </w:rPr>
              <w:t>23%</w:t>
            </w:r>
          </w:p>
        </w:tc>
      </w:tr>
    </w:tbl>
    <w:p w14:paraId="405F6019" w14:textId="77777777" w:rsidR="00056924" w:rsidRDefault="00056924" w:rsidP="00441EE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5"/>
        <w:gridCol w:w="1890"/>
      </w:tblGrid>
      <w:tr w:rsidR="00056924" w:rsidRPr="00056924" w14:paraId="26E3D2A6" w14:textId="77777777" w:rsidTr="00056924">
        <w:trPr>
          <w:jc w:val="center"/>
        </w:trPr>
        <w:tc>
          <w:tcPr>
            <w:tcW w:w="4225" w:type="dxa"/>
            <w:gridSpan w:val="2"/>
          </w:tcPr>
          <w:p w14:paraId="6B5494F8" w14:textId="4314FA17" w:rsidR="00056924" w:rsidRPr="00056924" w:rsidRDefault="00056924" w:rsidP="00BA7A34">
            <w:pPr>
              <w:jc w:val="center"/>
              <w:rPr>
                <w:rFonts w:ascii="Times New Roman" w:hAnsi="Times New Roman" w:cs="Times New Roman"/>
                <w:b/>
              </w:rPr>
            </w:pPr>
            <w:r>
              <w:rPr>
                <w:rFonts w:ascii="Times New Roman" w:hAnsi="Times New Roman" w:cs="Times New Roman"/>
                <w:b/>
              </w:rPr>
              <w:t>Subset 2 (11/16/18 to 4/24/2019)</w:t>
            </w:r>
          </w:p>
        </w:tc>
      </w:tr>
      <w:tr w:rsidR="00056924" w14:paraId="3EFD7C0C" w14:textId="77777777" w:rsidTr="00056924">
        <w:trPr>
          <w:jc w:val="center"/>
        </w:trPr>
        <w:tc>
          <w:tcPr>
            <w:tcW w:w="2335" w:type="dxa"/>
          </w:tcPr>
          <w:p w14:paraId="0D14FB28" w14:textId="77777777" w:rsidR="00056924" w:rsidRPr="00056924" w:rsidRDefault="00056924" w:rsidP="00BA7A34">
            <w:pPr>
              <w:jc w:val="center"/>
              <w:rPr>
                <w:rFonts w:ascii="Times New Roman" w:hAnsi="Times New Roman" w:cs="Times New Roman"/>
                <w:b/>
              </w:rPr>
            </w:pPr>
            <w:r>
              <w:rPr>
                <w:rFonts w:ascii="Times New Roman" w:hAnsi="Times New Roman" w:cs="Times New Roman"/>
                <w:b/>
              </w:rPr>
              <w:t>Sentiment</w:t>
            </w:r>
          </w:p>
        </w:tc>
        <w:tc>
          <w:tcPr>
            <w:tcW w:w="1890" w:type="dxa"/>
          </w:tcPr>
          <w:p w14:paraId="78F3E0A1" w14:textId="77777777" w:rsidR="00056924" w:rsidRDefault="00056924" w:rsidP="00BA7A34">
            <w:pPr>
              <w:jc w:val="center"/>
              <w:rPr>
                <w:rFonts w:ascii="Times New Roman" w:hAnsi="Times New Roman" w:cs="Times New Roman"/>
              </w:rPr>
            </w:pPr>
            <w:r>
              <w:rPr>
                <w:rFonts w:ascii="Times New Roman" w:hAnsi="Times New Roman" w:cs="Times New Roman"/>
                <w:b/>
              </w:rPr>
              <w:t>Distribution</w:t>
            </w:r>
          </w:p>
        </w:tc>
      </w:tr>
      <w:tr w:rsidR="00056924" w14:paraId="1D590461" w14:textId="77777777" w:rsidTr="00056924">
        <w:trPr>
          <w:jc w:val="center"/>
        </w:trPr>
        <w:tc>
          <w:tcPr>
            <w:tcW w:w="2335" w:type="dxa"/>
          </w:tcPr>
          <w:p w14:paraId="1D8CA011" w14:textId="77777777" w:rsidR="00056924" w:rsidRDefault="00056924" w:rsidP="00BA7A34">
            <w:pPr>
              <w:jc w:val="center"/>
              <w:rPr>
                <w:rFonts w:ascii="Times New Roman" w:hAnsi="Times New Roman" w:cs="Times New Roman"/>
              </w:rPr>
            </w:pPr>
            <w:r>
              <w:rPr>
                <w:rFonts w:ascii="Times New Roman" w:hAnsi="Times New Roman" w:cs="Times New Roman"/>
              </w:rPr>
              <w:t>Positive</w:t>
            </w:r>
          </w:p>
        </w:tc>
        <w:tc>
          <w:tcPr>
            <w:tcW w:w="1890" w:type="dxa"/>
          </w:tcPr>
          <w:p w14:paraId="36E57F7F" w14:textId="2719E9F7" w:rsidR="00056924" w:rsidRDefault="00056924" w:rsidP="00BA7A34">
            <w:pPr>
              <w:jc w:val="center"/>
              <w:rPr>
                <w:rFonts w:ascii="Times New Roman" w:hAnsi="Times New Roman" w:cs="Times New Roman"/>
              </w:rPr>
            </w:pPr>
            <w:r>
              <w:rPr>
                <w:rFonts w:ascii="Times New Roman" w:hAnsi="Times New Roman" w:cs="Times New Roman"/>
              </w:rPr>
              <w:t>35%</w:t>
            </w:r>
          </w:p>
        </w:tc>
      </w:tr>
      <w:tr w:rsidR="00056924" w14:paraId="2C7922F0" w14:textId="77777777" w:rsidTr="00056924">
        <w:trPr>
          <w:jc w:val="center"/>
        </w:trPr>
        <w:tc>
          <w:tcPr>
            <w:tcW w:w="2335" w:type="dxa"/>
          </w:tcPr>
          <w:p w14:paraId="7B09BD86" w14:textId="77777777" w:rsidR="00056924" w:rsidRDefault="00056924" w:rsidP="00BA7A34">
            <w:pPr>
              <w:jc w:val="center"/>
              <w:rPr>
                <w:rFonts w:ascii="Times New Roman" w:hAnsi="Times New Roman" w:cs="Times New Roman"/>
              </w:rPr>
            </w:pPr>
            <w:r>
              <w:rPr>
                <w:rFonts w:ascii="Times New Roman" w:hAnsi="Times New Roman" w:cs="Times New Roman"/>
              </w:rPr>
              <w:t>Negative</w:t>
            </w:r>
          </w:p>
        </w:tc>
        <w:tc>
          <w:tcPr>
            <w:tcW w:w="1890" w:type="dxa"/>
          </w:tcPr>
          <w:p w14:paraId="3FB8B80A" w14:textId="7B9CCD2E" w:rsidR="00056924" w:rsidRDefault="00056924" w:rsidP="00BA7A34">
            <w:pPr>
              <w:jc w:val="center"/>
              <w:rPr>
                <w:rFonts w:ascii="Times New Roman" w:hAnsi="Times New Roman" w:cs="Times New Roman"/>
              </w:rPr>
            </w:pPr>
            <w:r>
              <w:rPr>
                <w:rFonts w:ascii="Times New Roman" w:hAnsi="Times New Roman" w:cs="Times New Roman"/>
              </w:rPr>
              <w:t>42%</w:t>
            </w:r>
          </w:p>
        </w:tc>
      </w:tr>
      <w:tr w:rsidR="00056924" w14:paraId="5617F3A0" w14:textId="77777777" w:rsidTr="00056924">
        <w:trPr>
          <w:jc w:val="center"/>
        </w:trPr>
        <w:tc>
          <w:tcPr>
            <w:tcW w:w="2335" w:type="dxa"/>
          </w:tcPr>
          <w:p w14:paraId="3E3E19B8" w14:textId="77777777" w:rsidR="00056924" w:rsidRDefault="00056924" w:rsidP="00BA7A34">
            <w:pPr>
              <w:jc w:val="center"/>
              <w:rPr>
                <w:rFonts w:ascii="Times New Roman" w:hAnsi="Times New Roman" w:cs="Times New Roman"/>
              </w:rPr>
            </w:pPr>
            <w:r>
              <w:rPr>
                <w:rFonts w:ascii="Times New Roman" w:hAnsi="Times New Roman" w:cs="Times New Roman"/>
              </w:rPr>
              <w:t>Neutral</w:t>
            </w:r>
          </w:p>
        </w:tc>
        <w:tc>
          <w:tcPr>
            <w:tcW w:w="1890" w:type="dxa"/>
          </w:tcPr>
          <w:p w14:paraId="6F6D7B16" w14:textId="77777777" w:rsidR="00056924" w:rsidRDefault="00056924" w:rsidP="00BA7A34">
            <w:pPr>
              <w:jc w:val="center"/>
              <w:rPr>
                <w:rFonts w:ascii="Times New Roman" w:hAnsi="Times New Roman" w:cs="Times New Roman"/>
              </w:rPr>
            </w:pPr>
            <w:r>
              <w:rPr>
                <w:rFonts w:ascii="Times New Roman" w:hAnsi="Times New Roman" w:cs="Times New Roman"/>
              </w:rPr>
              <w:t>23%</w:t>
            </w:r>
          </w:p>
        </w:tc>
      </w:tr>
    </w:tbl>
    <w:p w14:paraId="097BBED5" w14:textId="77777777" w:rsidR="00056924" w:rsidRDefault="00056924" w:rsidP="00441EE9">
      <w:pPr>
        <w:rPr>
          <w:rFonts w:ascii="Times New Roman" w:hAnsi="Times New Roman" w:cs="Times New Roman"/>
        </w:rPr>
      </w:pPr>
    </w:p>
    <w:p w14:paraId="4797D148" w14:textId="0CD08CB1" w:rsidR="00C74F4E" w:rsidRPr="00575C44" w:rsidRDefault="00BF4F02" w:rsidP="00441EE9">
      <w:pPr>
        <w:rPr>
          <w:rFonts w:ascii="Times New Roman" w:hAnsi="Times New Roman" w:cs="Times New Roman"/>
        </w:rPr>
      </w:pPr>
      <w:r>
        <w:rPr>
          <w:rFonts w:ascii="Times New Roman" w:hAnsi="Times New Roman" w:cs="Times New Roman"/>
        </w:rPr>
        <w:t xml:space="preserve">Note: </w:t>
      </w:r>
      <w:r w:rsidR="00056924">
        <w:rPr>
          <w:rFonts w:ascii="Times New Roman" w:hAnsi="Times New Roman" w:cs="Times New Roman"/>
        </w:rPr>
        <w:t>The script which assigns the sentiment key based on compound score can be adjusted</w:t>
      </w:r>
      <w:r>
        <w:rPr>
          <w:rFonts w:ascii="Times New Roman" w:hAnsi="Times New Roman" w:cs="Times New Roman"/>
        </w:rPr>
        <w:t xml:space="preserve"> to a different threshold,</w:t>
      </w:r>
      <w:r w:rsidR="00056924">
        <w:rPr>
          <w:rFonts w:ascii="Times New Roman" w:hAnsi="Times New Roman" w:cs="Times New Roman"/>
        </w:rPr>
        <w:t xml:space="preserve"> e.g. </w:t>
      </w:r>
      <w:r>
        <w:rPr>
          <w:rFonts w:ascii="Times New Roman" w:hAnsi="Times New Roman" w:cs="Times New Roman"/>
        </w:rPr>
        <w:t xml:space="preserve">an </w:t>
      </w:r>
      <w:r w:rsidR="00056924">
        <w:rPr>
          <w:rFonts w:ascii="Times New Roman" w:hAnsi="Times New Roman" w:cs="Times New Roman"/>
        </w:rPr>
        <w:t>absolute value of 0.2 or 0.8 instead of 0.5, which has been presented here.</w:t>
      </w:r>
    </w:p>
    <w:sectPr w:rsidR="00C74F4E" w:rsidRPr="00575C44" w:rsidSect="00B24A03">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ney, Kristen (OS/IOS)" w:date="2019-07-22T15:27:00Z" w:initials="HK(">
    <w:p w14:paraId="4EBFD17D" w14:textId="77777777" w:rsidR="00A86E7D" w:rsidRDefault="00A86E7D" w:rsidP="00A86E7D">
      <w:pPr>
        <w:pStyle w:val="CommentText"/>
      </w:pPr>
      <w:r>
        <w:rPr>
          <w:rStyle w:val="CommentReference"/>
        </w:rPr>
        <w:annotationRef/>
      </w:r>
      <w:r>
        <w:t>Update table to reflect the temporal results</w:t>
      </w:r>
    </w:p>
    <w:p w14:paraId="2FD47AFC" w14:textId="77777777" w:rsidR="00A86E7D" w:rsidRDefault="00A86E7D" w:rsidP="00A86E7D">
      <w:pPr>
        <w:pStyle w:val="CommentText"/>
      </w:pPr>
    </w:p>
    <w:p w14:paraId="057ECF78" w14:textId="77777777" w:rsidR="00A86E7D" w:rsidRDefault="00A86E7D" w:rsidP="00A86E7D">
      <w:pPr>
        <w:pStyle w:val="CommentText"/>
      </w:pPr>
      <w:r>
        <w:t>Design table for maximum aesthetic appeal &amp; readability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ECF78"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7726C" w14:textId="77777777" w:rsidR="00066DC8" w:rsidRDefault="00066DC8" w:rsidP="000D4939">
      <w:r>
        <w:separator/>
      </w:r>
    </w:p>
  </w:endnote>
  <w:endnote w:type="continuationSeparator" w:id="0">
    <w:p w14:paraId="544FB6E4" w14:textId="77777777" w:rsidR="00066DC8" w:rsidRDefault="00066DC8" w:rsidP="000D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0993F" w14:textId="77777777" w:rsidR="00066DC8" w:rsidRDefault="00066DC8" w:rsidP="000D4939">
      <w:r>
        <w:separator/>
      </w:r>
    </w:p>
  </w:footnote>
  <w:footnote w:type="continuationSeparator" w:id="0">
    <w:p w14:paraId="3B1A0634" w14:textId="77777777" w:rsidR="00066DC8" w:rsidRDefault="00066DC8" w:rsidP="000D49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914E7" w14:textId="71FF2930" w:rsidR="000D4939" w:rsidRPr="00B86B45" w:rsidRDefault="000D4939">
    <w:pPr>
      <w:pStyle w:val="Header"/>
      <w:rPr>
        <w:rFonts w:ascii="Times New Roman" w:hAnsi="Times New Roman" w:cs="Times New Roman"/>
      </w:rPr>
    </w:pPr>
    <w:r w:rsidRPr="00B86B45">
      <w:rPr>
        <w:rFonts w:ascii="Times New Roman" w:hAnsi="Times New Roman" w:cs="Times New Roman"/>
      </w:rPr>
      <w:t>Pre-decisional, for internal use only</w:t>
    </w:r>
    <w:r w:rsidR="00CC04FF">
      <w:rPr>
        <w:rFonts w:ascii="Times New Roman" w:hAnsi="Times New Roman" w:cs="Times New Roman"/>
      </w:rPr>
      <w:t>.</w:t>
    </w:r>
  </w:p>
  <w:p w14:paraId="7A3AFDEE" w14:textId="77777777" w:rsidR="000D4939" w:rsidRDefault="000D49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3BBF"/>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45305"/>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A3187"/>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31D93"/>
    <w:multiLevelType w:val="hybridMultilevel"/>
    <w:tmpl w:val="88FE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457354"/>
    <w:multiLevelType w:val="hybridMultilevel"/>
    <w:tmpl w:val="3C08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62E47"/>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3235A"/>
    <w:multiLevelType w:val="hybridMultilevel"/>
    <w:tmpl w:val="88FE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16633"/>
    <w:multiLevelType w:val="hybridMultilevel"/>
    <w:tmpl w:val="F4FC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1D573F"/>
    <w:multiLevelType w:val="hybridMultilevel"/>
    <w:tmpl w:val="AB8CC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D80D8E"/>
    <w:multiLevelType w:val="hybridMultilevel"/>
    <w:tmpl w:val="4EB4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A35D1F"/>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524CEF"/>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C80D1B"/>
    <w:multiLevelType w:val="hybridMultilevel"/>
    <w:tmpl w:val="7BA8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1"/>
  </w:num>
  <w:num w:numId="5">
    <w:abstractNumId w:val="11"/>
  </w:num>
  <w:num w:numId="6">
    <w:abstractNumId w:val="9"/>
  </w:num>
  <w:num w:numId="7">
    <w:abstractNumId w:val="6"/>
  </w:num>
  <w:num w:numId="8">
    <w:abstractNumId w:val="7"/>
  </w:num>
  <w:num w:numId="9">
    <w:abstractNumId w:val="10"/>
  </w:num>
  <w:num w:numId="10">
    <w:abstractNumId w:val="5"/>
  </w:num>
  <w:num w:numId="11">
    <w:abstractNumId w:val="0"/>
  </w:num>
  <w:num w:numId="12">
    <w:abstractNumId w:val="2"/>
  </w:num>
  <w:num w:numId="1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ney, Kristen (OS/IOS)">
    <w15:presenceInfo w15:providerId="AD" w15:userId="S-1-5-21-1747495209-1248221918-2216747781-200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6F"/>
    <w:rsid w:val="00003DB2"/>
    <w:rsid w:val="0000572B"/>
    <w:rsid w:val="00016303"/>
    <w:rsid w:val="0002441D"/>
    <w:rsid w:val="000247A2"/>
    <w:rsid w:val="0002665C"/>
    <w:rsid w:val="00056924"/>
    <w:rsid w:val="00057DDE"/>
    <w:rsid w:val="00066DC8"/>
    <w:rsid w:val="00096EB8"/>
    <w:rsid w:val="000D4939"/>
    <w:rsid w:val="00106F3F"/>
    <w:rsid w:val="00107841"/>
    <w:rsid w:val="0011253F"/>
    <w:rsid w:val="00114FD0"/>
    <w:rsid w:val="00134841"/>
    <w:rsid w:val="00136431"/>
    <w:rsid w:val="00143EF6"/>
    <w:rsid w:val="00150599"/>
    <w:rsid w:val="0017404B"/>
    <w:rsid w:val="001819C8"/>
    <w:rsid w:val="001A059B"/>
    <w:rsid w:val="001B238D"/>
    <w:rsid w:val="001E699E"/>
    <w:rsid w:val="001F3BF4"/>
    <w:rsid w:val="001F5C3F"/>
    <w:rsid w:val="001F6682"/>
    <w:rsid w:val="002105C3"/>
    <w:rsid w:val="00217D8B"/>
    <w:rsid w:val="00255475"/>
    <w:rsid w:val="00296311"/>
    <w:rsid w:val="002A5091"/>
    <w:rsid w:val="002C2810"/>
    <w:rsid w:val="002C3D41"/>
    <w:rsid w:val="002E1310"/>
    <w:rsid w:val="002E48E2"/>
    <w:rsid w:val="003246A3"/>
    <w:rsid w:val="003247D6"/>
    <w:rsid w:val="003272D6"/>
    <w:rsid w:val="00370F8F"/>
    <w:rsid w:val="00397330"/>
    <w:rsid w:val="003A08AA"/>
    <w:rsid w:val="003A10B2"/>
    <w:rsid w:val="003B3C70"/>
    <w:rsid w:val="003C1024"/>
    <w:rsid w:val="003F140C"/>
    <w:rsid w:val="00441EE9"/>
    <w:rsid w:val="00447F1E"/>
    <w:rsid w:val="004630FD"/>
    <w:rsid w:val="004C2A28"/>
    <w:rsid w:val="004C49FA"/>
    <w:rsid w:val="004F6810"/>
    <w:rsid w:val="004F7547"/>
    <w:rsid w:val="004F7F06"/>
    <w:rsid w:val="005168AA"/>
    <w:rsid w:val="005242D0"/>
    <w:rsid w:val="00524873"/>
    <w:rsid w:val="00562736"/>
    <w:rsid w:val="00574751"/>
    <w:rsid w:val="00575C44"/>
    <w:rsid w:val="005864B2"/>
    <w:rsid w:val="00593CE7"/>
    <w:rsid w:val="005A16C5"/>
    <w:rsid w:val="005B73B1"/>
    <w:rsid w:val="005F485F"/>
    <w:rsid w:val="00606C30"/>
    <w:rsid w:val="00610EC2"/>
    <w:rsid w:val="00616D0B"/>
    <w:rsid w:val="006201CB"/>
    <w:rsid w:val="00637469"/>
    <w:rsid w:val="00637E38"/>
    <w:rsid w:val="0064570A"/>
    <w:rsid w:val="00663BAC"/>
    <w:rsid w:val="00664C11"/>
    <w:rsid w:val="006703CE"/>
    <w:rsid w:val="0069778B"/>
    <w:rsid w:val="006A78B2"/>
    <w:rsid w:val="006C2392"/>
    <w:rsid w:val="006C2ECD"/>
    <w:rsid w:val="006F0B4E"/>
    <w:rsid w:val="00700A58"/>
    <w:rsid w:val="00711EC0"/>
    <w:rsid w:val="00724ACF"/>
    <w:rsid w:val="007265B5"/>
    <w:rsid w:val="00732449"/>
    <w:rsid w:val="00755527"/>
    <w:rsid w:val="00764E53"/>
    <w:rsid w:val="00770329"/>
    <w:rsid w:val="007E6F59"/>
    <w:rsid w:val="00801C4B"/>
    <w:rsid w:val="008175BE"/>
    <w:rsid w:val="008301C0"/>
    <w:rsid w:val="00832C9C"/>
    <w:rsid w:val="00843EEA"/>
    <w:rsid w:val="008647B0"/>
    <w:rsid w:val="008A5109"/>
    <w:rsid w:val="008A58D9"/>
    <w:rsid w:val="008B142C"/>
    <w:rsid w:val="008B42CA"/>
    <w:rsid w:val="008C3D45"/>
    <w:rsid w:val="008F312C"/>
    <w:rsid w:val="00904B42"/>
    <w:rsid w:val="00910C0F"/>
    <w:rsid w:val="00923F5C"/>
    <w:rsid w:val="00946E92"/>
    <w:rsid w:val="00951FD4"/>
    <w:rsid w:val="00955D58"/>
    <w:rsid w:val="00956794"/>
    <w:rsid w:val="009767A8"/>
    <w:rsid w:val="00980A58"/>
    <w:rsid w:val="00983E39"/>
    <w:rsid w:val="009A6F3E"/>
    <w:rsid w:val="009B64A9"/>
    <w:rsid w:val="009C4E1F"/>
    <w:rsid w:val="009D4D2F"/>
    <w:rsid w:val="009E0429"/>
    <w:rsid w:val="009E7AF8"/>
    <w:rsid w:val="00A218CF"/>
    <w:rsid w:val="00A402E8"/>
    <w:rsid w:val="00A72442"/>
    <w:rsid w:val="00A86E7D"/>
    <w:rsid w:val="00A90E90"/>
    <w:rsid w:val="00A94422"/>
    <w:rsid w:val="00AA0559"/>
    <w:rsid w:val="00AB13F0"/>
    <w:rsid w:val="00AB6BBF"/>
    <w:rsid w:val="00AC7A1E"/>
    <w:rsid w:val="00AE4265"/>
    <w:rsid w:val="00AF0093"/>
    <w:rsid w:val="00AF2912"/>
    <w:rsid w:val="00B22495"/>
    <w:rsid w:val="00B24A03"/>
    <w:rsid w:val="00B84162"/>
    <w:rsid w:val="00B85C2B"/>
    <w:rsid w:val="00B86B45"/>
    <w:rsid w:val="00BA6B2B"/>
    <w:rsid w:val="00BB6765"/>
    <w:rsid w:val="00BC16DA"/>
    <w:rsid w:val="00BF38D3"/>
    <w:rsid w:val="00BF4F02"/>
    <w:rsid w:val="00C06004"/>
    <w:rsid w:val="00C30753"/>
    <w:rsid w:val="00C42843"/>
    <w:rsid w:val="00C506C2"/>
    <w:rsid w:val="00C516F5"/>
    <w:rsid w:val="00C5764D"/>
    <w:rsid w:val="00C74743"/>
    <w:rsid w:val="00C74F4E"/>
    <w:rsid w:val="00C8029E"/>
    <w:rsid w:val="00C87990"/>
    <w:rsid w:val="00C87FD4"/>
    <w:rsid w:val="00CA407A"/>
    <w:rsid w:val="00CA549E"/>
    <w:rsid w:val="00CC04FF"/>
    <w:rsid w:val="00CC0C09"/>
    <w:rsid w:val="00CD5C63"/>
    <w:rsid w:val="00CD7294"/>
    <w:rsid w:val="00CF44E7"/>
    <w:rsid w:val="00CF556E"/>
    <w:rsid w:val="00D05E2A"/>
    <w:rsid w:val="00D142A5"/>
    <w:rsid w:val="00D24E92"/>
    <w:rsid w:val="00D82DF3"/>
    <w:rsid w:val="00D830C4"/>
    <w:rsid w:val="00DA4774"/>
    <w:rsid w:val="00DB56C6"/>
    <w:rsid w:val="00DD1305"/>
    <w:rsid w:val="00DE1785"/>
    <w:rsid w:val="00E15DA5"/>
    <w:rsid w:val="00E57E36"/>
    <w:rsid w:val="00E80F31"/>
    <w:rsid w:val="00EA1A8C"/>
    <w:rsid w:val="00ED0434"/>
    <w:rsid w:val="00ED3133"/>
    <w:rsid w:val="00EE6A91"/>
    <w:rsid w:val="00EE7151"/>
    <w:rsid w:val="00EF0555"/>
    <w:rsid w:val="00F36BE5"/>
    <w:rsid w:val="00F54C95"/>
    <w:rsid w:val="00F563DC"/>
    <w:rsid w:val="00F8026F"/>
    <w:rsid w:val="00F822E5"/>
    <w:rsid w:val="00F91387"/>
    <w:rsid w:val="00FA7623"/>
    <w:rsid w:val="00FB62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C2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5C3"/>
    <w:pPr>
      <w:ind w:left="720"/>
      <w:contextualSpacing/>
    </w:pPr>
  </w:style>
  <w:style w:type="character" w:styleId="Hyperlink">
    <w:name w:val="Hyperlink"/>
    <w:basedOn w:val="DefaultParagraphFont"/>
    <w:uiPriority w:val="99"/>
    <w:unhideWhenUsed/>
    <w:rsid w:val="00664C11"/>
    <w:rPr>
      <w:color w:val="0563C1" w:themeColor="hyperlink"/>
      <w:u w:val="single"/>
    </w:rPr>
  </w:style>
  <w:style w:type="paragraph" w:styleId="Caption">
    <w:name w:val="caption"/>
    <w:basedOn w:val="Normal"/>
    <w:next w:val="Normal"/>
    <w:uiPriority w:val="35"/>
    <w:unhideWhenUsed/>
    <w:qFormat/>
    <w:rsid w:val="00663BAC"/>
    <w:pPr>
      <w:spacing w:after="200"/>
    </w:pPr>
    <w:rPr>
      <w:i/>
      <w:iCs/>
      <w:color w:val="44546A" w:themeColor="text2"/>
      <w:sz w:val="18"/>
      <w:szCs w:val="18"/>
    </w:rPr>
  </w:style>
  <w:style w:type="table" w:styleId="TableGrid">
    <w:name w:val="Table Grid"/>
    <w:basedOn w:val="TableNormal"/>
    <w:uiPriority w:val="39"/>
    <w:rsid w:val="00637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4939"/>
    <w:pPr>
      <w:tabs>
        <w:tab w:val="center" w:pos="4680"/>
        <w:tab w:val="right" w:pos="9360"/>
      </w:tabs>
    </w:pPr>
  </w:style>
  <w:style w:type="character" w:customStyle="1" w:styleId="HeaderChar">
    <w:name w:val="Header Char"/>
    <w:basedOn w:val="DefaultParagraphFont"/>
    <w:link w:val="Header"/>
    <w:uiPriority w:val="99"/>
    <w:rsid w:val="000D4939"/>
  </w:style>
  <w:style w:type="paragraph" w:styleId="Footer">
    <w:name w:val="footer"/>
    <w:basedOn w:val="Normal"/>
    <w:link w:val="FooterChar"/>
    <w:uiPriority w:val="99"/>
    <w:unhideWhenUsed/>
    <w:rsid w:val="000D4939"/>
    <w:pPr>
      <w:tabs>
        <w:tab w:val="center" w:pos="4680"/>
        <w:tab w:val="right" w:pos="9360"/>
      </w:tabs>
    </w:pPr>
  </w:style>
  <w:style w:type="character" w:customStyle="1" w:styleId="FooterChar">
    <w:name w:val="Footer Char"/>
    <w:basedOn w:val="DefaultParagraphFont"/>
    <w:link w:val="Footer"/>
    <w:uiPriority w:val="99"/>
    <w:rsid w:val="000D4939"/>
  </w:style>
  <w:style w:type="character" w:styleId="CommentReference">
    <w:name w:val="annotation reference"/>
    <w:basedOn w:val="DefaultParagraphFont"/>
    <w:uiPriority w:val="99"/>
    <w:semiHidden/>
    <w:unhideWhenUsed/>
    <w:rsid w:val="00A86E7D"/>
    <w:rPr>
      <w:sz w:val="16"/>
      <w:szCs w:val="16"/>
    </w:rPr>
  </w:style>
  <w:style w:type="paragraph" w:styleId="CommentText">
    <w:name w:val="annotation text"/>
    <w:basedOn w:val="Normal"/>
    <w:link w:val="CommentTextChar"/>
    <w:uiPriority w:val="99"/>
    <w:semiHidden/>
    <w:unhideWhenUsed/>
    <w:rsid w:val="00A86E7D"/>
    <w:rPr>
      <w:sz w:val="20"/>
      <w:szCs w:val="20"/>
    </w:rPr>
  </w:style>
  <w:style w:type="character" w:customStyle="1" w:styleId="CommentTextChar">
    <w:name w:val="Comment Text Char"/>
    <w:basedOn w:val="DefaultParagraphFont"/>
    <w:link w:val="CommentText"/>
    <w:uiPriority w:val="99"/>
    <w:semiHidden/>
    <w:rsid w:val="00A86E7D"/>
    <w:rPr>
      <w:sz w:val="20"/>
      <w:szCs w:val="20"/>
    </w:rPr>
  </w:style>
  <w:style w:type="paragraph" w:styleId="BalloonText">
    <w:name w:val="Balloon Text"/>
    <w:basedOn w:val="Normal"/>
    <w:link w:val="BalloonTextChar"/>
    <w:uiPriority w:val="99"/>
    <w:semiHidden/>
    <w:unhideWhenUsed/>
    <w:rsid w:val="00A86E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E7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247D6"/>
    <w:rPr>
      <w:b/>
      <w:bCs/>
    </w:rPr>
  </w:style>
  <w:style w:type="character" w:customStyle="1" w:styleId="CommentSubjectChar">
    <w:name w:val="Comment Subject Char"/>
    <w:basedOn w:val="CommentTextChar"/>
    <w:link w:val="CommentSubject"/>
    <w:uiPriority w:val="99"/>
    <w:semiHidden/>
    <w:rsid w:val="003247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00863">
      <w:bodyDiv w:val="1"/>
      <w:marLeft w:val="0"/>
      <w:marRight w:val="0"/>
      <w:marTop w:val="0"/>
      <w:marBottom w:val="0"/>
      <w:divBdr>
        <w:top w:val="none" w:sz="0" w:space="0" w:color="auto"/>
        <w:left w:val="none" w:sz="0" w:space="0" w:color="auto"/>
        <w:bottom w:val="none" w:sz="0" w:space="0" w:color="auto"/>
        <w:right w:val="none" w:sz="0" w:space="0" w:color="auto"/>
      </w:divBdr>
    </w:div>
    <w:div w:id="500119414">
      <w:bodyDiv w:val="1"/>
      <w:marLeft w:val="0"/>
      <w:marRight w:val="0"/>
      <w:marTop w:val="0"/>
      <w:marBottom w:val="0"/>
      <w:divBdr>
        <w:top w:val="none" w:sz="0" w:space="0" w:color="auto"/>
        <w:left w:val="none" w:sz="0" w:space="0" w:color="auto"/>
        <w:bottom w:val="none" w:sz="0" w:space="0" w:color="auto"/>
        <w:right w:val="none" w:sz="0" w:space="0" w:color="auto"/>
      </w:divBdr>
    </w:div>
    <w:div w:id="1006178018">
      <w:bodyDiv w:val="1"/>
      <w:marLeft w:val="0"/>
      <w:marRight w:val="0"/>
      <w:marTop w:val="0"/>
      <w:marBottom w:val="0"/>
      <w:divBdr>
        <w:top w:val="none" w:sz="0" w:space="0" w:color="auto"/>
        <w:left w:val="none" w:sz="0" w:space="0" w:color="auto"/>
        <w:bottom w:val="none" w:sz="0" w:space="0" w:color="auto"/>
        <w:right w:val="none" w:sz="0" w:space="0" w:color="auto"/>
      </w:divBdr>
    </w:div>
    <w:div w:id="1338848154">
      <w:bodyDiv w:val="1"/>
      <w:marLeft w:val="0"/>
      <w:marRight w:val="0"/>
      <w:marTop w:val="0"/>
      <w:marBottom w:val="0"/>
      <w:divBdr>
        <w:top w:val="none" w:sz="0" w:space="0" w:color="auto"/>
        <w:left w:val="none" w:sz="0" w:space="0" w:color="auto"/>
        <w:bottom w:val="none" w:sz="0" w:space="0" w:color="auto"/>
        <w:right w:val="none" w:sz="0" w:space="0" w:color="auto"/>
      </w:divBdr>
    </w:div>
    <w:div w:id="1775513242">
      <w:bodyDiv w:val="1"/>
      <w:marLeft w:val="0"/>
      <w:marRight w:val="0"/>
      <w:marTop w:val="0"/>
      <w:marBottom w:val="0"/>
      <w:divBdr>
        <w:top w:val="none" w:sz="0" w:space="0" w:color="auto"/>
        <w:left w:val="none" w:sz="0" w:space="0" w:color="auto"/>
        <w:bottom w:val="none" w:sz="0" w:space="0" w:color="auto"/>
        <w:right w:val="none" w:sz="0" w:space="0" w:color="auto"/>
      </w:divBdr>
    </w:div>
    <w:div w:id="1863859671">
      <w:bodyDiv w:val="1"/>
      <w:marLeft w:val="0"/>
      <w:marRight w:val="0"/>
      <w:marTop w:val="0"/>
      <w:marBottom w:val="0"/>
      <w:divBdr>
        <w:top w:val="none" w:sz="0" w:space="0" w:color="auto"/>
        <w:left w:val="none" w:sz="0" w:space="0" w:color="auto"/>
        <w:bottom w:val="none" w:sz="0" w:space="0" w:color="auto"/>
        <w:right w:val="none" w:sz="0" w:space="0" w:color="auto"/>
      </w:divBdr>
    </w:div>
    <w:div w:id="2081100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mcurtis@gmail.com" TargetMode="External"/><Relationship Id="rId8" Type="http://schemas.openxmlformats.org/officeDocument/2006/relationships/hyperlink" Target="mailto:Alexander.Curtis@hhs.gov"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1851</Words>
  <Characters>10185</Characters>
  <Application>Microsoft Macintosh Word</Application>
  <DocSecurity>0</DocSecurity>
  <Lines>207</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imcurtis@gmail.com</dc:creator>
  <cp:keywords/>
  <dc:description/>
  <cp:lastModifiedBy>imcurtis@gmail.com</cp:lastModifiedBy>
  <cp:revision>7</cp:revision>
  <dcterms:created xsi:type="dcterms:W3CDTF">2019-07-22T19:59:00Z</dcterms:created>
  <dcterms:modified xsi:type="dcterms:W3CDTF">2019-08-01T15:06:00Z</dcterms:modified>
</cp:coreProperties>
</file>