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13C" w:rsidRDefault="00C01893" w:rsidP="00C01893">
      <w:pPr>
        <w:spacing w:after="0" w:line="236" w:lineRule="auto"/>
        <w:ind w:right="60"/>
        <w:rPr>
          <w:rFonts w:ascii="Segoe UI" w:eastAsia="Segoe UI" w:hAnsi="Segoe UI" w:cs="Segoe UI"/>
          <w:sz w:val="52"/>
          <w:szCs w:val="52"/>
          <w:lang w:eastAsia="en-IN"/>
        </w:rPr>
      </w:pPr>
      <w:r w:rsidRPr="00C01893">
        <w:rPr>
          <w:rFonts w:ascii="Segoe UI" w:eastAsia="Segoe UI" w:hAnsi="Segoe UI" w:cs="Segoe UI"/>
          <w:sz w:val="52"/>
          <w:szCs w:val="52"/>
          <w:lang w:eastAsia="en-IN"/>
        </w:rPr>
        <w:t>Implementing data masking/role-based security in configured HDInsight Cluster</w:t>
      </w:r>
    </w:p>
    <w:p w:rsidR="00C01893" w:rsidRDefault="00C01893" w:rsidP="00C01893">
      <w:pPr>
        <w:spacing w:after="0" w:line="236" w:lineRule="auto"/>
        <w:ind w:right="60"/>
        <w:rPr>
          <w:rFonts w:ascii="Segoe UI" w:eastAsia="Segoe UI" w:hAnsi="Segoe UI" w:cs="Segoe UI"/>
          <w:sz w:val="52"/>
          <w:szCs w:val="52"/>
          <w:lang w:eastAsia="en-IN"/>
        </w:rPr>
      </w:pPr>
    </w:p>
    <w:p w:rsidR="00C01893" w:rsidRDefault="002F7D42" w:rsidP="00C01893">
      <w:pPr>
        <w:spacing w:after="0" w:line="236" w:lineRule="auto"/>
        <w:ind w:right="60"/>
        <w:rPr>
          <w:rFonts w:eastAsia="Segoe UI" w:cs="Segoe UI"/>
          <w:lang w:eastAsia="en-IN"/>
        </w:rPr>
      </w:pPr>
      <w:r>
        <w:rPr>
          <w:rFonts w:eastAsia="Segoe UI" w:cs="Segoe UI"/>
          <w:lang w:eastAsia="en-IN"/>
        </w:rPr>
        <w:t>Lab 4</w:t>
      </w:r>
      <w:bookmarkStart w:id="0" w:name="_GoBack"/>
      <w:bookmarkEnd w:id="0"/>
      <w:r w:rsidR="00C01893">
        <w:rPr>
          <w:rFonts w:eastAsia="Segoe UI" w:cs="Segoe UI"/>
          <w:lang w:eastAsia="en-IN"/>
        </w:rPr>
        <w:t xml:space="preserve"> – Role-based security in configured HDInsight cluster</w:t>
      </w:r>
    </w:p>
    <w:p w:rsidR="005A4BF0" w:rsidRDefault="005A4BF0" w:rsidP="00C01893">
      <w:pPr>
        <w:spacing w:after="0" w:line="236" w:lineRule="auto"/>
        <w:ind w:right="60"/>
        <w:rPr>
          <w:rFonts w:eastAsia="Segoe UI" w:cs="Segoe UI"/>
          <w:lang w:eastAsia="en-IN"/>
        </w:rPr>
      </w:pPr>
    </w:p>
    <w:p w:rsidR="005A4BF0" w:rsidRDefault="005A4BF0" w:rsidP="005A4BF0">
      <w:pPr>
        <w:rPr>
          <w:sz w:val="20"/>
          <w:szCs w:val="20"/>
        </w:rPr>
      </w:pPr>
      <w:r>
        <w:rPr>
          <w:rFonts w:ascii="Segoe UI" w:eastAsia="Segoe UI" w:hAnsi="Segoe UI" w:cs="Segoe UI"/>
          <w:color w:val="0070C0"/>
          <w:sz w:val="32"/>
          <w:szCs w:val="32"/>
        </w:rPr>
        <w:t>Overview</w:t>
      </w:r>
    </w:p>
    <w:p w:rsidR="005A4BF0" w:rsidRDefault="005A4BF0" w:rsidP="005A4BF0">
      <w:pPr>
        <w:spacing w:line="14" w:lineRule="exact"/>
        <w:rPr>
          <w:sz w:val="24"/>
          <w:szCs w:val="24"/>
        </w:rPr>
      </w:pPr>
    </w:p>
    <w:p w:rsidR="005A4BF0" w:rsidRDefault="005A4BF0" w:rsidP="005A4BF0">
      <w:pPr>
        <w:spacing w:line="235" w:lineRule="auto"/>
        <w:ind w:right="520"/>
        <w:rPr>
          <w:sz w:val="20"/>
          <w:szCs w:val="20"/>
        </w:rPr>
      </w:pPr>
      <w:r>
        <w:rPr>
          <w:rFonts w:ascii="Segoe UI" w:eastAsia="Segoe UI" w:hAnsi="Segoe UI" w:cs="Segoe UI"/>
          <w:sz w:val="20"/>
          <w:szCs w:val="20"/>
        </w:rPr>
        <w:t>In this lab, you will provision an HDInsight cluster. You will then run a sample MapReduce job on the cluster and view the results.</w:t>
      </w:r>
    </w:p>
    <w:p w:rsidR="005A4BF0" w:rsidRDefault="005A4BF0" w:rsidP="005A4BF0">
      <w:pPr>
        <w:spacing w:line="263" w:lineRule="exact"/>
        <w:rPr>
          <w:sz w:val="24"/>
          <w:szCs w:val="24"/>
        </w:rPr>
      </w:pPr>
    </w:p>
    <w:p w:rsidR="005A4BF0" w:rsidRDefault="005A4BF0" w:rsidP="005A4BF0">
      <w:pPr>
        <w:rPr>
          <w:sz w:val="20"/>
          <w:szCs w:val="20"/>
        </w:rPr>
      </w:pPr>
      <w:r>
        <w:rPr>
          <w:rFonts w:ascii="Segoe UI" w:eastAsia="Segoe UI" w:hAnsi="Segoe UI" w:cs="Segoe UI"/>
          <w:color w:val="0070C0"/>
          <w:sz w:val="32"/>
          <w:szCs w:val="32"/>
        </w:rPr>
        <w:t>What You’ll Need</w:t>
      </w:r>
    </w:p>
    <w:p w:rsidR="005A4BF0" w:rsidRDefault="005A4BF0" w:rsidP="005A4BF0">
      <w:pPr>
        <w:spacing w:line="7" w:lineRule="exact"/>
        <w:rPr>
          <w:sz w:val="24"/>
          <w:szCs w:val="24"/>
        </w:rPr>
      </w:pPr>
    </w:p>
    <w:p w:rsidR="005A4BF0" w:rsidRDefault="005A4BF0" w:rsidP="005A4BF0">
      <w:pPr>
        <w:rPr>
          <w:sz w:val="20"/>
          <w:szCs w:val="20"/>
        </w:rPr>
      </w:pPr>
      <w:r>
        <w:rPr>
          <w:rFonts w:ascii="Calibri" w:eastAsia="Calibri" w:hAnsi="Calibri" w:cs="Calibri"/>
        </w:rPr>
        <w:t>To complete the labs, you will need the following:</w:t>
      </w:r>
    </w:p>
    <w:p w:rsidR="005A4BF0" w:rsidRDefault="005A4BF0" w:rsidP="005A4BF0">
      <w:pPr>
        <w:spacing w:line="18" w:lineRule="exact"/>
        <w:rPr>
          <w:sz w:val="24"/>
          <w:szCs w:val="24"/>
        </w:rPr>
      </w:pPr>
    </w:p>
    <w:p w:rsidR="005A4BF0" w:rsidRDefault="005A4BF0" w:rsidP="005A4BF0">
      <w:pPr>
        <w:numPr>
          <w:ilvl w:val="0"/>
          <w:numId w:val="1"/>
        </w:numPr>
        <w:tabs>
          <w:tab w:val="left" w:pos="720"/>
        </w:tabs>
        <w:spacing w:after="0" w:line="240" w:lineRule="auto"/>
        <w:ind w:left="720" w:hanging="360"/>
        <w:rPr>
          <w:rFonts w:ascii="Arial" w:eastAsia="Arial" w:hAnsi="Arial" w:cs="Arial"/>
          <w:sz w:val="20"/>
          <w:szCs w:val="20"/>
        </w:rPr>
      </w:pPr>
      <w:r>
        <w:rPr>
          <w:rFonts w:ascii="Segoe UI" w:eastAsia="Segoe UI" w:hAnsi="Segoe UI" w:cs="Segoe UI"/>
          <w:sz w:val="20"/>
          <w:szCs w:val="20"/>
        </w:rPr>
        <w:t>A web browser</w:t>
      </w:r>
    </w:p>
    <w:p w:rsidR="005A4BF0" w:rsidRDefault="005A4BF0" w:rsidP="005A4BF0">
      <w:pPr>
        <w:spacing w:line="2" w:lineRule="exact"/>
        <w:rPr>
          <w:rFonts w:ascii="Arial" w:eastAsia="Arial" w:hAnsi="Arial" w:cs="Arial"/>
          <w:sz w:val="20"/>
          <w:szCs w:val="20"/>
        </w:rPr>
      </w:pPr>
    </w:p>
    <w:p w:rsidR="005A4BF0" w:rsidRDefault="005A4BF0" w:rsidP="005A4BF0">
      <w:pPr>
        <w:numPr>
          <w:ilvl w:val="0"/>
          <w:numId w:val="1"/>
        </w:numPr>
        <w:tabs>
          <w:tab w:val="left" w:pos="720"/>
        </w:tabs>
        <w:spacing w:after="0" w:line="238" w:lineRule="auto"/>
        <w:ind w:left="720" w:hanging="360"/>
        <w:rPr>
          <w:rFonts w:ascii="Arial" w:eastAsia="Arial" w:hAnsi="Arial" w:cs="Arial"/>
          <w:sz w:val="20"/>
          <w:szCs w:val="20"/>
        </w:rPr>
      </w:pPr>
      <w:r>
        <w:rPr>
          <w:rFonts w:ascii="Segoe UI" w:eastAsia="Segoe UI" w:hAnsi="Segoe UI" w:cs="Segoe UI"/>
          <w:sz w:val="20"/>
          <w:szCs w:val="20"/>
        </w:rPr>
        <w:t>A Microsoft account</w:t>
      </w:r>
    </w:p>
    <w:p w:rsidR="005A4BF0" w:rsidRDefault="005A4BF0" w:rsidP="005A4BF0">
      <w:pPr>
        <w:spacing w:line="2" w:lineRule="exact"/>
        <w:rPr>
          <w:rFonts w:ascii="Arial" w:eastAsia="Arial" w:hAnsi="Arial" w:cs="Arial"/>
          <w:sz w:val="20"/>
          <w:szCs w:val="20"/>
        </w:rPr>
      </w:pPr>
    </w:p>
    <w:p w:rsidR="005A4BF0" w:rsidRDefault="005A4BF0" w:rsidP="005A4BF0">
      <w:pPr>
        <w:numPr>
          <w:ilvl w:val="0"/>
          <w:numId w:val="1"/>
        </w:numPr>
        <w:tabs>
          <w:tab w:val="left" w:pos="720"/>
        </w:tabs>
        <w:spacing w:after="0" w:line="236" w:lineRule="auto"/>
        <w:ind w:left="720" w:hanging="360"/>
        <w:rPr>
          <w:rFonts w:ascii="Arial" w:eastAsia="Arial" w:hAnsi="Arial" w:cs="Arial"/>
          <w:sz w:val="20"/>
          <w:szCs w:val="20"/>
        </w:rPr>
      </w:pPr>
      <w:r>
        <w:rPr>
          <w:rFonts w:ascii="Segoe UI" w:eastAsia="Segoe UI" w:hAnsi="Segoe UI" w:cs="Segoe UI"/>
          <w:sz w:val="20"/>
          <w:szCs w:val="20"/>
        </w:rPr>
        <w:t>A Microsoft Azure subscription</w:t>
      </w:r>
    </w:p>
    <w:p w:rsidR="005A4BF0" w:rsidRDefault="005A4BF0" w:rsidP="005A4BF0">
      <w:pPr>
        <w:spacing w:line="17" w:lineRule="exact"/>
        <w:rPr>
          <w:rFonts w:ascii="Arial" w:eastAsia="Arial" w:hAnsi="Arial" w:cs="Arial"/>
          <w:sz w:val="20"/>
          <w:szCs w:val="20"/>
        </w:rPr>
      </w:pPr>
    </w:p>
    <w:p w:rsidR="005A4BF0" w:rsidRPr="00176F4E" w:rsidRDefault="005A4BF0" w:rsidP="005A4BF0">
      <w:pPr>
        <w:numPr>
          <w:ilvl w:val="0"/>
          <w:numId w:val="1"/>
        </w:numPr>
        <w:tabs>
          <w:tab w:val="left" w:pos="720"/>
        </w:tabs>
        <w:spacing w:after="0" w:line="235" w:lineRule="auto"/>
        <w:ind w:left="720" w:right="580" w:hanging="360"/>
        <w:rPr>
          <w:rFonts w:ascii="Arial" w:eastAsia="Arial" w:hAnsi="Arial" w:cs="Arial"/>
        </w:rPr>
      </w:pPr>
      <w:r>
        <w:rPr>
          <w:rFonts w:ascii="Segoe UI" w:eastAsia="Segoe UI" w:hAnsi="Segoe UI" w:cs="Segoe UI"/>
          <w:sz w:val="20"/>
          <w:szCs w:val="20"/>
        </w:rPr>
        <w:t>A Microsoft Windows, Linux, or Apple Mac OS X computer on which the Azure CLI has been installed.</w:t>
      </w:r>
    </w:p>
    <w:p w:rsidR="00176F4E" w:rsidRDefault="00176F4E" w:rsidP="00176F4E">
      <w:pPr>
        <w:pStyle w:val="ListParagraph"/>
        <w:rPr>
          <w:rFonts w:ascii="Arial" w:eastAsia="Arial" w:hAnsi="Arial" w:cs="Arial"/>
        </w:rPr>
      </w:pPr>
    </w:p>
    <w:p w:rsidR="00176F4E" w:rsidRDefault="00176F4E" w:rsidP="005A4BF0">
      <w:pPr>
        <w:numPr>
          <w:ilvl w:val="0"/>
          <w:numId w:val="1"/>
        </w:numPr>
        <w:tabs>
          <w:tab w:val="left" w:pos="720"/>
        </w:tabs>
        <w:spacing w:after="0" w:line="235" w:lineRule="auto"/>
        <w:ind w:left="720" w:right="580" w:hanging="360"/>
        <w:rPr>
          <w:rFonts w:ascii="Arial" w:eastAsia="Arial" w:hAnsi="Arial" w:cs="Arial"/>
        </w:rPr>
      </w:pPr>
      <w:r w:rsidRPr="00901C78">
        <w:rPr>
          <w:rFonts w:ascii="Arial" w:eastAsia="Arial" w:hAnsi="Arial" w:cs="Arial"/>
          <w:sz w:val="20"/>
          <w:szCs w:val="20"/>
        </w:rPr>
        <w:t>Azure HDInsight cluster with Enterprise Security Package(ESP</w:t>
      </w:r>
      <w:r>
        <w:rPr>
          <w:rFonts w:ascii="Arial" w:eastAsia="Arial" w:hAnsi="Arial" w:cs="Arial"/>
        </w:rPr>
        <w:t>)</w:t>
      </w:r>
    </w:p>
    <w:p w:rsidR="005A4BF0" w:rsidRDefault="005A4BF0" w:rsidP="005A4BF0">
      <w:pPr>
        <w:spacing w:line="5" w:lineRule="exact"/>
        <w:rPr>
          <w:rFonts w:ascii="Arial" w:eastAsia="Arial" w:hAnsi="Arial" w:cs="Arial"/>
        </w:rPr>
      </w:pPr>
    </w:p>
    <w:p w:rsidR="005A4BF0" w:rsidRDefault="005A4BF0" w:rsidP="005A4BF0">
      <w:pPr>
        <w:spacing w:after="0" w:line="236" w:lineRule="auto"/>
        <w:ind w:right="60"/>
        <w:rPr>
          <w:rFonts w:ascii="Segoe UI" w:eastAsia="Segoe UI" w:hAnsi="Segoe UI" w:cs="Segoe UI"/>
          <w:sz w:val="20"/>
          <w:szCs w:val="20"/>
        </w:rPr>
      </w:pPr>
      <w:r>
        <w:rPr>
          <w:rFonts w:ascii="Segoe UI" w:eastAsia="Segoe UI" w:hAnsi="Segoe UI" w:cs="Segoe UI"/>
          <w:sz w:val="20"/>
          <w:szCs w:val="20"/>
        </w:rPr>
        <w:t>The lab files for this course</w:t>
      </w:r>
    </w:p>
    <w:p w:rsidR="00176F4E" w:rsidRDefault="00176F4E" w:rsidP="005A4BF0">
      <w:pPr>
        <w:spacing w:after="0" w:line="236" w:lineRule="auto"/>
        <w:ind w:right="60"/>
        <w:rPr>
          <w:rFonts w:ascii="Segoe UI" w:eastAsia="Segoe UI" w:hAnsi="Segoe UI" w:cs="Segoe UI"/>
          <w:sz w:val="20"/>
          <w:szCs w:val="20"/>
        </w:rPr>
      </w:pPr>
    </w:p>
    <w:p w:rsidR="00176F4E" w:rsidRDefault="00176F4E" w:rsidP="005A4BF0">
      <w:pPr>
        <w:spacing w:after="0" w:line="236" w:lineRule="auto"/>
        <w:ind w:right="60"/>
        <w:rPr>
          <w:rFonts w:ascii="Segoe UI" w:eastAsia="Segoe UI" w:hAnsi="Segoe UI" w:cs="Segoe UI"/>
          <w:sz w:val="20"/>
          <w:szCs w:val="20"/>
        </w:rPr>
      </w:pPr>
    </w:p>
    <w:p w:rsidR="00176F4E" w:rsidRDefault="005238C9" w:rsidP="005A4BF0">
      <w:pPr>
        <w:spacing w:after="0" w:line="236" w:lineRule="auto"/>
        <w:ind w:right="60"/>
        <w:rPr>
          <w:rFonts w:ascii="Segoe UI" w:hAnsi="Segoe UI" w:cs="Segoe UI"/>
          <w:color w:val="000000"/>
          <w:shd w:val="clear" w:color="auto" w:fill="E2DAF1"/>
        </w:rPr>
      </w:pPr>
      <w:r w:rsidRPr="005238C9">
        <w:rPr>
          <w:rFonts w:ascii="Segoe UI" w:hAnsi="Segoe UI" w:cs="Segoe UI"/>
          <w:b/>
          <w:color w:val="000000"/>
          <w:shd w:val="clear" w:color="auto" w:fill="E2DAF1"/>
        </w:rPr>
        <w:t>Note</w:t>
      </w:r>
      <w:r>
        <w:rPr>
          <w:rFonts w:ascii="Segoe UI" w:hAnsi="Segoe UI" w:cs="Segoe UI"/>
          <w:color w:val="000000"/>
          <w:shd w:val="clear" w:color="auto" w:fill="E2DAF1"/>
        </w:rPr>
        <w:t xml:space="preserve">: </w:t>
      </w:r>
      <w:r>
        <w:rPr>
          <w:rFonts w:ascii="Segoe UI" w:hAnsi="Segoe UI" w:cs="Segoe UI"/>
          <w:color w:val="000000"/>
          <w:shd w:val="clear" w:color="auto" w:fill="E2DAF1"/>
        </w:rPr>
        <w:t>ESP is GA in HDI 3.6 for Apache Spark, Interactive, and Apache Hadoop. ESP for Apache HBase and Apache Kafka cluster types is in preview.</w:t>
      </w:r>
    </w:p>
    <w:p w:rsidR="005238C9" w:rsidRDefault="005238C9" w:rsidP="005A4BF0">
      <w:pPr>
        <w:spacing w:after="0" w:line="236" w:lineRule="auto"/>
        <w:ind w:right="60"/>
        <w:rPr>
          <w:rFonts w:ascii="Segoe UI" w:hAnsi="Segoe UI" w:cs="Segoe UI"/>
          <w:color w:val="000000"/>
          <w:shd w:val="clear" w:color="auto" w:fill="E2DAF1"/>
        </w:rPr>
      </w:pPr>
    </w:p>
    <w:p w:rsidR="005238C9" w:rsidRDefault="005238C9" w:rsidP="005A4BF0">
      <w:pPr>
        <w:spacing w:after="0" w:line="236" w:lineRule="auto"/>
        <w:ind w:right="60"/>
        <w:rPr>
          <w:rFonts w:ascii="Segoe UI" w:hAnsi="Segoe UI" w:cs="Segoe UI"/>
          <w:color w:val="000000"/>
          <w:shd w:val="clear" w:color="auto" w:fill="E2DAF1"/>
        </w:rPr>
      </w:pPr>
    </w:p>
    <w:p w:rsidR="005238C9" w:rsidRDefault="005238C9" w:rsidP="005238C9">
      <w:pPr>
        <w:pStyle w:val="Heading2"/>
        <w:rPr>
          <w:shd w:val="clear" w:color="auto" w:fill="E2DAF1"/>
        </w:rPr>
      </w:pPr>
      <w:r>
        <w:rPr>
          <w:shd w:val="clear" w:color="auto" w:fill="E2DAF1"/>
        </w:rPr>
        <w:t xml:space="preserve">Prerequisites: </w:t>
      </w:r>
    </w:p>
    <w:p w:rsidR="005238C9" w:rsidRDefault="005238C9" w:rsidP="005238C9"/>
    <w:p w:rsidR="005238C9" w:rsidRDefault="005238C9" w:rsidP="005238C9">
      <w:pPr>
        <w:pStyle w:val="ListParagraph"/>
        <w:numPr>
          <w:ilvl w:val="0"/>
          <w:numId w:val="2"/>
        </w:numPr>
      </w:pPr>
      <w:r>
        <w:t xml:space="preserve">Enable Azure AD domain services by following this KB article: </w:t>
      </w:r>
      <w:hyperlink r:id="rId5" w:history="1">
        <w:r w:rsidRPr="00FD5808">
          <w:rPr>
            <w:rStyle w:val="Hyperlink"/>
          </w:rPr>
          <w:t>https://docs.microsoft.com/en-us/azure/active-directory-domain-services/active-directory-ds-getting-started</w:t>
        </w:r>
      </w:hyperlink>
    </w:p>
    <w:p w:rsidR="005238C9" w:rsidRDefault="005238C9" w:rsidP="005238C9">
      <w:pPr>
        <w:pStyle w:val="ListParagraph"/>
        <w:numPr>
          <w:ilvl w:val="0"/>
          <w:numId w:val="2"/>
        </w:numPr>
      </w:pPr>
      <w:r>
        <w:t xml:space="preserve">While Azure AD-DS is enabled, next all users &amp; objects can start synchronizing </w:t>
      </w:r>
      <w:r w:rsidR="00901C78">
        <w:t xml:space="preserve">from Azure AD(AAD) to Azure AD-DS by default. The length of the sync operations should be dependant </w:t>
      </w:r>
      <w:r w:rsidR="00901C78">
        <w:lastRenderedPageBreak/>
        <w:t xml:space="preserve">on the number of objects in Azure AD. The sync could take a few days for hundreds of thousands of objects. </w:t>
      </w:r>
    </w:p>
    <w:p w:rsidR="00901C78" w:rsidRDefault="00901C78" w:rsidP="00901C78">
      <w:pPr>
        <w:pStyle w:val="ListParagraph"/>
        <w:numPr>
          <w:ilvl w:val="0"/>
          <w:numId w:val="2"/>
        </w:numPr>
      </w:pPr>
      <w:r>
        <w:t xml:space="preserve">Customer can choose to sync only the groups that need access to the HDInsight clusters. This options for syncing only certain groups is called scoped synchronization. Here goes the link for configuration of Scoped synchronization: </w:t>
      </w:r>
      <w:hyperlink r:id="rId6" w:history="1">
        <w:r w:rsidRPr="00FD5808">
          <w:rPr>
            <w:rStyle w:val="Hyperlink"/>
          </w:rPr>
          <w:t>https://docs.microsoft.com/azure/active-directory-domain-services/active-directory-ds-scoped-synchronization</w:t>
        </w:r>
      </w:hyperlink>
    </w:p>
    <w:p w:rsidR="00901C78" w:rsidRDefault="00901C78" w:rsidP="00901C78">
      <w:pPr>
        <w:pStyle w:val="ListParagraph"/>
        <w:numPr>
          <w:ilvl w:val="0"/>
          <w:numId w:val="2"/>
        </w:numPr>
      </w:pPr>
      <w:r>
        <w:t xml:space="preserve">Enablement of secure LDAP: You must create a self-signed certificate for secure LDAP using PowerShell. Here goes the step by step KB: </w:t>
      </w:r>
      <w:hyperlink r:id="rId7" w:history="1">
        <w:r w:rsidRPr="00FD5808">
          <w:rPr>
            <w:rStyle w:val="Hyperlink"/>
          </w:rPr>
          <w:t>https://docs.microsoft.com/en-us/azure/active-directory-domain-services/active-directory-ds-admin-guide-configure-secure-ldap</w:t>
        </w:r>
      </w:hyperlink>
    </w:p>
    <w:p w:rsidR="00901C78" w:rsidRDefault="00901C78" w:rsidP="00901C78">
      <w:pPr>
        <w:pStyle w:val="ListParagraph"/>
        <w:numPr>
          <w:ilvl w:val="0"/>
          <w:numId w:val="2"/>
        </w:numPr>
      </w:pPr>
      <w:r>
        <w:t xml:space="preserve">Create &amp; authorize a managed identity using Azure portal &amp; provide HDI Domain service contributor role to the managed identity in Azure AD-DS access control. Link: </w:t>
      </w:r>
      <w:hyperlink r:id="rId8" w:history="1">
        <w:r w:rsidRPr="00FD5808">
          <w:rPr>
            <w:rStyle w:val="Hyperlink"/>
          </w:rPr>
          <w:t>https://docs.microsoft.com/en-us/azure/active-directory/managed-identities-azure-resources/how-to-manage-ua-identity-portal</w:t>
        </w:r>
      </w:hyperlink>
    </w:p>
    <w:p w:rsidR="00901C78" w:rsidRDefault="00901C78" w:rsidP="00901C78">
      <w:pPr>
        <w:pStyle w:val="ListParagraph"/>
        <w:numPr>
          <w:ilvl w:val="0"/>
          <w:numId w:val="2"/>
        </w:numPr>
      </w:pPr>
      <w:r>
        <w:t>You need to also make sure to configure network like configuration of Azure AD-DS VNET to use these custom DNS servers, locating the right IP address . Keep Azure AD-DS instance &amp; HDInsight cluster in the same VNET. If they are in different VNET, configure VNET peering(</w:t>
      </w:r>
      <w:hyperlink r:id="rId9" w:history="1">
        <w:r w:rsidRPr="00FD5808">
          <w:rPr>
            <w:rStyle w:val="Hyperlink"/>
          </w:rPr>
          <w:t>https://docs.microsoft.com/en-us/azure/virtual-network/virtual-network-peering-overview</w:t>
        </w:r>
      </w:hyperlink>
      <w:r>
        <w:t>)</w:t>
      </w:r>
    </w:p>
    <w:p w:rsidR="00901C78" w:rsidRDefault="00901C78" w:rsidP="00901C78">
      <w:pPr>
        <w:pStyle w:val="ListParagraph"/>
        <w:numPr>
          <w:ilvl w:val="0"/>
          <w:numId w:val="2"/>
        </w:numPr>
      </w:pPr>
      <w:r>
        <w:t xml:space="preserve">Provision a HDInsight cluster with ESP making enterprise security package as Enabled. You need to provide the following parameters </w:t>
      </w:r>
      <w:r w:rsidR="002F7D42">
        <w:t>like:</w:t>
      </w:r>
      <w:r>
        <w:t xml:space="preserve"> </w:t>
      </w:r>
    </w:p>
    <w:p w:rsidR="002F7D42" w:rsidRPr="002F7D42" w:rsidRDefault="002F7D42" w:rsidP="002F7D42">
      <w:pPr>
        <w:pStyle w:val="NormalWeb"/>
        <w:numPr>
          <w:ilvl w:val="0"/>
          <w:numId w:val="2"/>
        </w:numPr>
        <w:shd w:val="clear" w:color="auto" w:fill="FFFFFF"/>
        <w:spacing w:after="0" w:afterAutospacing="0"/>
        <w:rPr>
          <w:rFonts w:asciiTheme="minorHAnsi" w:eastAsiaTheme="minorHAnsi" w:hAnsiTheme="minorHAnsi" w:cstheme="minorBidi"/>
          <w:sz w:val="22"/>
          <w:szCs w:val="22"/>
          <w:lang w:eastAsia="en-US"/>
        </w:rPr>
      </w:pPr>
      <w:r>
        <w:rPr>
          <w:rStyle w:val="Strong"/>
          <w:rFonts w:ascii="Segoe UI" w:eastAsiaTheme="majorEastAsia" w:hAnsi="Segoe UI" w:cs="Segoe UI"/>
          <w:color w:val="000000"/>
        </w:rPr>
        <w:t>Cluster admin user</w:t>
      </w:r>
      <w:r>
        <w:rPr>
          <w:rFonts w:ascii="Segoe UI" w:hAnsi="Segoe UI" w:cs="Segoe UI"/>
          <w:color w:val="000000"/>
        </w:rPr>
        <w:t xml:space="preserve">: </w:t>
      </w:r>
      <w:r w:rsidRPr="002F7D42">
        <w:rPr>
          <w:rFonts w:asciiTheme="minorHAnsi" w:eastAsiaTheme="minorHAnsi" w:hAnsiTheme="minorHAnsi" w:cstheme="minorBidi"/>
          <w:sz w:val="22"/>
          <w:szCs w:val="22"/>
          <w:lang w:eastAsia="en-US"/>
        </w:rPr>
        <w:t>Choose an admin for your cluster from your synced Azure AD-DS. This domain account must be already synced and available in Azure AD-DS.</w:t>
      </w:r>
    </w:p>
    <w:p w:rsidR="002F7D42" w:rsidRDefault="002F7D42" w:rsidP="002F7D42">
      <w:pPr>
        <w:pStyle w:val="NormalWeb"/>
        <w:numPr>
          <w:ilvl w:val="0"/>
          <w:numId w:val="2"/>
        </w:numPr>
        <w:shd w:val="clear" w:color="auto" w:fill="FFFFFF"/>
        <w:spacing w:after="0" w:afterAutospacing="0"/>
        <w:rPr>
          <w:rFonts w:ascii="Segoe UI" w:hAnsi="Segoe UI" w:cs="Segoe UI"/>
          <w:color w:val="000000"/>
        </w:rPr>
      </w:pPr>
      <w:r>
        <w:rPr>
          <w:rStyle w:val="Strong"/>
          <w:rFonts w:ascii="Segoe UI" w:eastAsiaTheme="majorEastAsia" w:hAnsi="Segoe UI" w:cs="Segoe UI"/>
          <w:color w:val="000000"/>
        </w:rPr>
        <w:t>Cluster access groups</w:t>
      </w:r>
      <w:r>
        <w:rPr>
          <w:rFonts w:ascii="Segoe UI" w:hAnsi="Segoe UI" w:cs="Segoe UI"/>
          <w:color w:val="000000"/>
        </w:rPr>
        <w:t xml:space="preserve">: </w:t>
      </w:r>
      <w:r w:rsidRPr="002F7D42">
        <w:rPr>
          <w:rFonts w:asciiTheme="minorHAnsi" w:eastAsiaTheme="minorHAnsi" w:hAnsiTheme="minorHAnsi" w:cstheme="minorBidi"/>
          <w:sz w:val="22"/>
          <w:szCs w:val="22"/>
          <w:lang w:eastAsia="en-US"/>
        </w:rPr>
        <w:t>The security groups whose users you want to sync and have access to the cluster should be available in Azure AD-DS. For example, HiveUsers group. For more information, see</w:t>
      </w:r>
      <w:r>
        <w:rPr>
          <w:rFonts w:ascii="Segoe UI" w:hAnsi="Segoe UI" w:cs="Segoe UI"/>
          <w:color w:val="000000"/>
        </w:rPr>
        <w:t> </w:t>
      </w:r>
      <w:hyperlink r:id="rId10" w:history="1">
        <w:r>
          <w:rPr>
            <w:rStyle w:val="Hyperlink"/>
            <w:rFonts w:ascii="Segoe UI" w:eastAsiaTheme="majorEastAsia" w:hAnsi="Segoe UI" w:cs="Segoe UI"/>
          </w:rPr>
          <w:t>Create a group and add members in Azure Active Directory</w:t>
        </w:r>
      </w:hyperlink>
      <w:r>
        <w:rPr>
          <w:rFonts w:ascii="Segoe UI" w:hAnsi="Segoe UI" w:cs="Segoe UI"/>
          <w:color w:val="000000"/>
        </w:rPr>
        <w:t>.</w:t>
      </w:r>
    </w:p>
    <w:p w:rsidR="002F7D42" w:rsidRDefault="002F7D42" w:rsidP="002F7D42">
      <w:pPr>
        <w:pStyle w:val="NormalWeb"/>
        <w:numPr>
          <w:ilvl w:val="0"/>
          <w:numId w:val="2"/>
        </w:numPr>
        <w:shd w:val="clear" w:color="auto" w:fill="FFFFFF"/>
        <w:spacing w:after="0" w:afterAutospacing="0"/>
        <w:rPr>
          <w:rFonts w:asciiTheme="minorHAnsi" w:eastAsiaTheme="minorHAnsi" w:hAnsiTheme="minorHAnsi" w:cstheme="minorBidi"/>
          <w:sz w:val="22"/>
          <w:szCs w:val="22"/>
          <w:lang w:eastAsia="en-US"/>
        </w:rPr>
      </w:pPr>
      <w:r>
        <w:rPr>
          <w:rStyle w:val="Strong"/>
          <w:rFonts w:ascii="Segoe UI" w:eastAsiaTheme="majorEastAsia" w:hAnsi="Segoe UI" w:cs="Segoe UI"/>
          <w:color w:val="000000"/>
        </w:rPr>
        <w:t>LDAPS URL</w:t>
      </w:r>
      <w:r>
        <w:rPr>
          <w:rFonts w:ascii="Segoe UI" w:hAnsi="Segoe UI" w:cs="Segoe UI"/>
          <w:color w:val="000000"/>
        </w:rPr>
        <w:t xml:space="preserve">: </w:t>
      </w:r>
      <w:r w:rsidRPr="002F7D42">
        <w:rPr>
          <w:rFonts w:asciiTheme="minorHAnsi" w:eastAsiaTheme="minorHAnsi" w:hAnsiTheme="minorHAnsi" w:cstheme="minorBidi"/>
          <w:sz w:val="22"/>
          <w:szCs w:val="22"/>
          <w:lang w:eastAsia="en-US"/>
        </w:rPr>
        <w:t>An example is ldaps://contoso.com:636.</w:t>
      </w:r>
    </w:p>
    <w:p w:rsidR="002F7D42" w:rsidRDefault="002F7D42" w:rsidP="002F7D42">
      <w:pPr>
        <w:pStyle w:val="NormalWeb"/>
        <w:shd w:val="clear" w:color="auto" w:fill="FFFFFF"/>
        <w:spacing w:after="0" w:afterAutospacing="0"/>
        <w:rPr>
          <w:rFonts w:asciiTheme="minorHAnsi" w:eastAsiaTheme="minorHAnsi" w:hAnsiTheme="minorHAnsi" w:cstheme="minorBidi"/>
          <w:sz w:val="22"/>
          <w:szCs w:val="22"/>
          <w:lang w:eastAsia="en-US"/>
        </w:rPr>
      </w:pPr>
    </w:p>
    <w:p w:rsidR="002F7D42" w:rsidRDefault="002F7D42" w:rsidP="002F7D42">
      <w:pPr>
        <w:pStyle w:val="Heading2"/>
        <w:rPr>
          <w:rFonts w:eastAsiaTheme="minorHAnsi"/>
        </w:rPr>
      </w:pPr>
      <w:r>
        <w:rPr>
          <w:rFonts w:eastAsiaTheme="minorHAnsi"/>
        </w:rPr>
        <w:t>Connecting to Apache Ranger Admin UI</w:t>
      </w:r>
    </w:p>
    <w:p w:rsidR="002F7D42" w:rsidRDefault="002F7D42" w:rsidP="002F7D42"/>
    <w:p w:rsidR="002F7D42" w:rsidRPr="002F7D42" w:rsidRDefault="002F7D42" w:rsidP="002F7D42">
      <w:pPr>
        <w:pStyle w:val="ListParagraph"/>
        <w:numPr>
          <w:ilvl w:val="0"/>
          <w:numId w:val="4"/>
        </w:numPr>
      </w:pPr>
      <w:r>
        <w:t xml:space="preserve">You can connect to Ranger Admin UI using the following url : </w:t>
      </w:r>
      <w:hyperlink w:history="1">
        <w:r w:rsidRPr="00FD5808">
          <w:rPr>
            <w:rStyle w:val="Hyperlink"/>
            <w:rFonts w:ascii="Segoe UI" w:hAnsi="Segoe UI" w:cs="Segoe UI"/>
            <w:shd w:val="clear" w:color="auto" w:fill="FFFFFF"/>
          </w:rPr>
          <w:t>https://&lt;YourHDIClusterName&gt;.azurehdinsight.net/Ranger/</w:t>
        </w:r>
      </w:hyperlink>
    </w:p>
    <w:p w:rsidR="002F7D42" w:rsidRDefault="002F7D42" w:rsidP="002F7D42"/>
    <w:p w:rsidR="002F7D42" w:rsidRDefault="002F7D42" w:rsidP="002F7D42">
      <w:pPr>
        <w:pStyle w:val="ListParagraph"/>
        <w:numPr>
          <w:ilvl w:val="0"/>
          <w:numId w:val="4"/>
        </w:numPr>
      </w:pPr>
      <w:r>
        <w:t xml:space="preserve">Login in using the cluster administrator domain user credentials. Ranger only works for yarn &amp; hive. You need to create two users at least ‘hiveuser1’ &amp; ‘hiveuser2’. </w:t>
      </w:r>
    </w:p>
    <w:p w:rsidR="002F7D42" w:rsidRDefault="002F7D42" w:rsidP="002F7D42">
      <w:pPr>
        <w:pStyle w:val="ListParagraph"/>
      </w:pPr>
    </w:p>
    <w:p w:rsidR="002F7D42" w:rsidRDefault="002F7D42" w:rsidP="002F7D42">
      <w:pPr>
        <w:pStyle w:val="ListParagraph"/>
        <w:numPr>
          <w:ilvl w:val="0"/>
          <w:numId w:val="4"/>
        </w:numPr>
      </w:pPr>
      <w:r>
        <w:t xml:space="preserve">Under Ranger admin UI, you need to configure Ranger policies &amp; user group permission like as the following. You need to save this policy. </w:t>
      </w:r>
    </w:p>
    <w:p w:rsidR="002F7D42" w:rsidRDefault="002F7D42" w:rsidP="002F7D42">
      <w:pPr>
        <w:pStyle w:val="ListParagraph"/>
      </w:pPr>
    </w:p>
    <w:p w:rsidR="002F7D42" w:rsidRDefault="002F7D42" w:rsidP="002F7D42">
      <w:pPr>
        <w:pStyle w:val="ListParagraph"/>
      </w:pPr>
    </w:p>
    <w:p w:rsidR="002F7D42" w:rsidRPr="002F7D42" w:rsidRDefault="002F7D42" w:rsidP="002F7D42">
      <w:pPr>
        <w:numPr>
          <w:ilvl w:val="0"/>
          <w:numId w:val="5"/>
        </w:numPr>
        <w:shd w:val="clear" w:color="auto" w:fill="FFFFFF"/>
        <w:spacing w:before="100" w:beforeAutospacing="1" w:after="100" w:afterAutospacing="1" w:line="240" w:lineRule="auto"/>
        <w:ind w:left="570"/>
      </w:pPr>
      <w:r w:rsidRPr="002F7D42">
        <w:t>Policy name: read-hivesampletable-all</w:t>
      </w:r>
    </w:p>
    <w:p w:rsidR="002F7D42" w:rsidRPr="002F7D42" w:rsidRDefault="002F7D42" w:rsidP="002F7D42">
      <w:pPr>
        <w:numPr>
          <w:ilvl w:val="0"/>
          <w:numId w:val="5"/>
        </w:numPr>
        <w:shd w:val="clear" w:color="auto" w:fill="FFFFFF"/>
        <w:spacing w:before="100" w:beforeAutospacing="1" w:after="100" w:afterAutospacing="1" w:line="240" w:lineRule="auto"/>
        <w:ind w:left="570"/>
      </w:pPr>
      <w:r w:rsidRPr="002F7D42">
        <w:t>Hive Database: default</w:t>
      </w:r>
    </w:p>
    <w:p w:rsidR="002F7D42" w:rsidRPr="002F7D42" w:rsidRDefault="002F7D42" w:rsidP="002F7D42">
      <w:pPr>
        <w:numPr>
          <w:ilvl w:val="0"/>
          <w:numId w:val="5"/>
        </w:numPr>
        <w:shd w:val="clear" w:color="auto" w:fill="FFFFFF"/>
        <w:spacing w:before="100" w:beforeAutospacing="1" w:after="100" w:afterAutospacing="1" w:line="240" w:lineRule="auto"/>
        <w:ind w:left="570"/>
      </w:pPr>
      <w:r w:rsidRPr="002F7D42">
        <w:t>table: hivesampletable</w:t>
      </w:r>
    </w:p>
    <w:p w:rsidR="002F7D42" w:rsidRPr="002F7D42" w:rsidRDefault="002F7D42" w:rsidP="002F7D42">
      <w:pPr>
        <w:numPr>
          <w:ilvl w:val="0"/>
          <w:numId w:val="5"/>
        </w:numPr>
        <w:shd w:val="clear" w:color="auto" w:fill="FFFFFF"/>
        <w:spacing w:before="100" w:beforeAutospacing="1" w:after="100" w:afterAutospacing="1" w:line="240" w:lineRule="auto"/>
        <w:ind w:left="570"/>
      </w:pPr>
      <w:r w:rsidRPr="002F7D42">
        <w:lastRenderedPageBreak/>
        <w:t>Hive column: *</w:t>
      </w:r>
    </w:p>
    <w:p w:rsidR="002F7D42" w:rsidRPr="002F7D42" w:rsidRDefault="002F7D42" w:rsidP="002F7D42">
      <w:pPr>
        <w:numPr>
          <w:ilvl w:val="0"/>
          <w:numId w:val="5"/>
        </w:numPr>
        <w:shd w:val="clear" w:color="auto" w:fill="FFFFFF"/>
        <w:spacing w:before="100" w:beforeAutospacing="1" w:after="100" w:afterAutospacing="1" w:line="240" w:lineRule="auto"/>
        <w:ind w:left="570"/>
      </w:pPr>
      <w:r w:rsidRPr="002F7D42">
        <w:t>Select User: hiveuser1</w:t>
      </w:r>
    </w:p>
    <w:p w:rsidR="002F7D42" w:rsidRDefault="002F7D42" w:rsidP="002F7D42">
      <w:pPr>
        <w:numPr>
          <w:ilvl w:val="0"/>
          <w:numId w:val="5"/>
        </w:numPr>
        <w:shd w:val="clear" w:color="auto" w:fill="FFFFFF"/>
        <w:spacing w:before="100" w:beforeAutospacing="1" w:after="0" w:line="240" w:lineRule="auto"/>
        <w:ind w:left="570"/>
      </w:pPr>
      <w:r w:rsidRPr="002F7D42">
        <w:t>Permissions: select</w:t>
      </w:r>
    </w:p>
    <w:p w:rsidR="002F7D42" w:rsidRDefault="002F7D42" w:rsidP="002F7D42">
      <w:pPr>
        <w:shd w:val="clear" w:color="auto" w:fill="FFFFFF"/>
        <w:spacing w:before="100" w:beforeAutospacing="1" w:after="0" w:line="240" w:lineRule="auto"/>
      </w:pPr>
    </w:p>
    <w:p w:rsidR="002F7D42" w:rsidRDefault="002F7D42" w:rsidP="002F7D42">
      <w:pPr>
        <w:pStyle w:val="ListParagraph"/>
        <w:numPr>
          <w:ilvl w:val="0"/>
          <w:numId w:val="4"/>
        </w:numPr>
        <w:shd w:val="clear" w:color="auto" w:fill="FFFFFF"/>
        <w:spacing w:before="100" w:beforeAutospacing="1" w:after="0" w:line="240" w:lineRule="auto"/>
      </w:pPr>
      <w:r>
        <w:t xml:space="preserve">Example hive Ranger policy for Azure HDInsight cluster: </w:t>
      </w:r>
    </w:p>
    <w:p w:rsidR="002F7D42" w:rsidRDefault="002F7D42" w:rsidP="002F7D42">
      <w:pPr>
        <w:pStyle w:val="ListParagraph"/>
        <w:shd w:val="clear" w:color="auto" w:fill="FFFFFF"/>
        <w:spacing w:before="100" w:beforeAutospacing="1" w:after="0" w:line="240" w:lineRule="auto"/>
      </w:pPr>
    </w:p>
    <w:p w:rsidR="002F7D42" w:rsidRPr="002F7D42" w:rsidRDefault="002F7D42" w:rsidP="002F7D42">
      <w:pPr>
        <w:pStyle w:val="ListParagraph"/>
        <w:shd w:val="clear" w:color="auto" w:fill="FFFFFF"/>
        <w:spacing w:before="100" w:beforeAutospacing="1" w:after="0" w:line="240" w:lineRule="auto"/>
      </w:pPr>
      <w:r w:rsidRPr="002F7D42">
        <w:t>Policy name: read-hivesampletable-devicemake</w:t>
      </w:r>
    </w:p>
    <w:p w:rsidR="002F7D42" w:rsidRPr="002F7D42" w:rsidRDefault="002F7D42" w:rsidP="002F7D42">
      <w:pPr>
        <w:pStyle w:val="ListParagraph"/>
        <w:shd w:val="clear" w:color="auto" w:fill="FFFFFF"/>
        <w:spacing w:before="100" w:beforeAutospacing="1" w:after="0" w:line="240" w:lineRule="auto"/>
      </w:pPr>
      <w:r w:rsidRPr="002F7D42">
        <w:t>Hive Database: default</w:t>
      </w:r>
    </w:p>
    <w:p w:rsidR="002F7D42" w:rsidRPr="002F7D42" w:rsidRDefault="002F7D42" w:rsidP="002F7D42">
      <w:pPr>
        <w:pStyle w:val="ListParagraph"/>
        <w:shd w:val="clear" w:color="auto" w:fill="FFFFFF"/>
        <w:spacing w:before="100" w:beforeAutospacing="1" w:after="0" w:line="240" w:lineRule="auto"/>
      </w:pPr>
      <w:r w:rsidRPr="002F7D42">
        <w:t>table: hivesampletable</w:t>
      </w:r>
    </w:p>
    <w:p w:rsidR="002F7D42" w:rsidRPr="002F7D42" w:rsidRDefault="002F7D42" w:rsidP="002F7D42">
      <w:pPr>
        <w:pStyle w:val="ListParagraph"/>
        <w:shd w:val="clear" w:color="auto" w:fill="FFFFFF"/>
        <w:spacing w:before="100" w:beforeAutospacing="1" w:after="0" w:line="240" w:lineRule="auto"/>
      </w:pPr>
      <w:r w:rsidRPr="002F7D42">
        <w:t>Hive column: clientid, devicemake</w:t>
      </w:r>
    </w:p>
    <w:p w:rsidR="002F7D42" w:rsidRPr="002F7D42" w:rsidRDefault="002F7D42" w:rsidP="002F7D42">
      <w:pPr>
        <w:pStyle w:val="ListParagraph"/>
        <w:shd w:val="clear" w:color="auto" w:fill="FFFFFF"/>
        <w:spacing w:before="100" w:beforeAutospacing="1" w:after="0" w:line="240" w:lineRule="auto"/>
      </w:pPr>
      <w:r w:rsidRPr="002F7D42">
        <w:t>Select User: hiveuser2</w:t>
      </w:r>
    </w:p>
    <w:p w:rsidR="002F7D42" w:rsidRPr="002F7D42" w:rsidRDefault="002F7D42" w:rsidP="002F7D42">
      <w:pPr>
        <w:pStyle w:val="ListParagraph"/>
        <w:shd w:val="clear" w:color="auto" w:fill="FFFFFF"/>
        <w:spacing w:before="100" w:beforeAutospacing="1" w:after="0" w:line="240" w:lineRule="auto"/>
        <w:rPr>
          <w:rFonts w:ascii="Segoe UI" w:eastAsia="Times New Roman" w:hAnsi="Segoe UI" w:cs="Segoe UI"/>
          <w:color w:val="000000"/>
          <w:sz w:val="24"/>
          <w:szCs w:val="24"/>
          <w:lang w:eastAsia="en-IN"/>
        </w:rPr>
      </w:pPr>
      <w:r w:rsidRPr="002F7D42">
        <w:t>Permissions: select</w:t>
      </w:r>
    </w:p>
    <w:p w:rsidR="002F7D42" w:rsidRDefault="002F7D42" w:rsidP="002F7D42">
      <w:pPr>
        <w:pStyle w:val="ListParagraph"/>
        <w:shd w:val="clear" w:color="auto" w:fill="FFFFFF"/>
        <w:spacing w:before="100" w:beforeAutospacing="1" w:after="0" w:line="240" w:lineRule="auto"/>
      </w:pPr>
    </w:p>
    <w:p w:rsidR="002F7D42" w:rsidRPr="002F7D42" w:rsidRDefault="002F7D42" w:rsidP="002F7D42">
      <w:pPr>
        <w:pStyle w:val="ListParagraph"/>
        <w:shd w:val="clear" w:color="auto" w:fill="FFFFFF"/>
        <w:spacing w:before="100" w:beforeAutospacing="1" w:after="0" w:line="240" w:lineRule="auto"/>
      </w:pPr>
      <w:r>
        <w:rPr>
          <w:noProof/>
        </w:rPr>
        <w:drawing>
          <wp:inline distT="0" distB="0" distL="0" distR="0">
            <wp:extent cx="4524375" cy="4503493"/>
            <wp:effectExtent l="0" t="0" r="0" b="0"/>
            <wp:docPr id="1" name="Picture 1" descr="HDInsight ESP Ranger Hive policy con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Insight ESP Ranger Hive policy con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0001" cy="4509093"/>
                    </a:xfrm>
                    <a:prstGeom prst="rect">
                      <a:avLst/>
                    </a:prstGeom>
                    <a:noFill/>
                    <a:ln>
                      <a:noFill/>
                    </a:ln>
                  </pic:spPr>
                </pic:pic>
              </a:graphicData>
            </a:graphic>
          </wp:inline>
        </w:drawing>
      </w:r>
    </w:p>
    <w:p w:rsidR="002F7D42" w:rsidRPr="002F7D42" w:rsidRDefault="002F7D42" w:rsidP="002F7D42">
      <w:pPr>
        <w:pStyle w:val="ListParagraph"/>
      </w:pPr>
    </w:p>
    <w:p w:rsidR="00901C78" w:rsidRDefault="00901C78" w:rsidP="00901C78">
      <w:pPr>
        <w:pStyle w:val="ListParagraph"/>
      </w:pPr>
    </w:p>
    <w:p w:rsidR="00901C78" w:rsidRPr="005238C9" w:rsidRDefault="00901C78" w:rsidP="00901C78"/>
    <w:sectPr w:rsidR="00901C78" w:rsidRPr="00523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C5F01"/>
    <w:multiLevelType w:val="multilevel"/>
    <w:tmpl w:val="CE44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05A67"/>
    <w:multiLevelType w:val="multilevel"/>
    <w:tmpl w:val="ED8A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B08D1"/>
    <w:multiLevelType w:val="multilevel"/>
    <w:tmpl w:val="C45A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50F0F"/>
    <w:multiLevelType w:val="hybridMultilevel"/>
    <w:tmpl w:val="E6E0B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5F3910"/>
    <w:multiLevelType w:val="hybridMultilevel"/>
    <w:tmpl w:val="BD02A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45E146"/>
    <w:multiLevelType w:val="hybridMultilevel"/>
    <w:tmpl w:val="84C646A2"/>
    <w:lvl w:ilvl="0" w:tplc="40264892">
      <w:start w:val="1"/>
      <w:numFmt w:val="bullet"/>
      <w:lvlText w:val="•"/>
      <w:lvlJc w:val="left"/>
    </w:lvl>
    <w:lvl w:ilvl="1" w:tplc="8DB49EE4">
      <w:numFmt w:val="decimal"/>
      <w:lvlText w:val=""/>
      <w:lvlJc w:val="left"/>
    </w:lvl>
    <w:lvl w:ilvl="2" w:tplc="F930462A">
      <w:numFmt w:val="decimal"/>
      <w:lvlText w:val=""/>
      <w:lvlJc w:val="left"/>
    </w:lvl>
    <w:lvl w:ilvl="3" w:tplc="185036BE">
      <w:numFmt w:val="decimal"/>
      <w:lvlText w:val=""/>
      <w:lvlJc w:val="left"/>
    </w:lvl>
    <w:lvl w:ilvl="4" w:tplc="731C9730">
      <w:numFmt w:val="decimal"/>
      <w:lvlText w:val=""/>
      <w:lvlJc w:val="left"/>
    </w:lvl>
    <w:lvl w:ilvl="5" w:tplc="B4885850">
      <w:numFmt w:val="decimal"/>
      <w:lvlText w:val=""/>
      <w:lvlJc w:val="left"/>
    </w:lvl>
    <w:lvl w:ilvl="6" w:tplc="8D2AEEE6">
      <w:numFmt w:val="decimal"/>
      <w:lvlText w:val=""/>
      <w:lvlJc w:val="left"/>
    </w:lvl>
    <w:lvl w:ilvl="7" w:tplc="73E0BDA2">
      <w:numFmt w:val="decimal"/>
      <w:lvlText w:val=""/>
      <w:lvlJc w:val="left"/>
    </w:lvl>
    <w:lvl w:ilvl="8" w:tplc="8854848E">
      <w:numFmt w:val="decimal"/>
      <w:lvlText w:val=""/>
      <w:lvlJc w:val="left"/>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93"/>
    <w:rsid w:val="00176F4E"/>
    <w:rsid w:val="002F637F"/>
    <w:rsid w:val="002F7D42"/>
    <w:rsid w:val="005238C9"/>
    <w:rsid w:val="00531580"/>
    <w:rsid w:val="005A4BF0"/>
    <w:rsid w:val="00901C78"/>
    <w:rsid w:val="00971606"/>
    <w:rsid w:val="00C01893"/>
    <w:rsid w:val="00FF1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7865"/>
  <w15:chartTrackingRefBased/>
  <w15:docId w15:val="{A986D952-FAFA-452C-B295-344FE27E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3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F4E"/>
    <w:pPr>
      <w:ind w:left="720"/>
      <w:contextualSpacing/>
    </w:pPr>
  </w:style>
  <w:style w:type="paragraph" w:styleId="Title">
    <w:name w:val="Title"/>
    <w:basedOn w:val="Normal"/>
    <w:next w:val="Normal"/>
    <w:link w:val="TitleChar"/>
    <w:uiPriority w:val="10"/>
    <w:qFormat/>
    <w:rsid w:val="00523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8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238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238C9"/>
    <w:rPr>
      <w:color w:val="0563C1" w:themeColor="hyperlink"/>
      <w:u w:val="single"/>
    </w:rPr>
  </w:style>
  <w:style w:type="character" w:styleId="UnresolvedMention">
    <w:name w:val="Unresolved Mention"/>
    <w:basedOn w:val="DefaultParagraphFont"/>
    <w:uiPriority w:val="99"/>
    <w:semiHidden/>
    <w:unhideWhenUsed/>
    <w:rsid w:val="005238C9"/>
    <w:rPr>
      <w:color w:val="808080"/>
      <w:shd w:val="clear" w:color="auto" w:fill="E6E6E6"/>
    </w:rPr>
  </w:style>
  <w:style w:type="paragraph" w:styleId="NormalWeb">
    <w:name w:val="Normal (Web)"/>
    <w:basedOn w:val="Normal"/>
    <w:uiPriority w:val="99"/>
    <w:semiHidden/>
    <w:unhideWhenUsed/>
    <w:rsid w:val="002F7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6597">
      <w:bodyDiv w:val="1"/>
      <w:marLeft w:val="0"/>
      <w:marRight w:val="0"/>
      <w:marTop w:val="0"/>
      <w:marBottom w:val="0"/>
      <w:divBdr>
        <w:top w:val="none" w:sz="0" w:space="0" w:color="auto"/>
        <w:left w:val="none" w:sz="0" w:space="0" w:color="auto"/>
        <w:bottom w:val="none" w:sz="0" w:space="0" w:color="auto"/>
        <w:right w:val="none" w:sz="0" w:space="0" w:color="auto"/>
      </w:divBdr>
    </w:div>
    <w:div w:id="1292978510">
      <w:bodyDiv w:val="1"/>
      <w:marLeft w:val="0"/>
      <w:marRight w:val="0"/>
      <w:marTop w:val="0"/>
      <w:marBottom w:val="0"/>
      <w:divBdr>
        <w:top w:val="none" w:sz="0" w:space="0" w:color="auto"/>
        <w:left w:val="none" w:sz="0" w:space="0" w:color="auto"/>
        <w:bottom w:val="none" w:sz="0" w:space="0" w:color="auto"/>
        <w:right w:val="none" w:sz="0" w:space="0" w:color="auto"/>
      </w:divBdr>
    </w:div>
    <w:div w:id="192873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managed-identities-azure-resources/how-to-manage-ua-identity-port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active-directory-domain-services/active-directory-ds-admin-guide-configure-secure-lda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active-directory-domain-services/active-directory-ds-scoped-synchronization" TargetMode="External"/><Relationship Id="rId11" Type="http://schemas.openxmlformats.org/officeDocument/2006/relationships/image" Target="media/image1.png"/><Relationship Id="rId5" Type="http://schemas.openxmlformats.org/officeDocument/2006/relationships/hyperlink" Target="https://docs.microsoft.com/en-us/azure/active-directory-domain-services/active-directory-ds-getting-started" TargetMode="External"/><Relationship Id="rId10" Type="http://schemas.openxmlformats.org/officeDocument/2006/relationships/hyperlink" Target="https://docs.microsoft.com/en-us/azure/active-directory/fundamentals/active-directory-groups-create-azure-portal" TargetMode="External"/><Relationship Id="rId4" Type="http://schemas.openxmlformats.org/officeDocument/2006/relationships/webSettings" Target="webSettings.xml"/><Relationship Id="rId9" Type="http://schemas.openxmlformats.org/officeDocument/2006/relationships/hyperlink" Target="https://docs.microsoft.com/en-us/azure/virtual-network/virtual-network-peering-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Basak</dc:creator>
  <cp:keywords/>
  <dc:description/>
  <cp:lastModifiedBy>Anindita Basak</cp:lastModifiedBy>
  <cp:revision>3</cp:revision>
  <dcterms:created xsi:type="dcterms:W3CDTF">2019-02-10T17:38:00Z</dcterms:created>
  <dcterms:modified xsi:type="dcterms:W3CDTF">2019-02-13T07:54:00Z</dcterms:modified>
</cp:coreProperties>
</file>