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ITEIME platform arranged as modules (</w:t>
      </w:r>
      <w:r w:rsidDel="00000000" w:rsidR="00000000" w:rsidRPr="00000000">
        <w:rPr>
          <w:b w:val="1"/>
          <w:bCs w:val="1"/>
          <w:rtl w:val="0"/>
        </w:rPr>
        <w:t xml:space="preserve">T1, T2, ...</w:t>
      </w:r>
      <w:r w:rsidDel="00000000" w:rsidR="00000000" w:rsidRPr="00000000">
        <w:rPr>
          <w:rtl w:val="0"/>
        </w:rPr>
        <w:t xml:space="preserve">) and submodules (</w:t>
      </w:r>
      <w:r w:rsidDel="00000000" w:rsidR="00000000" w:rsidRPr="00000000">
        <w:rPr>
          <w:b w:val="1"/>
          <w:bCs w:val="1"/>
          <w:rtl w:val="0"/>
        </w:rPr>
        <w:t xml:space="preserve">T1.1, ...</w:t>
      </w:r>
      <w:r w:rsidDel="00000000" w:rsidR="00000000" w:rsidRPr="00000000">
        <w:rPr>
          <w:rtl w:val="0"/>
        </w:rPr>
        <w:t xml:space="preserve">). It is built mainly from the </w:t>
      </w:r>
      <w:r w:rsidDel="00000000" w:rsidR="00000000" w:rsidRPr="00000000">
        <w:rPr>
          <w:b w:val="1"/>
          <w:bCs w:val="1"/>
          <w:rtl w:val="0"/>
        </w:rPr>
        <w:t xml:space="preserve">Version 2</w:t>
      </w:r>
      <w:r w:rsidDel="00000000" w:rsidR="00000000" w:rsidRPr="00000000">
        <w:rPr>
          <w:rtl w:val="0"/>
        </w:rPr>
        <w:t xml:space="preserve"> section of the PRD, which is the later and fuller version. Items in the PRD itself are plain.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marks items I added, which come from the mobile and monitoring scope documents rather than the PRD. The PRD only lists features, so grouping them into submodules is my arrangement.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4pdttf3ac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engines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T1. Control Center (primary entry point)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 Call intake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 Structured case-logging form (name, phone, plate, location, case type, actors)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 Case ID generation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JRB/CHL/KEB/001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 Call logging with timestamps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 SMS confirmation to the taxpayer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T2. Case Management Engine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Case lifecycle: Creation → Assignment → Investigation → Intelligence → Tactical → Closure → Escalation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 Valid-transition enforcement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2.3 SLA tracking and timers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2.4 Status transitions with timestamps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 Case metadata (origin, actors, status layers: Admin, Intelligence, Tactical)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2.6 Evidence placeholder (future)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2.7 Audit trail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T3. Multi-Actor Accountability Engine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3.1 Actor types: IRS, Police, Enforcement Agents, Civilian/Unknown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 Multi-actor selection per case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 Actor-level tracking (each actor stored independently)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 Cross-agency routing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3.5 Auto-escalation when multiple actors exist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T4. Case Classification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4.1 Mandatory case type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4.2 Categories: Harassment, Cash collection, Unauthorized collection, Wrong categorization, Tag issues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4.3 Filtering by case type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T5. Linked Case System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5.1 Case splitting into child cases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5.2 Own case ID and lifecycle per child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5.3 Parent-child relationship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5.4 Parent summary of child cases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T6. Tag Management System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6.1 Tag status: Active, Damaged, Not picked up (full lifecycle: issued, enumerated, dispatched, delivered, installed, damaged, replaced)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6.2 Rule: unreported damage is flagged as tampering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6.3 Rule: non-pickup is flagged as an offence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6.4 Physical-tag tracking (which vehicle has received a tag)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6.5 Tag issue reporting by support agents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zfb3fcg3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and legal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T7. Intelligence and Pattern Engine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7.1 Location tracking (State, LGA, Area, Bus Stop)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7.2 Frequency counting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7.3 High-risk zone flagging by threshold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7.4 Repeated-violation detection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7.5 Case trends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T8. Suspect Register (pattern-based)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8.1 Aggregation by actor description and location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8.2 Case count and case types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8.3 Search and filtering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T9. Legal Module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9.1 Access to escalated cases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9.2 Legal review notes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9.3 Mark for prosecution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9.4 Prosecution support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T10. EDMS / AI Case Structuring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10.1 Case classification (Taxpayer, Enforcer, State IRS, Law enforcement)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10.2 Complexity tagging (single or multi-state, primary and secondary states)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10.3 Metadata tagging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10.4 Search and retrieval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4mt33sfm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T11. Financial Adjustment Engine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11.1 "Payment Under Duress - Verified" marking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11.2 Refund calculation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11.3 Finance unit notification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11.4 Deduction from IRS remittance (enforcement budget only, not the IGR component)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11.5 Refund issuing and tracking within SLA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11.6 Financial audit logs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wta2ljsem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Dashboards (the screens people use)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T12. Central Enforcement Dashboard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12.1 Escalated cases list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12.2 Assign enforcement teams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12.3 Track deployment status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12.4 Cross-state coordination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T13. State IRS Dashboard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13.1 Assigned cases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13.2 Case details, actors, location, evidence, reporter information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13.3 Investigation and resolution updates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13.4 Notes and findings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mzw5bd3if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T14. Communication and Collaboration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14.1 One-to-one chat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14.2 Group chat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14.3 Case-linked conversations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14.4 Voice calls (WebRTC)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14.5 File sharing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14.6 Encryption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T15. Notification Engine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15.1 SMS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15.2 Email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15.3 In-app notifications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15.4 Automatic escalation alerts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15.5 Taxpayer case-status query by phone or plate number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ivqnuwo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channel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T16. Enforcement Field App (mobile, Phase 2 in the PRD)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16.1 Field incident reporting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16.2 Incident escalation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16.3 Case updates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16.4 GPS and enforcement-zone capture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16.5 Offline sync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fgba2orqn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Items I added for the mobile app (A)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T17. Mobile API (A)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17.1 Auth relay to CHL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17.2 Verification relay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17.3 Violations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17.4 Evidence upload (resumable)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17.5 Demand notice and payment status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17.6 Offline sync with idempotency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17.7 Notifications and push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17.8 SOS and field reports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17.9 Audit ingestion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T18. Platform Services (A)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18.1 Auth and RBAC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18.2 Audit log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18.3 CHL integration adapter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18.4 Admin configuration (SLA, categories)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k33pi8dbb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Counts:</w:t>
      </w:r>
      <w:r w:rsidDel="00000000" w:rsidR="00000000" w:rsidRPr="00000000">
        <w:rPr>
          <w:rtl w:val="0"/>
        </w:rPr>
        <w:t xml:space="preserve"> 18 modules and 96 submodules.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 to T15:</w:t>
      </w:r>
      <w:r w:rsidDel="00000000" w:rsidR="00000000" w:rsidRPr="00000000">
        <w:rPr>
          <w:rtl w:val="0"/>
        </w:rPr>
        <w:t xml:space="preserve"> these come from the PRD. T16 is in the PRD too, but only briefly.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T17 and T18:</w:t>
      </w:r>
      <w:r w:rsidDel="00000000" w:rsidR="00000000" w:rsidRPr="00000000">
        <w:rPr>
          <w:rtl w:val="0"/>
        </w:rPr>
        <w:t xml:space="preserve"> these are mine, because the mobile app needs endpoints the PRD doesn't describe.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Overlap with the monitoring dashboard:</w:t>
      </w:r>
      <w:r w:rsidDel="00000000" w:rsidR="00000000" w:rsidRPr="00000000">
        <w:rPr>
          <w:rtl w:val="0"/>
        </w:rPr>
        <w:t xml:space="preserve"> T12 and T13 are the interactive dashboards. The 13 read-only monitoring modules sit alongside them.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 gaps:</w:t>
      </w:r>
      <w:r w:rsidDel="00000000" w:rsidR="00000000" w:rsidRPr="00000000">
        <w:rPr>
          <w:rtl w:val="0"/>
        </w:rPr>
        <w:t xml:space="preserve"> SLA durations, refund approval authority, jurisdiction conflicts and data-privacy requirements are open decisions. The PRD calls the Legal team a user "that should be added", so T9 is the least defined.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 ambiguity:</w:t>
      </w:r>
      <w:r w:rsidDel="00000000" w:rsidR="00000000" w:rsidRPr="00000000">
        <w:rPr>
          <w:rtl w:val="0"/>
        </w:rPr>
        <w:t xml:space="preserve"> two PRD items sit awkwardly in the document. The tag-lifecycle text is a note to "Kingsley to assign" statuses, and the case lifecycle differs between Version 1 (no Intelligence or Tactical stages) and Version 2. I used Version 2.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