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C8A2" w14:textId="5F27EA83" w:rsidR="004D14B1" w:rsidRPr="004A67FA" w:rsidRDefault="00C820B3" w:rsidP="00C820B3">
      <w:pPr>
        <w:jc w:val="both"/>
        <w:rPr>
          <w:rFonts w:asciiTheme="majorBidi" w:hAnsiTheme="majorBidi" w:cstheme="majorBidi"/>
          <w:b/>
          <w:bCs/>
          <w:smallCaps/>
        </w:rPr>
      </w:pPr>
      <w:r w:rsidRPr="00C820B3">
        <w:rPr>
          <w:rFonts w:asciiTheme="majorBidi" w:hAnsiTheme="majorBidi" w:cstheme="majorBidi"/>
          <w:b/>
          <w:bCs/>
          <w:smallCaps/>
        </w:rPr>
        <w:t>Module EMEC025S6</w:t>
      </w:r>
      <w:r>
        <w:rPr>
          <w:rFonts w:asciiTheme="majorBidi" w:hAnsiTheme="majorBidi" w:cstheme="majorBidi"/>
          <w:b/>
          <w:bCs/>
          <w:smallCaps/>
        </w:rPr>
        <w:t xml:space="preserve"> – </w:t>
      </w:r>
      <w:r w:rsidR="003D5448" w:rsidRPr="004A67FA">
        <w:rPr>
          <w:rFonts w:asciiTheme="majorBidi" w:hAnsiTheme="majorBidi" w:cstheme="majorBidi"/>
          <w:b/>
          <w:bCs/>
          <w:smallCaps/>
        </w:rPr>
        <w:t xml:space="preserve">BSc Project </w:t>
      </w:r>
    </w:p>
    <w:p w14:paraId="7559266B" w14:textId="77777777" w:rsidR="004D14B1" w:rsidRDefault="004D14B1" w:rsidP="006A74CD">
      <w:pPr>
        <w:jc w:val="both"/>
        <w:rPr>
          <w:rFonts w:asciiTheme="majorBidi" w:hAnsiTheme="majorBidi" w:cstheme="majorBidi"/>
          <w:b/>
          <w:bCs/>
        </w:rPr>
      </w:pPr>
    </w:p>
    <w:p w14:paraId="24CD4A2B" w14:textId="39B2A757" w:rsidR="003D5448" w:rsidRPr="0010138E" w:rsidRDefault="00C820B3" w:rsidP="006A74CD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Project p</w:t>
      </w:r>
      <w:r w:rsidR="003D5448" w:rsidRPr="0010138E">
        <w:rPr>
          <w:rFonts w:asciiTheme="majorBidi" w:hAnsiTheme="majorBidi" w:cstheme="majorBidi"/>
          <w:b/>
          <w:bCs/>
        </w:rPr>
        <w:t>roposal</w:t>
      </w:r>
    </w:p>
    <w:p w14:paraId="28B82FC5" w14:textId="77777777" w:rsidR="0010138E" w:rsidRDefault="0010138E" w:rsidP="004D14B1">
      <w:pPr>
        <w:jc w:val="both"/>
        <w:rPr>
          <w:rFonts w:asciiTheme="majorBidi" w:hAnsiTheme="majorBidi" w:cstheme="majorBidi"/>
          <w:b/>
          <w:bCs/>
        </w:rPr>
      </w:pPr>
    </w:p>
    <w:p w14:paraId="55E60042" w14:textId="1DFC63D1" w:rsidR="0010138E" w:rsidRPr="004D14B1" w:rsidRDefault="0010138E" w:rsidP="006A74CD">
      <w:pPr>
        <w:jc w:val="both"/>
        <w:rPr>
          <w:rFonts w:asciiTheme="majorBidi" w:hAnsiTheme="majorBidi" w:cstheme="majorBidi"/>
          <w:i/>
          <w:iCs/>
        </w:rPr>
      </w:pPr>
      <w:r w:rsidRPr="004D14B1">
        <w:rPr>
          <w:rFonts w:asciiTheme="majorBidi" w:hAnsiTheme="majorBidi" w:cstheme="majorBidi"/>
          <w:i/>
          <w:iCs/>
        </w:rPr>
        <w:t xml:space="preserve">Provisional title </w:t>
      </w:r>
    </w:p>
    <w:p w14:paraId="55261B95" w14:textId="3EE2E74B" w:rsidR="00B31F2C" w:rsidRPr="0010138E" w:rsidRDefault="009C6F91" w:rsidP="006A74CD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“</w:t>
      </w:r>
      <w:r w:rsidR="008239F6" w:rsidRPr="0010138E">
        <w:rPr>
          <w:rFonts w:asciiTheme="majorBidi" w:hAnsiTheme="majorBidi" w:cstheme="majorBidi"/>
        </w:rPr>
        <w:t xml:space="preserve">Empirical analysis of </w:t>
      </w:r>
      <w:r w:rsidR="00BD3D9A" w:rsidRPr="0010138E">
        <w:rPr>
          <w:rFonts w:asciiTheme="majorBidi" w:hAnsiTheme="majorBidi" w:cstheme="majorBidi"/>
        </w:rPr>
        <w:t xml:space="preserve">commodity </w:t>
      </w:r>
      <w:r w:rsidR="008239F6" w:rsidRPr="0010138E">
        <w:rPr>
          <w:rFonts w:asciiTheme="majorBidi" w:hAnsiTheme="majorBidi" w:cstheme="majorBidi"/>
        </w:rPr>
        <w:t xml:space="preserve">price behaviour in </w:t>
      </w:r>
      <w:r w:rsidR="00BD3D9A" w:rsidRPr="0010138E">
        <w:rPr>
          <w:rFonts w:asciiTheme="majorBidi" w:hAnsiTheme="majorBidi" w:cstheme="majorBidi"/>
        </w:rPr>
        <w:t>capital markets: The case for gold</w:t>
      </w:r>
      <w:r>
        <w:rPr>
          <w:rFonts w:asciiTheme="majorBidi" w:hAnsiTheme="majorBidi" w:cstheme="majorBidi"/>
        </w:rPr>
        <w:t>”</w:t>
      </w:r>
    </w:p>
    <w:p w14:paraId="65D50F74" w14:textId="3D0D5FE6" w:rsidR="004A655E" w:rsidRPr="004D14B1" w:rsidRDefault="004A655E" w:rsidP="006A74CD">
      <w:pPr>
        <w:jc w:val="both"/>
        <w:rPr>
          <w:rFonts w:asciiTheme="majorBidi" w:hAnsiTheme="majorBidi" w:cstheme="majorBidi"/>
          <w:i/>
          <w:iCs/>
        </w:rPr>
      </w:pPr>
      <w:r w:rsidRPr="004D14B1">
        <w:rPr>
          <w:rFonts w:asciiTheme="majorBidi" w:hAnsiTheme="majorBidi" w:cstheme="majorBidi"/>
          <w:i/>
          <w:iCs/>
        </w:rPr>
        <w:t xml:space="preserve">Project summary </w:t>
      </w:r>
    </w:p>
    <w:p w14:paraId="48CDC686" w14:textId="6C3FC77E" w:rsidR="00140CD7" w:rsidRDefault="008239F6" w:rsidP="006A74CD">
      <w:pPr>
        <w:jc w:val="both"/>
        <w:rPr>
          <w:rFonts w:asciiTheme="majorBidi" w:hAnsiTheme="majorBidi" w:cstheme="majorBidi"/>
        </w:rPr>
      </w:pPr>
      <w:r w:rsidRPr="003D5448">
        <w:rPr>
          <w:rFonts w:asciiTheme="majorBidi" w:hAnsiTheme="majorBidi" w:cstheme="majorBidi"/>
        </w:rPr>
        <w:t>For my project, I would initially like to extend my ASE project, “</w:t>
      </w:r>
      <w:r w:rsidR="003D5448" w:rsidRPr="003D5448">
        <w:rPr>
          <w:rFonts w:asciiTheme="majorBidi" w:hAnsiTheme="majorBidi" w:cstheme="majorBidi"/>
          <w:b/>
          <w:iCs/>
        </w:rPr>
        <w:t>Relationship between gold and US stock market returns during financial crises</w:t>
      </w:r>
      <w:r w:rsidRPr="003D5448">
        <w:rPr>
          <w:rFonts w:asciiTheme="majorBidi" w:hAnsiTheme="majorBidi" w:cstheme="majorBidi"/>
        </w:rPr>
        <w:t xml:space="preserve">”, and explore the </w:t>
      </w:r>
      <w:r w:rsidR="006709C7">
        <w:rPr>
          <w:rFonts w:asciiTheme="majorBidi" w:hAnsiTheme="majorBidi" w:cstheme="majorBidi"/>
        </w:rPr>
        <w:t xml:space="preserve">price </w:t>
      </w:r>
      <w:r w:rsidRPr="003D5448">
        <w:rPr>
          <w:rFonts w:asciiTheme="majorBidi" w:hAnsiTheme="majorBidi" w:cstheme="majorBidi"/>
        </w:rPr>
        <w:t xml:space="preserve">behaviour of </w:t>
      </w:r>
      <w:r w:rsidR="00BD3D9A" w:rsidRPr="003D5448">
        <w:rPr>
          <w:rFonts w:asciiTheme="majorBidi" w:hAnsiTheme="majorBidi" w:cstheme="majorBidi"/>
        </w:rPr>
        <w:t>gold</w:t>
      </w:r>
      <w:r w:rsidR="00140CD7" w:rsidRPr="003D5448">
        <w:rPr>
          <w:rFonts w:asciiTheme="majorBidi" w:hAnsiTheme="majorBidi" w:cstheme="majorBidi"/>
        </w:rPr>
        <w:t xml:space="preserve"> </w:t>
      </w:r>
      <w:r w:rsidR="00662CC8">
        <w:rPr>
          <w:rFonts w:asciiTheme="majorBidi" w:hAnsiTheme="majorBidi" w:cstheme="majorBidi"/>
        </w:rPr>
        <w:t xml:space="preserve">and determine it’s usefulness as an </w:t>
      </w:r>
      <w:r w:rsidR="00140CD7" w:rsidRPr="003D5448">
        <w:rPr>
          <w:rFonts w:asciiTheme="majorBidi" w:hAnsiTheme="majorBidi" w:cstheme="majorBidi"/>
        </w:rPr>
        <w:t>indicator</w:t>
      </w:r>
      <w:r w:rsidR="006709C7">
        <w:rPr>
          <w:rFonts w:asciiTheme="majorBidi" w:hAnsiTheme="majorBidi" w:cstheme="majorBidi"/>
        </w:rPr>
        <w:t xml:space="preserve"> of economic health</w:t>
      </w:r>
      <w:r w:rsidR="00140CD7" w:rsidRPr="003D5448">
        <w:rPr>
          <w:rFonts w:asciiTheme="majorBidi" w:hAnsiTheme="majorBidi" w:cstheme="majorBidi"/>
        </w:rPr>
        <w:t>.</w:t>
      </w:r>
    </w:p>
    <w:p w14:paraId="6493561C" w14:textId="2AF20E88" w:rsidR="004A655E" w:rsidRPr="004D14B1" w:rsidRDefault="004A655E" w:rsidP="004A655E">
      <w:pPr>
        <w:jc w:val="both"/>
        <w:rPr>
          <w:rFonts w:asciiTheme="majorBidi" w:hAnsiTheme="majorBidi" w:cstheme="majorBidi"/>
          <w:i/>
          <w:iCs/>
        </w:rPr>
      </w:pPr>
      <w:r w:rsidRPr="004D14B1">
        <w:rPr>
          <w:rFonts w:asciiTheme="majorBidi" w:hAnsiTheme="majorBidi" w:cstheme="majorBidi"/>
          <w:i/>
          <w:iCs/>
        </w:rPr>
        <w:t>Concept</w:t>
      </w:r>
    </w:p>
    <w:p w14:paraId="0ED885A8" w14:textId="5FBB07A1" w:rsidR="00992048" w:rsidRDefault="00992048" w:rsidP="00C80567">
      <w:p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</w:rPr>
        <w:t xml:space="preserve">Almost 40% of </w:t>
      </w:r>
      <w:r w:rsidR="00251211">
        <w:rPr>
          <w:rFonts w:asciiTheme="majorBidi" w:hAnsiTheme="majorBidi" w:cstheme="majorBidi"/>
        </w:rPr>
        <w:t xml:space="preserve">the total global stock of gold </w:t>
      </w:r>
      <w:r w:rsidR="00251211">
        <w:rPr>
          <w:rFonts w:asciiTheme="majorBidi" w:hAnsiTheme="majorBidi" w:cstheme="majorBidi"/>
        </w:rPr>
        <w:t>(total mined to date</w:t>
      </w:r>
      <w:r>
        <w:rPr>
          <w:rFonts w:asciiTheme="majorBidi" w:hAnsiTheme="majorBidi" w:cstheme="majorBidi"/>
        </w:rPr>
        <w:t xml:space="preserve">, </w:t>
      </w:r>
      <w:r w:rsidR="00251211">
        <w:rPr>
          <w:rFonts w:asciiTheme="majorBidi" w:hAnsiTheme="majorBidi" w:cstheme="majorBidi"/>
        </w:rPr>
        <w:t>197,576 tonnes</w:t>
      </w:r>
      <w:r>
        <w:rPr>
          <w:rFonts w:asciiTheme="majorBidi" w:hAnsiTheme="majorBidi" w:cstheme="majorBidi"/>
        </w:rPr>
        <w:t xml:space="preserve">) </w:t>
      </w:r>
      <w:r w:rsidR="00251211">
        <w:rPr>
          <w:rFonts w:asciiTheme="majorBidi" w:hAnsiTheme="majorBidi" w:cstheme="majorBidi"/>
        </w:rPr>
        <w:t xml:space="preserve">is held by </w:t>
      </w:r>
      <w:r>
        <w:rPr>
          <w:rFonts w:asciiTheme="majorBidi" w:hAnsiTheme="majorBidi" w:cstheme="majorBidi"/>
        </w:rPr>
        <w:t>public and private investors</w:t>
      </w:r>
      <w:r w:rsidR="00C80567">
        <w:rPr>
          <w:rFonts w:asciiTheme="majorBidi" w:hAnsiTheme="majorBidi" w:cstheme="majorBidi"/>
        </w:rPr>
        <w:t xml:space="preserve"> in the form of gold reserves</w:t>
      </w:r>
      <w:r>
        <w:rPr>
          <w:rFonts w:asciiTheme="majorBidi" w:hAnsiTheme="majorBidi" w:cstheme="majorBidi"/>
        </w:rPr>
        <w:t>. Both g</w:t>
      </w:r>
      <w:r w:rsidR="00251211">
        <w:rPr>
          <w:rFonts w:asciiTheme="majorBidi" w:hAnsiTheme="majorBidi" w:cstheme="majorBidi"/>
        </w:rPr>
        <w:t>overnments (</w:t>
      </w:r>
      <w:r w:rsidR="00251211" w:rsidRPr="00251211">
        <w:rPr>
          <w:rFonts w:asciiTheme="majorBidi" w:hAnsiTheme="majorBidi" w:cstheme="majorBidi"/>
          <w:lang w:val="en-US"/>
        </w:rPr>
        <w:t>17.2%</w:t>
      </w:r>
      <w:r w:rsidR="00251211">
        <w:rPr>
          <w:rFonts w:asciiTheme="majorBidi" w:hAnsiTheme="majorBidi" w:cstheme="majorBidi"/>
          <w:lang w:val="en-US"/>
        </w:rPr>
        <w:t>,</w:t>
      </w:r>
      <w:r w:rsidR="00251211" w:rsidRPr="00251211">
        <w:rPr>
          <w:rFonts w:asciiTheme="majorBidi" w:hAnsiTheme="majorBidi" w:cstheme="majorBidi"/>
          <w:lang w:val="en-US"/>
        </w:rPr>
        <w:t xml:space="preserve"> 33,919 </w:t>
      </w:r>
      <w:r w:rsidR="004D14B1" w:rsidRPr="00251211">
        <w:rPr>
          <w:rFonts w:asciiTheme="majorBidi" w:hAnsiTheme="majorBidi" w:cstheme="majorBidi"/>
          <w:lang w:val="en-US"/>
        </w:rPr>
        <w:t>tons</w:t>
      </w:r>
      <w:r w:rsidR="00251211">
        <w:rPr>
          <w:rFonts w:asciiTheme="majorBidi" w:hAnsiTheme="majorBidi" w:cstheme="majorBidi"/>
        </w:rPr>
        <w:t xml:space="preserve">) and private </w:t>
      </w:r>
      <w:r>
        <w:rPr>
          <w:rFonts w:asciiTheme="majorBidi" w:hAnsiTheme="majorBidi" w:cstheme="majorBidi"/>
        </w:rPr>
        <w:t xml:space="preserve">investors </w:t>
      </w:r>
      <w:r w:rsidR="00251211">
        <w:rPr>
          <w:rFonts w:asciiTheme="majorBidi" w:hAnsiTheme="majorBidi" w:cstheme="majorBidi"/>
        </w:rPr>
        <w:t>(</w:t>
      </w:r>
      <w:r w:rsidR="00251211" w:rsidRPr="00251211">
        <w:rPr>
          <w:rFonts w:asciiTheme="majorBidi" w:hAnsiTheme="majorBidi" w:cstheme="majorBidi"/>
          <w:lang w:val="en-US"/>
        </w:rPr>
        <w:t>21.6%</w:t>
      </w:r>
      <w:r w:rsidR="00251211">
        <w:rPr>
          <w:rFonts w:asciiTheme="majorBidi" w:hAnsiTheme="majorBidi" w:cstheme="majorBidi"/>
          <w:lang w:val="en-US"/>
        </w:rPr>
        <w:t xml:space="preserve">, </w:t>
      </w:r>
      <w:r w:rsidR="00251211" w:rsidRPr="00251211">
        <w:rPr>
          <w:rFonts w:asciiTheme="majorBidi" w:hAnsiTheme="majorBidi" w:cstheme="majorBidi"/>
          <w:lang w:val="en-US"/>
        </w:rPr>
        <w:t xml:space="preserve">42,619 </w:t>
      </w:r>
      <w:r w:rsidR="004D14B1" w:rsidRPr="00251211">
        <w:rPr>
          <w:rFonts w:asciiTheme="majorBidi" w:hAnsiTheme="majorBidi" w:cstheme="majorBidi"/>
          <w:lang w:val="en-US"/>
        </w:rPr>
        <w:t>tons</w:t>
      </w:r>
      <w:r w:rsidR="00251211">
        <w:rPr>
          <w:rFonts w:asciiTheme="majorBidi" w:hAnsiTheme="majorBidi" w:cstheme="majorBidi"/>
          <w:lang w:val="en-US"/>
        </w:rPr>
        <w:t>)</w:t>
      </w:r>
      <w:r w:rsidR="006A74CD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buy gold </w:t>
      </w:r>
      <w:r w:rsidR="006A74CD">
        <w:rPr>
          <w:rFonts w:asciiTheme="majorBidi" w:hAnsiTheme="majorBidi" w:cstheme="majorBidi"/>
          <w:lang w:val="en-US"/>
        </w:rPr>
        <w:t xml:space="preserve">for the </w:t>
      </w:r>
      <w:r w:rsidR="006A74CD">
        <w:rPr>
          <w:rFonts w:asciiTheme="majorBidi" w:hAnsiTheme="majorBidi" w:cstheme="majorBidi"/>
        </w:rPr>
        <w:t xml:space="preserve">purpose of </w:t>
      </w:r>
      <w:r w:rsidR="006A74CD">
        <w:rPr>
          <w:rFonts w:asciiTheme="majorBidi" w:hAnsiTheme="majorBidi" w:cstheme="majorBidi"/>
        </w:rPr>
        <w:t>investment</w:t>
      </w:r>
      <w:r w:rsidR="00C80567">
        <w:rPr>
          <w:rFonts w:asciiTheme="majorBidi" w:hAnsiTheme="majorBidi" w:cstheme="majorBidi"/>
        </w:rPr>
        <w:t>, as a store of value</w:t>
      </w:r>
      <w:r w:rsidR="004D14B1">
        <w:rPr>
          <w:rFonts w:asciiTheme="majorBidi" w:hAnsiTheme="majorBidi" w:cstheme="majorBidi"/>
        </w:rPr>
        <w:t>,</w:t>
      </w:r>
      <w:r w:rsidR="00C80567">
        <w:rPr>
          <w:rFonts w:asciiTheme="majorBidi" w:hAnsiTheme="majorBidi" w:cstheme="majorBidi"/>
        </w:rPr>
        <w:t xml:space="preserve"> and to hedge against inflation</w:t>
      </w:r>
      <w:r>
        <w:rPr>
          <w:rFonts w:asciiTheme="majorBidi" w:hAnsiTheme="majorBidi" w:cstheme="majorBidi"/>
        </w:rPr>
        <w:t>.</w:t>
      </w:r>
      <w:r w:rsidR="004A655E">
        <w:rPr>
          <w:rFonts w:asciiTheme="majorBidi" w:hAnsiTheme="majorBidi" w:cstheme="majorBidi"/>
          <w:lang w:val="en-US"/>
        </w:rPr>
        <w:t xml:space="preserve"> </w:t>
      </w:r>
    </w:p>
    <w:p w14:paraId="00403E1A" w14:textId="1945632F" w:rsidR="00C80567" w:rsidRDefault="004A655E" w:rsidP="00C8056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I am interested in </w:t>
      </w:r>
      <w:r w:rsidR="00992048">
        <w:rPr>
          <w:rFonts w:asciiTheme="majorBidi" w:hAnsiTheme="majorBidi" w:cstheme="majorBidi"/>
          <w:lang w:val="en-US"/>
        </w:rPr>
        <w:t xml:space="preserve">evaluating changes in the price of </w:t>
      </w:r>
      <w:r>
        <w:rPr>
          <w:rFonts w:asciiTheme="majorBidi" w:hAnsiTheme="majorBidi" w:cstheme="majorBidi"/>
          <w:lang w:val="en-US"/>
        </w:rPr>
        <w:t>gold</w:t>
      </w:r>
      <w:r w:rsidR="00992048">
        <w:rPr>
          <w:rFonts w:asciiTheme="majorBidi" w:hAnsiTheme="majorBidi" w:cstheme="majorBidi"/>
          <w:lang w:val="en-US"/>
        </w:rPr>
        <w:t xml:space="preserve"> </w:t>
      </w:r>
      <w:r w:rsidR="004D14B1">
        <w:rPr>
          <w:rFonts w:asciiTheme="majorBidi" w:hAnsiTheme="majorBidi" w:cstheme="majorBidi"/>
          <w:lang w:val="en-US"/>
        </w:rPr>
        <w:t xml:space="preserve">over time </w:t>
      </w:r>
      <w:r>
        <w:rPr>
          <w:rFonts w:asciiTheme="majorBidi" w:hAnsiTheme="majorBidi" w:cstheme="majorBidi"/>
          <w:lang w:val="en-US"/>
        </w:rPr>
        <w:t xml:space="preserve">and the role </w:t>
      </w:r>
      <w:r w:rsidR="004D14B1">
        <w:rPr>
          <w:rFonts w:asciiTheme="majorBidi" w:hAnsiTheme="majorBidi" w:cstheme="majorBidi"/>
          <w:lang w:val="en-US"/>
        </w:rPr>
        <w:t xml:space="preserve">these </w:t>
      </w:r>
      <w:r>
        <w:rPr>
          <w:rFonts w:asciiTheme="majorBidi" w:hAnsiTheme="majorBidi" w:cstheme="majorBidi"/>
          <w:lang w:val="en-US"/>
        </w:rPr>
        <w:t>play</w:t>
      </w:r>
      <w:r w:rsidR="00992048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in the economy, looking specifically at the US.</w:t>
      </w:r>
      <w:r w:rsidR="00C80567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</w:rPr>
        <w:t>Because g</w:t>
      </w:r>
      <w:r w:rsidR="006A74CD">
        <w:rPr>
          <w:rFonts w:asciiTheme="majorBidi" w:hAnsiTheme="majorBidi" w:cstheme="majorBidi"/>
        </w:rPr>
        <w:t xml:space="preserve">old is </w:t>
      </w:r>
      <w:r w:rsidR="006A74CD">
        <w:rPr>
          <w:rFonts w:asciiTheme="majorBidi" w:hAnsiTheme="majorBidi" w:cstheme="majorBidi"/>
        </w:rPr>
        <w:t>valued in USD</w:t>
      </w:r>
      <w:r>
        <w:rPr>
          <w:rFonts w:asciiTheme="majorBidi" w:hAnsiTheme="majorBidi" w:cstheme="majorBidi"/>
        </w:rPr>
        <w:t>,</w:t>
      </w:r>
      <w:r w:rsidR="006A74CD">
        <w:rPr>
          <w:rFonts w:asciiTheme="majorBidi" w:hAnsiTheme="majorBidi" w:cstheme="majorBidi"/>
        </w:rPr>
        <w:t xml:space="preserve"> </w:t>
      </w:r>
      <w:r w:rsidR="006A74CD">
        <w:rPr>
          <w:rFonts w:asciiTheme="majorBidi" w:hAnsiTheme="majorBidi" w:cstheme="majorBidi"/>
        </w:rPr>
        <w:t xml:space="preserve">its </w:t>
      </w:r>
      <w:r w:rsidR="006A74CD" w:rsidRPr="00662CC8">
        <w:rPr>
          <w:rFonts w:asciiTheme="majorBidi" w:hAnsiTheme="majorBidi" w:cstheme="majorBidi"/>
        </w:rPr>
        <w:t xml:space="preserve">price </w:t>
      </w:r>
      <w:r w:rsidR="00C80567">
        <w:rPr>
          <w:rFonts w:asciiTheme="majorBidi" w:hAnsiTheme="majorBidi" w:cstheme="majorBidi"/>
        </w:rPr>
        <w:t xml:space="preserve">behaviour could provide insights into </w:t>
      </w:r>
      <w:r w:rsidR="006A74CD" w:rsidRPr="00662CC8">
        <w:rPr>
          <w:rFonts w:asciiTheme="majorBidi" w:hAnsiTheme="majorBidi" w:cstheme="majorBidi"/>
        </w:rPr>
        <w:t>the state of U.S. economic health</w:t>
      </w:r>
      <w:r w:rsidR="00C80567">
        <w:rPr>
          <w:rFonts w:asciiTheme="majorBidi" w:hAnsiTheme="majorBidi" w:cstheme="majorBidi"/>
        </w:rPr>
        <w:t>, and thus the health of the global economy</w:t>
      </w:r>
      <w:r w:rsidR="006A74CD" w:rsidRPr="00662CC8">
        <w:rPr>
          <w:rFonts w:asciiTheme="majorBidi" w:hAnsiTheme="majorBidi" w:cstheme="majorBidi"/>
        </w:rPr>
        <w:t xml:space="preserve">. </w:t>
      </w:r>
    </w:p>
    <w:p w14:paraId="044A5E3C" w14:textId="3AC9C775" w:rsidR="00C80567" w:rsidRDefault="006A74CD" w:rsidP="00C8056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="004D14B1">
        <w:rPr>
          <w:rFonts w:asciiTheme="majorBidi" w:hAnsiTheme="majorBidi" w:cstheme="majorBidi"/>
        </w:rPr>
        <w:t xml:space="preserve">economic </w:t>
      </w:r>
      <w:r>
        <w:rPr>
          <w:rFonts w:asciiTheme="majorBidi" w:hAnsiTheme="majorBidi" w:cstheme="majorBidi"/>
        </w:rPr>
        <w:t xml:space="preserve">theory of supply and demand suggests that the price of </w:t>
      </w:r>
      <w:r w:rsidRPr="00662CC8">
        <w:rPr>
          <w:rFonts w:asciiTheme="majorBidi" w:hAnsiTheme="majorBidi" w:cstheme="majorBidi"/>
        </w:rPr>
        <w:t xml:space="preserve">gold </w:t>
      </w:r>
      <w:r>
        <w:rPr>
          <w:rFonts w:asciiTheme="majorBidi" w:hAnsiTheme="majorBidi" w:cstheme="majorBidi"/>
        </w:rPr>
        <w:t xml:space="preserve">will rise when the US dollar is weak – a weak </w:t>
      </w:r>
      <w:r w:rsidR="00C80567">
        <w:rPr>
          <w:rFonts w:asciiTheme="majorBidi" w:hAnsiTheme="majorBidi" w:cstheme="majorBidi"/>
        </w:rPr>
        <w:t xml:space="preserve">USD </w:t>
      </w:r>
      <w:r>
        <w:rPr>
          <w:rFonts w:asciiTheme="majorBidi" w:hAnsiTheme="majorBidi" w:cstheme="majorBidi"/>
        </w:rPr>
        <w:t xml:space="preserve">effectively makes gold cheaper, increasing its demand. Simultaneously, a </w:t>
      </w:r>
      <w:r>
        <w:rPr>
          <w:rFonts w:asciiTheme="majorBidi" w:hAnsiTheme="majorBidi" w:cstheme="majorBidi"/>
        </w:rPr>
        <w:t xml:space="preserve">strong </w:t>
      </w:r>
      <w:r>
        <w:rPr>
          <w:rFonts w:asciiTheme="majorBidi" w:hAnsiTheme="majorBidi" w:cstheme="majorBidi"/>
        </w:rPr>
        <w:t>dollar</w:t>
      </w:r>
      <w:r w:rsidR="00C80567">
        <w:rPr>
          <w:rFonts w:asciiTheme="majorBidi" w:hAnsiTheme="majorBidi" w:cstheme="majorBidi"/>
        </w:rPr>
        <w:t xml:space="preserve"> </w:t>
      </w:r>
      <w:r w:rsidR="004A655E">
        <w:rPr>
          <w:rFonts w:asciiTheme="majorBidi" w:hAnsiTheme="majorBidi" w:cstheme="majorBidi"/>
        </w:rPr>
        <w:t xml:space="preserve">should </w:t>
      </w:r>
      <w:r>
        <w:rPr>
          <w:rFonts w:asciiTheme="majorBidi" w:hAnsiTheme="majorBidi" w:cstheme="majorBidi"/>
        </w:rPr>
        <w:t>mak</w:t>
      </w:r>
      <w:r w:rsidR="004A655E">
        <w:rPr>
          <w:rFonts w:asciiTheme="majorBidi" w:hAnsiTheme="majorBidi" w:cstheme="majorBidi"/>
        </w:rPr>
        <w:t xml:space="preserve">e </w:t>
      </w:r>
      <w:r>
        <w:rPr>
          <w:rFonts w:asciiTheme="majorBidi" w:hAnsiTheme="majorBidi" w:cstheme="majorBidi"/>
        </w:rPr>
        <w:t xml:space="preserve">gold more expensive, and in theory, </w:t>
      </w:r>
      <w:r w:rsidR="004A655E">
        <w:rPr>
          <w:rFonts w:asciiTheme="majorBidi" w:hAnsiTheme="majorBidi" w:cstheme="majorBidi"/>
        </w:rPr>
        <w:t>lower its demand</w:t>
      </w:r>
      <w:r w:rsidR="00C80567">
        <w:rPr>
          <w:rFonts w:asciiTheme="majorBidi" w:hAnsiTheme="majorBidi" w:cstheme="majorBidi"/>
        </w:rPr>
        <w:t xml:space="preserve"> and as a result its price</w:t>
      </w:r>
      <w:r w:rsidR="004A655E">
        <w:rPr>
          <w:rFonts w:asciiTheme="majorBidi" w:hAnsiTheme="majorBidi" w:cstheme="majorBidi"/>
        </w:rPr>
        <w:t xml:space="preserve">. </w:t>
      </w:r>
    </w:p>
    <w:p w14:paraId="5657356F" w14:textId="3158B780" w:rsidR="006A74CD" w:rsidRDefault="00C80567" w:rsidP="00C76A6C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Within this theoretical context, low gold prices are </w:t>
      </w:r>
      <w:r>
        <w:rPr>
          <w:rFonts w:asciiTheme="majorBidi" w:hAnsiTheme="majorBidi" w:cstheme="majorBidi"/>
        </w:rPr>
        <w:t>a sign of a health</w:t>
      </w:r>
      <w:r>
        <w:rPr>
          <w:rFonts w:asciiTheme="majorBidi" w:hAnsiTheme="majorBidi" w:cstheme="majorBidi"/>
        </w:rPr>
        <w:t>y</w:t>
      </w:r>
      <w:r>
        <w:rPr>
          <w:rFonts w:asciiTheme="majorBidi" w:hAnsiTheme="majorBidi" w:cstheme="majorBidi"/>
        </w:rPr>
        <w:t xml:space="preserve"> </w:t>
      </w:r>
      <w:r w:rsidRPr="00662CC8">
        <w:rPr>
          <w:rFonts w:asciiTheme="majorBidi" w:hAnsiTheme="majorBidi" w:cstheme="majorBidi"/>
        </w:rPr>
        <w:t>economy</w:t>
      </w:r>
      <w:r w:rsidR="00C76A6C">
        <w:rPr>
          <w:rFonts w:asciiTheme="majorBidi" w:hAnsiTheme="majorBidi" w:cstheme="majorBidi"/>
        </w:rPr>
        <w:t xml:space="preserve">, </w:t>
      </w:r>
      <w:r w:rsidR="004A655E" w:rsidRPr="00662CC8">
        <w:rPr>
          <w:rFonts w:asciiTheme="majorBidi" w:hAnsiTheme="majorBidi" w:cstheme="majorBidi"/>
        </w:rPr>
        <w:t xml:space="preserve">making </w:t>
      </w:r>
      <w:r w:rsidR="00C76A6C">
        <w:rPr>
          <w:rFonts w:asciiTheme="majorBidi" w:hAnsiTheme="majorBidi" w:cstheme="majorBidi"/>
        </w:rPr>
        <w:t xml:space="preserve">other assets (e.g </w:t>
      </w:r>
      <w:r w:rsidR="004A655E" w:rsidRPr="00662CC8">
        <w:rPr>
          <w:rFonts w:asciiTheme="majorBidi" w:hAnsiTheme="majorBidi" w:cstheme="majorBidi"/>
        </w:rPr>
        <w:t>stocks, bonds, or real estate</w:t>
      </w:r>
      <w:r w:rsidR="00C76A6C">
        <w:rPr>
          <w:rFonts w:asciiTheme="majorBidi" w:hAnsiTheme="majorBidi" w:cstheme="majorBidi"/>
        </w:rPr>
        <w:t>)</w:t>
      </w:r>
      <w:r w:rsidR="004A655E" w:rsidRPr="00662CC8">
        <w:rPr>
          <w:rFonts w:asciiTheme="majorBidi" w:hAnsiTheme="majorBidi" w:cstheme="majorBidi"/>
        </w:rPr>
        <w:t xml:space="preserve"> more profitable investments</w:t>
      </w:r>
      <w:r w:rsidR="00C76A6C">
        <w:rPr>
          <w:rFonts w:asciiTheme="majorBidi" w:hAnsiTheme="majorBidi" w:cstheme="majorBidi"/>
        </w:rPr>
        <w:t xml:space="preserve"> than gold</w:t>
      </w:r>
      <w:r w:rsidR="004A655E">
        <w:rPr>
          <w:rFonts w:asciiTheme="majorBidi" w:hAnsiTheme="majorBidi" w:cstheme="majorBidi"/>
        </w:rPr>
        <w:t>. The explore if this relationship holds in reality, I would like to use correlation analysis using gold price data and economic indicators</w:t>
      </w:r>
      <w:r w:rsidR="00C76A6C">
        <w:rPr>
          <w:rFonts w:asciiTheme="majorBidi" w:hAnsiTheme="majorBidi" w:cstheme="majorBidi"/>
        </w:rPr>
        <w:t xml:space="preserve"> (e.g. </w:t>
      </w:r>
      <w:r w:rsidR="00C76A6C">
        <w:rPr>
          <w:rFonts w:asciiTheme="majorBidi" w:hAnsiTheme="majorBidi" w:cstheme="majorBidi"/>
        </w:rPr>
        <w:t>GDP growth</w:t>
      </w:r>
      <w:r w:rsidR="00C76A6C">
        <w:rPr>
          <w:rFonts w:asciiTheme="majorBidi" w:hAnsiTheme="majorBidi" w:cstheme="majorBidi"/>
        </w:rPr>
        <w:t>, stock market performance, consumption).</w:t>
      </w:r>
    </w:p>
    <w:p w14:paraId="38974C24" w14:textId="7D6FA0D9" w:rsidR="004A655E" w:rsidRPr="004D14B1" w:rsidRDefault="004A655E" w:rsidP="004D14B1">
      <w:pPr>
        <w:rPr>
          <w:rFonts w:asciiTheme="majorBidi" w:hAnsiTheme="majorBidi" w:cstheme="majorBidi"/>
          <w:i/>
          <w:iCs/>
        </w:rPr>
      </w:pPr>
      <w:r w:rsidRPr="004D14B1">
        <w:rPr>
          <w:rFonts w:asciiTheme="majorBidi" w:hAnsiTheme="majorBidi" w:cstheme="majorBidi"/>
          <w:i/>
          <w:iCs/>
        </w:rPr>
        <w:t>Data</w:t>
      </w:r>
    </w:p>
    <w:p w14:paraId="34A31B79" w14:textId="51411145" w:rsidR="004A655E" w:rsidRDefault="006709C7" w:rsidP="0010138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gold price data, I plan to look at </w:t>
      </w:r>
      <w:r w:rsidR="0010138E">
        <w:rPr>
          <w:rFonts w:asciiTheme="majorBidi" w:hAnsiTheme="majorBidi" w:cstheme="majorBidi"/>
        </w:rPr>
        <w:t xml:space="preserve">the </w:t>
      </w:r>
      <w:r w:rsidR="00C76A6C" w:rsidRPr="00C76A6C">
        <w:rPr>
          <w:rFonts w:asciiTheme="majorBidi" w:hAnsiTheme="majorBidi" w:cstheme="majorBidi"/>
        </w:rPr>
        <w:t>London Bullion Market Association</w:t>
      </w:r>
      <w:r w:rsidR="0010138E">
        <w:rPr>
          <w:rFonts w:asciiTheme="majorBidi" w:hAnsiTheme="majorBidi" w:cstheme="majorBidi"/>
        </w:rPr>
        <w:t xml:space="preserve"> </w:t>
      </w:r>
      <w:r w:rsidR="0010138E">
        <w:rPr>
          <w:rFonts w:asciiTheme="majorBidi" w:hAnsiTheme="majorBidi" w:cstheme="majorBidi"/>
        </w:rPr>
        <w:t>pricing data</w:t>
      </w:r>
      <w:r w:rsidRPr="003D5448">
        <w:rPr>
          <w:rFonts w:asciiTheme="majorBidi" w:hAnsiTheme="majorBidi" w:cstheme="majorBidi"/>
        </w:rPr>
        <w:t xml:space="preserve">, </w:t>
      </w:r>
      <w:r w:rsidR="0010138E">
        <w:rPr>
          <w:rFonts w:asciiTheme="majorBidi" w:hAnsiTheme="majorBidi" w:cstheme="majorBidi"/>
        </w:rPr>
        <w:t xml:space="preserve">although there is also online data available for several gold </w:t>
      </w:r>
      <w:r w:rsidRPr="003D5448">
        <w:rPr>
          <w:rFonts w:asciiTheme="majorBidi" w:hAnsiTheme="majorBidi" w:cstheme="majorBidi"/>
        </w:rPr>
        <w:t>sub-indices</w:t>
      </w:r>
      <w:r w:rsidR="0010138E">
        <w:rPr>
          <w:rFonts w:asciiTheme="majorBidi" w:hAnsiTheme="majorBidi" w:cstheme="majorBidi"/>
        </w:rPr>
        <w:t xml:space="preserve"> in the stock market.</w:t>
      </w:r>
    </w:p>
    <w:p w14:paraId="1328832F" w14:textId="0380E815" w:rsidR="0010138E" w:rsidRDefault="004D14B1" w:rsidP="004D14B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economic data, I plan to look at both long-term and short-term data to first identify any trends. I hope to narrow down my choice of economic indicators based on this initial analysis, but will likely explore a large range of data, including GDP/GDP growth, stock market performance, consumption, crude oil price, etc.</w:t>
      </w:r>
    </w:p>
    <w:p w14:paraId="52B584BA" w14:textId="77777777" w:rsidR="0010138E" w:rsidRPr="004D14B1" w:rsidRDefault="0010138E" w:rsidP="00992048">
      <w:pPr>
        <w:jc w:val="both"/>
        <w:rPr>
          <w:rFonts w:asciiTheme="majorBidi" w:hAnsiTheme="majorBidi" w:cstheme="majorBidi"/>
          <w:i/>
          <w:iCs/>
        </w:rPr>
      </w:pPr>
      <w:r w:rsidRPr="004D14B1">
        <w:rPr>
          <w:rFonts w:asciiTheme="majorBidi" w:hAnsiTheme="majorBidi" w:cstheme="majorBidi"/>
          <w:i/>
          <w:iCs/>
        </w:rPr>
        <w:t>Hypothesis</w:t>
      </w:r>
    </w:p>
    <w:p w14:paraId="47F6ADE6" w14:textId="7C684F1C" w:rsidR="0010138E" w:rsidRDefault="0010138E" w:rsidP="004D14B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expect </w:t>
      </w:r>
      <w:r w:rsidR="00140CD7" w:rsidRPr="003D5448">
        <w:rPr>
          <w:rFonts w:asciiTheme="majorBidi" w:hAnsiTheme="majorBidi" w:cstheme="majorBidi"/>
        </w:rPr>
        <w:t xml:space="preserve">there </w:t>
      </w:r>
      <w:r>
        <w:rPr>
          <w:rFonts w:asciiTheme="majorBidi" w:hAnsiTheme="majorBidi" w:cstheme="majorBidi"/>
        </w:rPr>
        <w:t xml:space="preserve">to  be </w:t>
      </w:r>
      <w:r w:rsidR="00140CD7" w:rsidRPr="003D5448">
        <w:rPr>
          <w:rFonts w:asciiTheme="majorBidi" w:hAnsiTheme="majorBidi" w:cstheme="majorBidi"/>
        </w:rPr>
        <w:t xml:space="preserve">a negative correlation between </w:t>
      </w:r>
      <w:r>
        <w:rPr>
          <w:rFonts w:asciiTheme="majorBidi" w:hAnsiTheme="majorBidi" w:cstheme="majorBidi"/>
        </w:rPr>
        <w:t>indicators of positive economic growth (</w:t>
      </w:r>
      <w:r w:rsidR="00140CD7" w:rsidRPr="003D5448">
        <w:rPr>
          <w:rFonts w:asciiTheme="majorBidi" w:hAnsiTheme="majorBidi" w:cstheme="majorBidi"/>
        </w:rPr>
        <w:t>GDP growth</w:t>
      </w:r>
      <w:r>
        <w:rPr>
          <w:rFonts w:asciiTheme="majorBidi" w:hAnsiTheme="majorBidi" w:cstheme="majorBidi"/>
        </w:rPr>
        <w:t>)</w:t>
      </w:r>
      <w:r w:rsidR="00140CD7" w:rsidRPr="003D5448">
        <w:rPr>
          <w:rFonts w:asciiTheme="majorBidi" w:hAnsiTheme="majorBidi" w:cstheme="majorBidi"/>
        </w:rPr>
        <w:t xml:space="preserve"> and the price of gold. </w:t>
      </w:r>
      <w:r w:rsidRPr="003D5448">
        <w:rPr>
          <w:rFonts w:asciiTheme="majorBidi" w:hAnsiTheme="majorBidi" w:cstheme="majorBidi"/>
        </w:rPr>
        <w:t xml:space="preserve">This analysis could be extended to other commodities, such as oil, </w:t>
      </w:r>
      <w:r w:rsidR="004D14B1">
        <w:rPr>
          <w:rFonts w:asciiTheme="majorBidi" w:hAnsiTheme="majorBidi" w:cstheme="majorBidi"/>
        </w:rPr>
        <w:t xml:space="preserve">which could be interesting since this commodity specifically is dominated by quite </w:t>
      </w:r>
      <w:r w:rsidRPr="003D5448">
        <w:rPr>
          <w:rFonts w:asciiTheme="majorBidi" w:hAnsiTheme="majorBidi" w:cstheme="majorBidi"/>
        </w:rPr>
        <w:t xml:space="preserve">different price mechanisms </w:t>
      </w:r>
      <w:r w:rsidR="004D14B1">
        <w:rPr>
          <w:rFonts w:asciiTheme="majorBidi" w:hAnsiTheme="majorBidi" w:cstheme="majorBidi"/>
        </w:rPr>
        <w:t xml:space="preserve">compared to gold. These include </w:t>
      </w:r>
      <w:r w:rsidRPr="003D5448">
        <w:rPr>
          <w:rFonts w:asciiTheme="majorBidi" w:hAnsiTheme="majorBidi" w:cstheme="majorBidi"/>
        </w:rPr>
        <w:t xml:space="preserve">differences in </w:t>
      </w:r>
      <w:r w:rsidR="004D14B1">
        <w:rPr>
          <w:rFonts w:asciiTheme="majorBidi" w:hAnsiTheme="majorBidi" w:cstheme="majorBidi"/>
        </w:rPr>
        <w:t xml:space="preserve">the mechanisms of </w:t>
      </w:r>
      <w:r w:rsidRPr="003D5448">
        <w:rPr>
          <w:rFonts w:asciiTheme="majorBidi" w:hAnsiTheme="majorBidi" w:cstheme="majorBidi"/>
        </w:rPr>
        <w:t>supply and demand</w:t>
      </w:r>
      <w:r w:rsidR="004D14B1"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/>
        </w:rPr>
        <w:t>F</w:t>
      </w:r>
      <w:r w:rsidRPr="003D5448">
        <w:rPr>
          <w:rFonts w:asciiTheme="majorBidi" w:hAnsiTheme="majorBidi" w:cstheme="majorBidi"/>
        </w:rPr>
        <w:t xml:space="preserve">or example, the price elasticity of oil is known to be fairly inelastic, compared to gold, which </w:t>
      </w:r>
      <w:r w:rsidR="004D14B1">
        <w:rPr>
          <w:rFonts w:asciiTheme="majorBidi" w:hAnsiTheme="majorBidi" w:cstheme="majorBidi"/>
        </w:rPr>
        <w:t xml:space="preserve">I expect will </w:t>
      </w:r>
      <w:r w:rsidRPr="003D5448">
        <w:rPr>
          <w:rFonts w:asciiTheme="majorBidi" w:hAnsiTheme="majorBidi" w:cstheme="majorBidi"/>
        </w:rPr>
        <w:t>exhibit</w:t>
      </w:r>
      <w:r w:rsidR="004D14B1">
        <w:rPr>
          <w:rFonts w:asciiTheme="majorBidi" w:hAnsiTheme="majorBidi" w:cstheme="majorBidi"/>
        </w:rPr>
        <w:t xml:space="preserve"> much more </w:t>
      </w:r>
      <w:r w:rsidRPr="003D5448">
        <w:rPr>
          <w:rFonts w:asciiTheme="majorBidi" w:hAnsiTheme="majorBidi" w:cstheme="majorBidi"/>
        </w:rPr>
        <w:t>elastic price behaviour.</w:t>
      </w:r>
      <w:r>
        <w:rPr>
          <w:rFonts w:asciiTheme="majorBidi" w:hAnsiTheme="majorBidi" w:cstheme="majorBidi"/>
        </w:rPr>
        <w:br w:type="page"/>
      </w:r>
    </w:p>
    <w:p w14:paraId="30ED90B3" w14:textId="7568F5DF" w:rsidR="00D90E9D" w:rsidRPr="003D5448" w:rsidRDefault="00D90E9D" w:rsidP="006A74CD">
      <w:pPr>
        <w:jc w:val="both"/>
        <w:rPr>
          <w:rFonts w:asciiTheme="majorBidi" w:hAnsiTheme="majorBidi" w:cstheme="majorBidi"/>
          <w:lang w:val="en-US"/>
        </w:rPr>
      </w:pPr>
      <w:r w:rsidRPr="003D5448">
        <w:rPr>
          <w:rFonts w:asciiTheme="majorBidi" w:hAnsiTheme="majorBidi" w:cstheme="majorBidi"/>
        </w:rPr>
        <w:lastRenderedPageBreak/>
        <w:t xml:space="preserve">As of </w:t>
      </w:r>
      <w:r w:rsidR="00350266" w:rsidRPr="003D5448">
        <w:rPr>
          <w:rFonts w:asciiTheme="majorBidi" w:hAnsiTheme="majorBidi" w:cstheme="majorBidi"/>
        </w:rPr>
        <w:t>November</w:t>
      </w:r>
      <w:r w:rsidRPr="003D5448">
        <w:rPr>
          <w:rFonts w:asciiTheme="majorBidi" w:hAnsiTheme="majorBidi" w:cstheme="majorBidi"/>
        </w:rPr>
        <w:t xml:space="preserve"> 2021</w:t>
      </w:r>
      <w:r w:rsidR="00350266" w:rsidRPr="003D5448">
        <w:rPr>
          <w:rFonts w:asciiTheme="majorBidi" w:hAnsiTheme="majorBidi" w:cstheme="majorBidi"/>
          <w:vertAlign w:val="superscript"/>
        </w:rPr>
        <w:t>1</w:t>
      </w:r>
      <w:r w:rsidRPr="003D5448">
        <w:rPr>
          <w:rFonts w:asciiTheme="majorBidi" w:hAnsiTheme="majorBidi" w:cstheme="majorBidi"/>
        </w:rPr>
        <w:t xml:space="preserve">, </w:t>
      </w:r>
      <w:r w:rsidR="003D5448">
        <w:rPr>
          <w:rFonts w:asciiTheme="majorBidi" w:hAnsiTheme="majorBidi" w:cstheme="majorBidi"/>
        </w:rPr>
        <w:t xml:space="preserve">the total </w:t>
      </w:r>
      <w:r w:rsidRPr="003D5448">
        <w:rPr>
          <w:rFonts w:asciiTheme="majorBidi" w:hAnsiTheme="majorBidi" w:cstheme="majorBidi"/>
        </w:rPr>
        <w:t>g</w:t>
      </w:r>
      <w:r w:rsidR="008239F6" w:rsidRPr="003D5448">
        <w:rPr>
          <w:rFonts w:asciiTheme="majorBidi" w:hAnsiTheme="majorBidi" w:cstheme="majorBidi"/>
        </w:rPr>
        <w:t xml:space="preserve">old </w:t>
      </w:r>
      <w:r w:rsidRPr="003D5448">
        <w:rPr>
          <w:rFonts w:asciiTheme="majorBidi" w:hAnsiTheme="majorBidi" w:cstheme="majorBidi"/>
        </w:rPr>
        <w:t xml:space="preserve">reserves </w:t>
      </w:r>
      <w:r w:rsidR="003D5448">
        <w:rPr>
          <w:rFonts w:asciiTheme="majorBidi" w:hAnsiTheme="majorBidi" w:cstheme="majorBidi"/>
        </w:rPr>
        <w:t xml:space="preserve">held by central banks </w:t>
      </w:r>
      <w:r w:rsidR="00350266" w:rsidRPr="003D5448">
        <w:rPr>
          <w:rFonts w:asciiTheme="majorBidi" w:hAnsiTheme="majorBidi" w:cstheme="majorBidi"/>
        </w:rPr>
        <w:t>stand at 35</w:t>
      </w:r>
      <w:r w:rsidRPr="003D5448">
        <w:rPr>
          <w:rFonts w:asciiTheme="majorBidi" w:hAnsiTheme="majorBidi" w:cstheme="majorBidi"/>
        </w:rPr>
        <w:t>,</w:t>
      </w:r>
      <w:r w:rsidR="00350266" w:rsidRPr="003D5448">
        <w:rPr>
          <w:rFonts w:asciiTheme="majorBidi" w:hAnsiTheme="majorBidi" w:cstheme="majorBidi"/>
        </w:rPr>
        <w:t xml:space="preserve">553 </w:t>
      </w:r>
      <w:r w:rsidRPr="003D5448">
        <w:rPr>
          <w:rFonts w:asciiTheme="majorBidi" w:hAnsiTheme="majorBidi" w:cstheme="majorBidi"/>
        </w:rPr>
        <w:t>tonnes</w:t>
      </w:r>
      <w:r w:rsidR="0010138E">
        <w:rPr>
          <w:rFonts w:asciiTheme="majorBidi" w:hAnsiTheme="majorBidi" w:cstheme="majorBidi"/>
        </w:rPr>
        <w:t>:</w:t>
      </w:r>
      <w:r w:rsidR="003D5448">
        <w:rPr>
          <w:rFonts w:asciiTheme="majorBidi" w:hAnsiTheme="majorBidi" w:cstheme="majorBidi"/>
        </w:rPr>
        <w:t xml:space="preserve"> </w:t>
      </w:r>
    </w:p>
    <w:p w14:paraId="7E34545D" w14:textId="2F23D6C3" w:rsidR="00D50293" w:rsidRPr="0010138E" w:rsidRDefault="00D50293" w:rsidP="006A74CD">
      <w:pPr>
        <w:spacing w:after="0"/>
        <w:jc w:val="both"/>
        <w:rPr>
          <w:rFonts w:asciiTheme="majorBidi" w:hAnsiTheme="majorBidi" w:cstheme="majorBidi"/>
          <w:b/>
          <w:bCs/>
        </w:rPr>
      </w:pPr>
      <w:r w:rsidRPr="0010138E">
        <w:rPr>
          <w:rFonts w:asciiTheme="majorBidi" w:hAnsiTheme="majorBidi" w:cstheme="majorBidi"/>
          <w:b/>
          <w:bCs/>
        </w:rPr>
        <w:t>Country</w:t>
      </w:r>
      <w:r w:rsidRPr="0010138E">
        <w:rPr>
          <w:rFonts w:asciiTheme="majorBidi" w:hAnsiTheme="majorBidi" w:cstheme="majorBidi"/>
          <w:b/>
          <w:bCs/>
        </w:rPr>
        <w:tab/>
      </w:r>
      <w:r w:rsidR="0010138E" w:rsidRPr="0010138E">
        <w:rPr>
          <w:rFonts w:asciiTheme="majorBidi" w:hAnsiTheme="majorBidi" w:cstheme="majorBidi"/>
          <w:b/>
          <w:bCs/>
        </w:rPr>
        <w:tab/>
      </w:r>
      <w:r w:rsidRPr="0010138E">
        <w:rPr>
          <w:rFonts w:asciiTheme="majorBidi" w:hAnsiTheme="majorBidi" w:cstheme="majorBidi"/>
          <w:b/>
          <w:bCs/>
        </w:rPr>
        <w:t>Tonnes</w:t>
      </w:r>
      <w:r w:rsidRPr="0010138E">
        <w:rPr>
          <w:rFonts w:asciiTheme="majorBidi" w:hAnsiTheme="majorBidi" w:cstheme="majorBidi"/>
          <w:b/>
          <w:bCs/>
        </w:rPr>
        <w:tab/>
      </w:r>
      <w:r w:rsidRPr="0010138E">
        <w:rPr>
          <w:rFonts w:asciiTheme="majorBidi" w:hAnsiTheme="majorBidi" w:cstheme="majorBidi"/>
          <w:b/>
          <w:bCs/>
        </w:rPr>
        <w:tab/>
      </w:r>
    </w:p>
    <w:p w14:paraId="46F8B903" w14:textId="0CF2B988" w:rsidR="00D90E9D" w:rsidRPr="003D5448" w:rsidRDefault="00D90E9D" w:rsidP="006A74CD">
      <w:pPr>
        <w:spacing w:after="0"/>
        <w:jc w:val="both"/>
        <w:rPr>
          <w:rFonts w:asciiTheme="majorBidi" w:hAnsiTheme="majorBidi" w:cstheme="majorBidi"/>
        </w:rPr>
      </w:pPr>
      <w:r w:rsidRPr="003D5448">
        <w:rPr>
          <w:rFonts w:asciiTheme="majorBidi" w:hAnsiTheme="majorBidi" w:cstheme="majorBidi"/>
        </w:rPr>
        <w:t>United States</w:t>
      </w:r>
      <w:r w:rsidR="00D50293" w:rsidRPr="003D5448">
        <w:rPr>
          <w:rFonts w:asciiTheme="majorBidi" w:hAnsiTheme="majorBidi" w:cstheme="majorBidi"/>
        </w:rPr>
        <w:t xml:space="preserve"> </w:t>
      </w:r>
      <w:r w:rsidR="00D50293" w:rsidRPr="003D5448">
        <w:rPr>
          <w:rFonts w:asciiTheme="majorBidi" w:hAnsiTheme="majorBidi" w:cstheme="majorBidi"/>
        </w:rPr>
        <w:tab/>
      </w:r>
      <w:r w:rsidR="0010138E">
        <w:rPr>
          <w:rFonts w:asciiTheme="majorBidi" w:hAnsiTheme="majorBidi" w:cstheme="majorBidi"/>
        </w:rPr>
        <w:tab/>
      </w:r>
      <w:r w:rsidR="00D50293" w:rsidRPr="003D5448">
        <w:rPr>
          <w:rFonts w:asciiTheme="majorBidi" w:hAnsiTheme="majorBidi" w:cstheme="majorBidi"/>
        </w:rPr>
        <w:t>8,133</w:t>
      </w:r>
      <w:r w:rsidR="00350266" w:rsidRPr="003D5448">
        <w:rPr>
          <w:rFonts w:asciiTheme="majorBidi" w:hAnsiTheme="majorBidi" w:cstheme="majorBidi"/>
        </w:rPr>
        <w:tab/>
      </w:r>
    </w:p>
    <w:p w14:paraId="4EDE7531" w14:textId="56C43CD8" w:rsidR="00D90E9D" w:rsidRPr="003D5448" w:rsidRDefault="00D90E9D" w:rsidP="006A74CD">
      <w:pPr>
        <w:spacing w:after="0"/>
        <w:jc w:val="both"/>
        <w:rPr>
          <w:rFonts w:asciiTheme="majorBidi" w:hAnsiTheme="majorBidi" w:cstheme="majorBidi"/>
        </w:rPr>
      </w:pPr>
      <w:r w:rsidRPr="003D5448">
        <w:rPr>
          <w:rFonts w:asciiTheme="majorBidi" w:hAnsiTheme="majorBidi" w:cstheme="majorBidi"/>
        </w:rPr>
        <w:t>Germany</w:t>
      </w:r>
      <w:r w:rsidR="00D50293" w:rsidRPr="003D5448">
        <w:rPr>
          <w:rFonts w:asciiTheme="majorBidi" w:hAnsiTheme="majorBidi" w:cstheme="majorBidi"/>
        </w:rPr>
        <w:tab/>
      </w:r>
      <w:r w:rsidR="0010138E">
        <w:rPr>
          <w:rFonts w:asciiTheme="majorBidi" w:hAnsiTheme="majorBidi" w:cstheme="majorBidi"/>
        </w:rPr>
        <w:tab/>
      </w:r>
      <w:r w:rsidR="00D50293" w:rsidRPr="003D5448">
        <w:rPr>
          <w:rFonts w:asciiTheme="majorBidi" w:hAnsiTheme="majorBidi" w:cstheme="majorBidi"/>
        </w:rPr>
        <w:t>3,3</w:t>
      </w:r>
      <w:r w:rsidR="00350266" w:rsidRPr="003D5448">
        <w:rPr>
          <w:rFonts w:asciiTheme="majorBidi" w:hAnsiTheme="majorBidi" w:cstheme="majorBidi"/>
        </w:rPr>
        <w:t>59</w:t>
      </w:r>
    </w:p>
    <w:p w14:paraId="178E0098" w14:textId="415F0B47" w:rsidR="00350266" w:rsidRPr="003D5448" w:rsidRDefault="00350266" w:rsidP="006A74CD">
      <w:pPr>
        <w:spacing w:after="0"/>
        <w:jc w:val="both"/>
        <w:rPr>
          <w:rFonts w:asciiTheme="majorBidi" w:hAnsiTheme="majorBidi" w:cstheme="majorBidi"/>
        </w:rPr>
      </w:pPr>
      <w:r w:rsidRPr="003D5448">
        <w:rPr>
          <w:rFonts w:asciiTheme="majorBidi" w:hAnsiTheme="majorBidi" w:cstheme="majorBidi"/>
        </w:rPr>
        <w:t>IMF</w:t>
      </w:r>
      <w:r w:rsidRPr="003D5448">
        <w:rPr>
          <w:rFonts w:asciiTheme="majorBidi" w:hAnsiTheme="majorBidi" w:cstheme="majorBidi"/>
        </w:rPr>
        <w:tab/>
      </w:r>
      <w:r w:rsidRPr="003D5448">
        <w:rPr>
          <w:rFonts w:asciiTheme="majorBidi" w:hAnsiTheme="majorBidi" w:cstheme="majorBidi"/>
        </w:rPr>
        <w:tab/>
      </w:r>
      <w:r w:rsidR="0010138E">
        <w:rPr>
          <w:rFonts w:asciiTheme="majorBidi" w:hAnsiTheme="majorBidi" w:cstheme="majorBidi"/>
        </w:rPr>
        <w:tab/>
      </w:r>
      <w:r w:rsidRPr="003D5448">
        <w:rPr>
          <w:rFonts w:asciiTheme="majorBidi" w:hAnsiTheme="majorBidi" w:cstheme="majorBidi"/>
        </w:rPr>
        <w:t>2,814</w:t>
      </w:r>
    </w:p>
    <w:p w14:paraId="4742AF1E" w14:textId="76407057" w:rsidR="00D90E9D" w:rsidRPr="003D5448" w:rsidRDefault="00D90E9D" w:rsidP="006A74CD">
      <w:pPr>
        <w:spacing w:after="0"/>
        <w:jc w:val="both"/>
        <w:rPr>
          <w:rFonts w:asciiTheme="majorBidi" w:hAnsiTheme="majorBidi" w:cstheme="majorBidi"/>
        </w:rPr>
      </w:pPr>
      <w:r w:rsidRPr="003D5448">
        <w:rPr>
          <w:rFonts w:asciiTheme="majorBidi" w:hAnsiTheme="majorBidi" w:cstheme="majorBidi"/>
        </w:rPr>
        <w:t>Italy</w:t>
      </w:r>
      <w:r w:rsidR="00D50293" w:rsidRPr="003D5448">
        <w:rPr>
          <w:rFonts w:asciiTheme="majorBidi" w:hAnsiTheme="majorBidi" w:cstheme="majorBidi"/>
        </w:rPr>
        <w:tab/>
      </w:r>
      <w:r w:rsidR="00D50293" w:rsidRPr="003D5448">
        <w:rPr>
          <w:rFonts w:asciiTheme="majorBidi" w:hAnsiTheme="majorBidi" w:cstheme="majorBidi"/>
        </w:rPr>
        <w:tab/>
      </w:r>
      <w:r w:rsidR="0010138E">
        <w:rPr>
          <w:rFonts w:asciiTheme="majorBidi" w:hAnsiTheme="majorBidi" w:cstheme="majorBidi"/>
        </w:rPr>
        <w:tab/>
      </w:r>
      <w:r w:rsidR="00D50293" w:rsidRPr="003D5448">
        <w:rPr>
          <w:rFonts w:asciiTheme="majorBidi" w:hAnsiTheme="majorBidi" w:cstheme="majorBidi"/>
        </w:rPr>
        <w:t>2,</w:t>
      </w:r>
      <w:r w:rsidR="00350266" w:rsidRPr="003D5448">
        <w:rPr>
          <w:rFonts w:asciiTheme="majorBidi" w:hAnsiTheme="majorBidi" w:cstheme="majorBidi"/>
        </w:rPr>
        <w:t>415</w:t>
      </w:r>
    </w:p>
    <w:p w14:paraId="6444F554" w14:textId="2122B9BC" w:rsidR="00D90E9D" w:rsidRPr="003D5448" w:rsidRDefault="00D90E9D" w:rsidP="006A74CD">
      <w:pPr>
        <w:spacing w:after="0"/>
        <w:jc w:val="both"/>
        <w:rPr>
          <w:rFonts w:asciiTheme="majorBidi" w:hAnsiTheme="majorBidi" w:cstheme="majorBidi"/>
        </w:rPr>
      </w:pPr>
      <w:r w:rsidRPr="003D5448">
        <w:rPr>
          <w:rFonts w:asciiTheme="majorBidi" w:hAnsiTheme="majorBidi" w:cstheme="majorBidi"/>
        </w:rPr>
        <w:t>France</w:t>
      </w:r>
      <w:r w:rsidR="00D50293" w:rsidRPr="003D5448">
        <w:rPr>
          <w:rFonts w:asciiTheme="majorBidi" w:hAnsiTheme="majorBidi" w:cstheme="majorBidi"/>
        </w:rPr>
        <w:tab/>
      </w:r>
      <w:r w:rsidR="00D50293" w:rsidRPr="003D5448">
        <w:rPr>
          <w:rFonts w:asciiTheme="majorBidi" w:hAnsiTheme="majorBidi" w:cstheme="majorBidi"/>
        </w:rPr>
        <w:tab/>
      </w:r>
      <w:r w:rsidR="0010138E">
        <w:rPr>
          <w:rFonts w:asciiTheme="majorBidi" w:hAnsiTheme="majorBidi" w:cstheme="majorBidi"/>
        </w:rPr>
        <w:tab/>
      </w:r>
      <w:r w:rsidR="00D50293" w:rsidRPr="003D5448">
        <w:rPr>
          <w:rFonts w:asciiTheme="majorBidi" w:hAnsiTheme="majorBidi" w:cstheme="majorBidi"/>
        </w:rPr>
        <w:t>2,436</w:t>
      </w:r>
    </w:p>
    <w:p w14:paraId="448472C7" w14:textId="4C3C2C26" w:rsidR="00D90E9D" w:rsidRPr="003D5448" w:rsidRDefault="00D90E9D" w:rsidP="006A74CD">
      <w:pPr>
        <w:spacing w:after="0"/>
        <w:jc w:val="both"/>
        <w:rPr>
          <w:rFonts w:asciiTheme="majorBidi" w:hAnsiTheme="majorBidi" w:cstheme="majorBidi"/>
        </w:rPr>
      </w:pPr>
      <w:r w:rsidRPr="003D5448">
        <w:rPr>
          <w:rFonts w:asciiTheme="majorBidi" w:hAnsiTheme="majorBidi" w:cstheme="majorBidi"/>
        </w:rPr>
        <w:t>Russia</w:t>
      </w:r>
      <w:r w:rsidR="00D50293" w:rsidRPr="003D5448">
        <w:rPr>
          <w:rFonts w:asciiTheme="majorBidi" w:hAnsiTheme="majorBidi" w:cstheme="majorBidi"/>
        </w:rPr>
        <w:tab/>
      </w:r>
      <w:r w:rsidR="00D50293" w:rsidRPr="003D5448">
        <w:rPr>
          <w:rFonts w:asciiTheme="majorBidi" w:hAnsiTheme="majorBidi" w:cstheme="majorBidi"/>
        </w:rPr>
        <w:tab/>
      </w:r>
      <w:r w:rsidR="0010138E">
        <w:rPr>
          <w:rFonts w:asciiTheme="majorBidi" w:hAnsiTheme="majorBidi" w:cstheme="majorBidi"/>
        </w:rPr>
        <w:tab/>
      </w:r>
      <w:r w:rsidR="00D50293" w:rsidRPr="003D5448">
        <w:rPr>
          <w:rFonts w:asciiTheme="majorBidi" w:hAnsiTheme="majorBidi" w:cstheme="majorBidi"/>
        </w:rPr>
        <w:t>2,29</w:t>
      </w:r>
      <w:r w:rsidR="00350266" w:rsidRPr="003D5448">
        <w:rPr>
          <w:rFonts w:asciiTheme="majorBidi" w:hAnsiTheme="majorBidi" w:cstheme="majorBidi"/>
        </w:rPr>
        <w:t>8</w:t>
      </w:r>
    </w:p>
    <w:p w14:paraId="28341F46" w14:textId="3B769941" w:rsidR="00D90E9D" w:rsidRPr="003D5448" w:rsidRDefault="00D90E9D" w:rsidP="006A74CD">
      <w:pPr>
        <w:spacing w:after="0"/>
        <w:jc w:val="both"/>
        <w:rPr>
          <w:rFonts w:asciiTheme="majorBidi" w:hAnsiTheme="majorBidi" w:cstheme="majorBidi"/>
        </w:rPr>
      </w:pPr>
      <w:r w:rsidRPr="003D5448">
        <w:rPr>
          <w:rFonts w:asciiTheme="majorBidi" w:hAnsiTheme="majorBidi" w:cstheme="majorBidi"/>
        </w:rPr>
        <w:t>China</w:t>
      </w:r>
      <w:r w:rsidR="00D50293" w:rsidRPr="003D5448">
        <w:rPr>
          <w:rFonts w:asciiTheme="majorBidi" w:hAnsiTheme="majorBidi" w:cstheme="majorBidi"/>
        </w:rPr>
        <w:tab/>
      </w:r>
      <w:r w:rsidR="00D50293" w:rsidRPr="003D5448">
        <w:rPr>
          <w:rFonts w:asciiTheme="majorBidi" w:hAnsiTheme="majorBidi" w:cstheme="majorBidi"/>
        </w:rPr>
        <w:tab/>
      </w:r>
      <w:r w:rsidR="0010138E">
        <w:rPr>
          <w:rFonts w:asciiTheme="majorBidi" w:hAnsiTheme="majorBidi" w:cstheme="majorBidi"/>
        </w:rPr>
        <w:tab/>
      </w:r>
      <w:r w:rsidR="00D50293" w:rsidRPr="003D5448">
        <w:rPr>
          <w:rFonts w:asciiTheme="majorBidi" w:hAnsiTheme="majorBidi" w:cstheme="majorBidi"/>
        </w:rPr>
        <w:t>1,948</w:t>
      </w:r>
    </w:p>
    <w:p w14:paraId="72A0983E" w14:textId="4FE21839" w:rsidR="00D90E9D" w:rsidRPr="003D5448" w:rsidRDefault="00D90E9D" w:rsidP="006A74CD">
      <w:pPr>
        <w:spacing w:after="0"/>
        <w:jc w:val="both"/>
        <w:rPr>
          <w:rFonts w:asciiTheme="majorBidi" w:hAnsiTheme="majorBidi" w:cstheme="majorBidi"/>
        </w:rPr>
      </w:pPr>
      <w:r w:rsidRPr="003D5448">
        <w:rPr>
          <w:rFonts w:asciiTheme="majorBidi" w:hAnsiTheme="majorBidi" w:cstheme="majorBidi"/>
        </w:rPr>
        <w:t>Switzerland</w:t>
      </w:r>
      <w:r w:rsidR="00D50293" w:rsidRPr="003D5448">
        <w:rPr>
          <w:rFonts w:asciiTheme="majorBidi" w:hAnsiTheme="majorBidi" w:cstheme="majorBidi"/>
        </w:rPr>
        <w:tab/>
      </w:r>
      <w:r w:rsidR="0010138E">
        <w:rPr>
          <w:rFonts w:asciiTheme="majorBidi" w:hAnsiTheme="majorBidi" w:cstheme="majorBidi"/>
        </w:rPr>
        <w:tab/>
      </w:r>
      <w:r w:rsidR="00D50293" w:rsidRPr="003D5448">
        <w:rPr>
          <w:rFonts w:asciiTheme="majorBidi" w:hAnsiTheme="majorBidi" w:cstheme="majorBidi"/>
        </w:rPr>
        <w:t>1,040</w:t>
      </w:r>
    </w:p>
    <w:p w14:paraId="15FD7E3C" w14:textId="2FC812BB" w:rsidR="00D90E9D" w:rsidRPr="003D5448" w:rsidRDefault="00D90E9D" w:rsidP="006A74CD">
      <w:pPr>
        <w:spacing w:after="0"/>
        <w:jc w:val="both"/>
        <w:rPr>
          <w:rFonts w:asciiTheme="majorBidi" w:hAnsiTheme="majorBidi" w:cstheme="majorBidi"/>
        </w:rPr>
      </w:pPr>
      <w:r w:rsidRPr="003D5448">
        <w:rPr>
          <w:rFonts w:asciiTheme="majorBidi" w:hAnsiTheme="majorBidi" w:cstheme="majorBidi"/>
        </w:rPr>
        <w:t>Japan</w:t>
      </w:r>
      <w:r w:rsidR="00D50293" w:rsidRPr="003D5448">
        <w:rPr>
          <w:rFonts w:asciiTheme="majorBidi" w:hAnsiTheme="majorBidi" w:cstheme="majorBidi"/>
        </w:rPr>
        <w:tab/>
      </w:r>
      <w:r w:rsidR="00D50293" w:rsidRPr="003D5448">
        <w:rPr>
          <w:rFonts w:asciiTheme="majorBidi" w:hAnsiTheme="majorBidi" w:cstheme="majorBidi"/>
        </w:rPr>
        <w:tab/>
      </w:r>
      <w:r w:rsidR="0010138E">
        <w:rPr>
          <w:rFonts w:asciiTheme="majorBidi" w:hAnsiTheme="majorBidi" w:cstheme="majorBidi"/>
        </w:rPr>
        <w:tab/>
      </w:r>
      <w:r w:rsidR="00D50293" w:rsidRPr="003D5448">
        <w:rPr>
          <w:rFonts w:asciiTheme="majorBidi" w:hAnsiTheme="majorBidi" w:cstheme="majorBidi"/>
        </w:rPr>
        <w:t>846</w:t>
      </w:r>
    </w:p>
    <w:p w14:paraId="38E07314" w14:textId="29836979" w:rsidR="00D90E9D" w:rsidRPr="003D5448" w:rsidRDefault="00D90E9D" w:rsidP="006A74CD">
      <w:pPr>
        <w:spacing w:after="0"/>
        <w:jc w:val="both"/>
        <w:rPr>
          <w:rFonts w:asciiTheme="majorBidi" w:hAnsiTheme="majorBidi" w:cstheme="majorBidi"/>
        </w:rPr>
      </w:pPr>
      <w:r w:rsidRPr="003D5448">
        <w:rPr>
          <w:rFonts w:asciiTheme="majorBidi" w:hAnsiTheme="majorBidi" w:cstheme="majorBidi"/>
        </w:rPr>
        <w:t>India</w:t>
      </w:r>
      <w:r w:rsidR="00D50293" w:rsidRPr="003D5448">
        <w:rPr>
          <w:rFonts w:asciiTheme="majorBidi" w:hAnsiTheme="majorBidi" w:cstheme="majorBidi"/>
        </w:rPr>
        <w:tab/>
      </w:r>
      <w:r w:rsidR="00D50293" w:rsidRPr="003D5448">
        <w:rPr>
          <w:rFonts w:asciiTheme="majorBidi" w:hAnsiTheme="majorBidi" w:cstheme="majorBidi"/>
        </w:rPr>
        <w:tab/>
      </w:r>
      <w:r w:rsidR="0010138E">
        <w:rPr>
          <w:rFonts w:asciiTheme="majorBidi" w:hAnsiTheme="majorBidi" w:cstheme="majorBidi"/>
        </w:rPr>
        <w:tab/>
      </w:r>
      <w:r w:rsidR="00D50293" w:rsidRPr="003D5448">
        <w:rPr>
          <w:rFonts w:asciiTheme="majorBidi" w:hAnsiTheme="majorBidi" w:cstheme="majorBidi"/>
        </w:rPr>
        <w:t>7</w:t>
      </w:r>
      <w:r w:rsidR="00350266" w:rsidRPr="003D5448">
        <w:rPr>
          <w:rFonts w:asciiTheme="majorBidi" w:hAnsiTheme="majorBidi" w:cstheme="majorBidi"/>
        </w:rPr>
        <w:t>4</w:t>
      </w:r>
      <w:r w:rsidR="00D50293" w:rsidRPr="003D5448">
        <w:rPr>
          <w:rFonts w:asciiTheme="majorBidi" w:hAnsiTheme="majorBidi" w:cstheme="majorBidi"/>
        </w:rPr>
        <w:t>4</w:t>
      </w:r>
    </w:p>
    <w:p w14:paraId="5CB655FE" w14:textId="3CAC76A3" w:rsidR="00D90E9D" w:rsidRPr="003D5448" w:rsidRDefault="00350266" w:rsidP="006A74CD">
      <w:pPr>
        <w:jc w:val="both"/>
        <w:rPr>
          <w:rFonts w:asciiTheme="majorBidi" w:hAnsiTheme="majorBidi" w:cstheme="majorBidi"/>
        </w:rPr>
      </w:pPr>
      <w:r w:rsidRPr="003D5448">
        <w:rPr>
          <w:rFonts w:asciiTheme="majorBidi" w:hAnsiTheme="majorBidi" w:cstheme="majorBidi"/>
        </w:rPr>
        <w:t>*</w:t>
      </w:r>
      <w:r w:rsidRPr="003D5448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Pr="003D5448">
        <w:rPr>
          <w:rFonts w:asciiTheme="majorBidi" w:hAnsiTheme="majorBidi" w:cstheme="majorBidi"/>
        </w:rPr>
        <w:t>end of month LBMA Gold</w:t>
      </w:r>
      <w:r w:rsidRPr="003D5448">
        <w:rPr>
          <w:rFonts w:asciiTheme="majorBidi" w:hAnsiTheme="majorBidi" w:cstheme="majorBidi"/>
        </w:rPr>
        <w:t xml:space="preserve"> price</w:t>
      </w:r>
    </w:p>
    <w:p w14:paraId="5A50E1B6" w14:textId="236B5F9D" w:rsidR="00C76A6C" w:rsidRPr="003D5448" w:rsidRDefault="00350266" w:rsidP="0010138E">
      <w:pPr>
        <w:jc w:val="both"/>
        <w:rPr>
          <w:rFonts w:asciiTheme="majorBidi" w:hAnsiTheme="majorBidi" w:cstheme="majorBidi"/>
        </w:rPr>
      </w:pPr>
      <w:r w:rsidRPr="003D5448">
        <w:rPr>
          <w:rFonts w:asciiTheme="majorBidi" w:hAnsiTheme="majorBidi" w:cstheme="majorBidi"/>
          <w:vertAlign w:val="superscript"/>
        </w:rPr>
        <w:t>1</w:t>
      </w:r>
      <w:r w:rsidRPr="003D5448">
        <w:rPr>
          <w:rFonts w:asciiTheme="majorBidi" w:hAnsiTheme="majorBidi" w:cstheme="majorBidi"/>
        </w:rPr>
        <w:t xml:space="preserve"> </w:t>
      </w:r>
      <w:hyperlink r:id="rId7" w:history="1">
        <w:r w:rsidRPr="003D5448">
          <w:rPr>
            <w:rStyle w:val="Hipervnculo"/>
            <w:rFonts w:asciiTheme="majorBidi" w:hAnsiTheme="majorBidi" w:cstheme="majorBidi"/>
          </w:rPr>
          <w:t>https://www.gold.org/goldhub/data/monthly-central-bank-statistics</w:t>
        </w:r>
      </w:hyperlink>
      <w:r w:rsidR="00D50293" w:rsidRPr="003D5448">
        <w:rPr>
          <w:rFonts w:asciiTheme="majorBidi" w:hAnsiTheme="majorBidi" w:cstheme="majorBidi"/>
        </w:rPr>
        <w:t xml:space="preserve"> </w:t>
      </w:r>
    </w:p>
    <w:sectPr w:rsidR="00C76A6C" w:rsidRPr="003D54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6BD3A" w14:textId="77777777" w:rsidR="00F82F1E" w:rsidRDefault="00F82F1E" w:rsidP="003D5448">
      <w:pPr>
        <w:spacing w:after="0" w:line="240" w:lineRule="auto"/>
      </w:pPr>
      <w:r>
        <w:separator/>
      </w:r>
    </w:p>
  </w:endnote>
  <w:endnote w:type="continuationSeparator" w:id="0">
    <w:p w14:paraId="0A1C3D1D" w14:textId="77777777" w:rsidR="00F82F1E" w:rsidRDefault="00F82F1E" w:rsidP="003D5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AE14A" w14:textId="77777777" w:rsidR="00F82F1E" w:rsidRDefault="00F82F1E" w:rsidP="003D5448">
      <w:pPr>
        <w:spacing w:after="0" w:line="240" w:lineRule="auto"/>
      </w:pPr>
      <w:r>
        <w:separator/>
      </w:r>
    </w:p>
  </w:footnote>
  <w:footnote w:type="continuationSeparator" w:id="0">
    <w:p w14:paraId="2BA0FF4C" w14:textId="77777777" w:rsidR="00F82F1E" w:rsidRDefault="00F82F1E" w:rsidP="003D5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4A25A" w14:textId="6ECBA2C8" w:rsidR="003D5448" w:rsidRPr="003D5448" w:rsidRDefault="003D5448" w:rsidP="003D5448">
    <w:pPr>
      <w:pStyle w:val="Encabezado"/>
      <w:jc w:val="right"/>
      <w:rPr>
        <w:rFonts w:asciiTheme="majorBidi" w:hAnsiTheme="majorBidi" w:cstheme="majorBidi"/>
        <w:lang w:val="es-ES"/>
      </w:rPr>
    </w:pPr>
    <w:r w:rsidRPr="003D5448">
      <w:rPr>
        <w:rFonts w:asciiTheme="majorBidi" w:hAnsiTheme="majorBidi" w:cstheme="majorBidi"/>
        <w:lang w:val="es-ES"/>
      </w:rPr>
      <w:t>Isabel Martínez de Rituerto</w:t>
    </w:r>
  </w:p>
  <w:p w14:paraId="1530C839" w14:textId="36607698" w:rsidR="003D5448" w:rsidRPr="003D5448" w:rsidRDefault="003D5448" w:rsidP="003D5448">
    <w:pPr>
      <w:pStyle w:val="Encabezado"/>
      <w:jc w:val="right"/>
      <w:rPr>
        <w:rFonts w:asciiTheme="majorBidi" w:hAnsiTheme="majorBidi" w:cstheme="majorBidi"/>
        <w:lang w:val="es-ES"/>
      </w:rPr>
    </w:pPr>
    <w:r w:rsidRPr="003D5448">
      <w:rPr>
        <w:rFonts w:asciiTheme="majorBidi" w:hAnsiTheme="majorBidi" w:cstheme="majorBidi"/>
        <w:lang w:val="es-ES"/>
      </w:rPr>
      <w:t>142423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218"/>
    <w:multiLevelType w:val="multilevel"/>
    <w:tmpl w:val="8BDA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655DA"/>
    <w:multiLevelType w:val="hybridMultilevel"/>
    <w:tmpl w:val="3056C372"/>
    <w:lvl w:ilvl="0" w:tplc="04E296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F6"/>
    <w:rsid w:val="000030A5"/>
    <w:rsid w:val="00067B5B"/>
    <w:rsid w:val="00082DB0"/>
    <w:rsid w:val="00083768"/>
    <w:rsid w:val="000E276F"/>
    <w:rsid w:val="0010138E"/>
    <w:rsid w:val="00120112"/>
    <w:rsid w:val="0012742B"/>
    <w:rsid w:val="00140CD7"/>
    <w:rsid w:val="00160A31"/>
    <w:rsid w:val="00160AEB"/>
    <w:rsid w:val="00187A69"/>
    <w:rsid w:val="001924FB"/>
    <w:rsid w:val="00196160"/>
    <w:rsid w:val="001B26C0"/>
    <w:rsid w:val="001C2ADB"/>
    <w:rsid w:val="002134E1"/>
    <w:rsid w:val="00251211"/>
    <w:rsid w:val="00284E2C"/>
    <w:rsid w:val="002F205D"/>
    <w:rsid w:val="0034302E"/>
    <w:rsid w:val="00350266"/>
    <w:rsid w:val="00363BDF"/>
    <w:rsid w:val="00377D79"/>
    <w:rsid w:val="003A0BA1"/>
    <w:rsid w:val="003A768A"/>
    <w:rsid w:val="003B0009"/>
    <w:rsid w:val="003D5448"/>
    <w:rsid w:val="0040052B"/>
    <w:rsid w:val="00404A57"/>
    <w:rsid w:val="00425894"/>
    <w:rsid w:val="004516AC"/>
    <w:rsid w:val="0045777F"/>
    <w:rsid w:val="00495F5F"/>
    <w:rsid w:val="004A655E"/>
    <w:rsid w:val="004A67FA"/>
    <w:rsid w:val="004D14B1"/>
    <w:rsid w:val="004E59B5"/>
    <w:rsid w:val="004F2415"/>
    <w:rsid w:val="00521AEA"/>
    <w:rsid w:val="005725F6"/>
    <w:rsid w:val="005B6582"/>
    <w:rsid w:val="005D7624"/>
    <w:rsid w:val="00612C96"/>
    <w:rsid w:val="00627947"/>
    <w:rsid w:val="006332CA"/>
    <w:rsid w:val="00646D42"/>
    <w:rsid w:val="00662CC8"/>
    <w:rsid w:val="00665DE7"/>
    <w:rsid w:val="006709C7"/>
    <w:rsid w:val="006A74CD"/>
    <w:rsid w:val="006B7466"/>
    <w:rsid w:val="006D2FF2"/>
    <w:rsid w:val="0070503E"/>
    <w:rsid w:val="0071287C"/>
    <w:rsid w:val="00713372"/>
    <w:rsid w:val="007264AF"/>
    <w:rsid w:val="00735DE9"/>
    <w:rsid w:val="0074721D"/>
    <w:rsid w:val="00757AFE"/>
    <w:rsid w:val="00785468"/>
    <w:rsid w:val="00786943"/>
    <w:rsid w:val="00786A1E"/>
    <w:rsid w:val="00793EBA"/>
    <w:rsid w:val="007963F5"/>
    <w:rsid w:val="00796699"/>
    <w:rsid w:val="00796EC1"/>
    <w:rsid w:val="007D46EB"/>
    <w:rsid w:val="0081446B"/>
    <w:rsid w:val="00814B68"/>
    <w:rsid w:val="008239F6"/>
    <w:rsid w:val="00823D5D"/>
    <w:rsid w:val="008257DD"/>
    <w:rsid w:val="00837B31"/>
    <w:rsid w:val="0084098A"/>
    <w:rsid w:val="00851034"/>
    <w:rsid w:val="008B28A0"/>
    <w:rsid w:val="008C7103"/>
    <w:rsid w:val="008F05FD"/>
    <w:rsid w:val="00901952"/>
    <w:rsid w:val="00943D6E"/>
    <w:rsid w:val="00992048"/>
    <w:rsid w:val="009A2BB5"/>
    <w:rsid w:val="009A5D6F"/>
    <w:rsid w:val="009C20B7"/>
    <w:rsid w:val="009C6F91"/>
    <w:rsid w:val="00A172E8"/>
    <w:rsid w:val="00A24AEB"/>
    <w:rsid w:val="00A30E46"/>
    <w:rsid w:val="00A34CC5"/>
    <w:rsid w:val="00A4000A"/>
    <w:rsid w:val="00A555F2"/>
    <w:rsid w:val="00A8444E"/>
    <w:rsid w:val="00B31F2C"/>
    <w:rsid w:val="00B967EA"/>
    <w:rsid w:val="00BA74D2"/>
    <w:rsid w:val="00BC16BA"/>
    <w:rsid w:val="00BC5640"/>
    <w:rsid w:val="00BD3D9A"/>
    <w:rsid w:val="00BF0FF4"/>
    <w:rsid w:val="00C16C68"/>
    <w:rsid w:val="00C76A6C"/>
    <w:rsid w:val="00C80567"/>
    <w:rsid w:val="00C820B3"/>
    <w:rsid w:val="00CB7989"/>
    <w:rsid w:val="00CC0C8A"/>
    <w:rsid w:val="00CF3568"/>
    <w:rsid w:val="00CF4268"/>
    <w:rsid w:val="00D01C7E"/>
    <w:rsid w:val="00D262A5"/>
    <w:rsid w:val="00D50293"/>
    <w:rsid w:val="00D62362"/>
    <w:rsid w:val="00D626FA"/>
    <w:rsid w:val="00D71A66"/>
    <w:rsid w:val="00D90E9D"/>
    <w:rsid w:val="00DC208E"/>
    <w:rsid w:val="00DD265C"/>
    <w:rsid w:val="00DE3339"/>
    <w:rsid w:val="00DF2160"/>
    <w:rsid w:val="00E10FCF"/>
    <w:rsid w:val="00E37FCB"/>
    <w:rsid w:val="00E64E10"/>
    <w:rsid w:val="00E730EE"/>
    <w:rsid w:val="00E773B1"/>
    <w:rsid w:val="00EA6698"/>
    <w:rsid w:val="00EB1A03"/>
    <w:rsid w:val="00EF2AF7"/>
    <w:rsid w:val="00F73A74"/>
    <w:rsid w:val="00F806FC"/>
    <w:rsid w:val="00F8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2C6FD"/>
  <w15:chartTrackingRefBased/>
  <w15:docId w15:val="{88AF79C4-092D-42F0-AD0B-A624A812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0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0E9D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0E9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D54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5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448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3D54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44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4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ld.org/goldhub/data/monthly-central-bank-statis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cp:lastPrinted>2021-12-02T17:51:00Z</cp:lastPrinted>
  <dcterms:created xsi:type="dcterms:W3CDTF">2021-12-02T11:02:00Z</dcterms:created>
  <dcterms:modified xsi:type="dcterms:W3CDTF">2021-12-02T17:52:00Z</dcterms:modified>
</cp:coreProperties>
</file>