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0AFDF" w14:textId="77777777" w:rsidR="000E6FFC" w:rsidRDefault="000E6FFC" w:rsidP="000E6FFC">
      <w:pPr>
        <w:widowControl/>
        <w:spacing w:line="240" w:lineRule="exact"/>
        <w:jc w:val="left"/>
        <w:rPr>
          <w:rFonts w:ascii="Times New Roman" w:hAnsi="Times New Roman" w:cs="Times New Roman"/>
          <w:b/>
          <w:bCs/>
        </w:rPr>
      </w:pPr>
      <w:r>
        <w:rPr>
          <w:rFonts w:ascii="Times New Roman" w:hAnsi="Times New Roman" w:cs="Times New Roman"/>
          <w:b/>
          <w:bCs/>
        </w:rPr>
        <w:t>ABSTRACT</w:t>
      </w:r>
    </w:p>
    <w:p w14:paraId="59D7ADE4" w14:textId="77777777" w:rsidR="000E6FFC" w:rsidRDefault="000E6FFC" w:rsidP="000E6FFC">
      <w:pPr>
        <w:widowControl/>
        <w:spacing w:line="240" w:lineRule="exact"/>
        <w:jc w:val="left"/>
        <w:rPr>
          <w:rFonts w:ascii="Times New Roman" w:hAnsi="Times New Roman" w:cs="Times New Roman"/>
        </w:rPr>
      </w:pPr>
      <w:r>
        <w:rPr>
          <w:rFonts w:ascii="Times New Roman" w:hAnsi="Times New Roman" w:cs="Times New Roman"/>
        </w:rPr>
        <w:t>Myotonic dystrophy type 1 (DM1) is the most common adult-onset muscular dystrophy and affects 1 in 8000 individuals.</w:t>
      </w:r>
      <w:r>
        <w:rPr>
          <w:rFonts w:ascii="Times New Roman" w:hAnsi="Times New Roman" w:cs="Times New Roman"/>
          <w:vertAlign w:val="superscript"/>
        </w:rPr>
        <w:t xml:space="preserve"> 1</w:t>
      </w:r>
      <w:r>
        <w:rPr>
          <w:rFonts w:ascii="Times New Roman" w:hAnsi="Times New Roman" w:cs="Times New Roman"/>
        </w:rPr>
        <w:t xml:space="preserve"> DM1 is an autosomal dominant disorder characterized by systemic symptoms, including progressive muscular atrophy, muscular weakness, myotonia, cardiac arrhythmia, insulin resistance, gastrointestinal dysfunctions, cataract, and cognitive impairment.</w:t>
      </w:r>
      <w:r>
        <w:rPr>
          <w:rFonts w:ascii="Times New Roman" w:hAnsi="Times New Roman" w:cs="Times New Roman"/>
          <w:vertAlign w:val="superscript"/>
        </w:rPr>
        <w:t>1</w:t>
      </w:r>
      <w:r>
        <w:rPr>
          <w:rFonts w:ascii="Times New Roman" w:hAnsi="Times New Roman" w:cs="Times New Roman"/>
        </w:rPr>
        <w:t xml:space="preserve"> It is caused by the expansion of CTG repeat in the 3’ untranslated region (UTR) of dystrophia </w:t>
      </w:r>
      <w:proofErr w:type="spellStart"/>
      <w:r>
        <w:rPr>
          <w:rFonts w:ascii="Times New Roman" w:hAnsi="Times New Roman" w:cs="Times New Roman"/>
        </w:rPr>
        <w:t>myotonica</w:t>
      </w:r>
      <w:proofErr w:type="spellEnd"/>
      <w:r>
        <w:rPr>
          <w:rFonts w:ascii="Times New Roman" w:hAnsi="Times New Roman" w:cs="Times New Roman"/>
        </w:rPr>
        <w:t xml:space="preserve"> protein kinase (</w:t>
      </w:r>
      <w:r>
        <w:rPr>
          <w:rFonts w:ascii="Times New Roman" w:hAnsi="Times New Roman" w:cs="Times New Roman"/>
          <w:i/>
        </w:rPr>
        <w:t>DMPK</w:t>
      </w:r>
      <w:r>
        <w:rPr>
          <w:rFonts w:ascii="Times New Roman" w:hAnsi="Times New Roman" w:cs="Times New Roman"/>
        </w:rPr>
        <w:t>)</w:t>
      </w:r>
      <w:r>
        <w:rPr>
          <w:rFonts w:ascii="Times New Roman" w:hAnsi="Times New Roman" w:cs="Times New Roman"/>
          <w:color w:val="000000" w:themeColor="text1"/>
        </w:rPr>
        <w:t xml:space="preserve"> gene.</w:t>
      </w:r>
      <w:r>
        <w:rPr>
          <w:rFonts w:ascii="Times New Roman" w:hAnsi="Times New Roman" w:cs="Times New Roman"/>
          <w:color w:val="000000" w:themeColor="text1"/>
          <w:vertAlign w:val="superscript"/>
        </w:rPr>
        <w:t xml:space="preserve"> 2, 3</w:t>
      </w:r>
      <w:r>
        <w:rPr>
          <w:rFonts w:ascii="Times New Roman" w:hAnsi="Times New Roman" w:cs="Times New Roman"/>
          <w:color w:val="000000" w:themeColor="text1"/>
        </w:rPr>
        <w:t xml:space="preserve"> H</w:t>
      </w:r>
      <w:r>
        <w:rPr>
          <w:rFonts w:ascii="Times New Roman" w:hAnsi="Times New Roman" w:cs="Times New Roman"/>
        </w:rPr>
        <w:t>ealthy subjects have 5 to 37 CTG repeats, whereas DM1 symptoms are identified in individuals with more than 50 CTG repeats.</w:t>
      </w:r>
      <w:r>
        <w:rPr>
          <w:rFonts w:ascii="Times New Roman" w:hAnsi="Times New Roman" w:cs="Times New Roman"/>
          <w:color w:val="000000" w:themeColor="text1"/>
          <w:vertAlign w:val="superscript"/>
        </w:rPr>
        <w:t xml:space="preserve"> 2-4</w:t>
      </w:r>
      <w:r>
        <w:rPr>
          <w:rFonts w:ascii="Times New Roman" w:hAnsi="Times New Roman" w:cs="Times New Roman"/>
          <w:color w:val="000000" w:themeColor="text1"/>
        </w:rPr>
        <w:t xml:space="preserve"> </w:t>
      </w:r>
      <w:r>
        <w:rPr>
          <w:rFonts w:ascii="Times New Roman" w:hAnsi="Times New Roman" w:cs="Times New Roman"/>
        </w:rPr>
        <w:t>The larger repeat sizes tend to associate with worse clinical manifestation and several thousand repeats are observed in severe congenital DM1 patients.</w:t>
      </w:r>
      <w:r>
        <w:rPr>
          <w:rFonts w:ascii="Times New Roman" w:hAnsi="Times New Roman" w:cs="Times New Roman"/>
          <w:vertAlign w:val="superscript"/>
        </w:rPr>
        <w:t>5, 6</w:t>
      </w:r>
      <w:r>
        <w:rPr>
          <w:rFonts w:ascii="Times New Roman" w:hAnsi="Times New Roman" w:cs="Times New Roman"/>
        </w:rPr>
        <w:t xml:space="preserve"> The expanded CTG repeats exhibit somatic and intergenerational instability with a bias toward expansion.</w:t>
      </w:r>
      <w:r>
        <w:rPr>
          <w:rFonts w:ascii="Times New Roman" w:hAnsi="Times New Roman" w:cs="Times New Roman"/>
          <w:color w:val="000000" w:themeColor="text1"/>
          <w:vertAlign w:val="superscript"/>
        </w:rPr>
        <w:t>7, 8</w:t>
      </w:r>
      <w:r>
        <w:rPr>
          <w:rFonts w:ascii="Times New Roman" w:hAnsi="Times New Roman" w:cs="Times New Roman"/>
          <w:color w:val="FF0000"/>
        </w:rPr>
        <w:t xml:space="preserve"> </w:t>
      </w:r>
    </w:p>
    <w:p w14:paraId="4236E04A" w14:textId="77777777" w:rsidR="00B31F2C" w:rsidRDefault="00B31F2C"/>
    <w:p w14:paraId="4E475644" w14:textId="77777777" w:rsidR="000E6FFC" w:rsidRDefault="000E6FFC" w:rsidP="000E6FFC">
      <w:pPr>
        <w:widowControl/>
        <w:spacing w:line="240" w:lineRule="exact"/>
        <w:jc w:val="left"/>
        <w:rPr>
          <w:rFonts w:ascii="Times New Roman" w:hAnsi="Times New Roman" w:cs="Times New Roman"/>
          <w:b/>
          <w:bCs/>
        </w:rPr>
      </w:pPr>
      <w:r>
        <w:rPr>
          <w:rFonts w:ascii="Times New Roman" w:hAnsi="Times New Roman" w:cs="Times New Roman"/>
          <w:b/>
          <w:bCs/>
        </w:rPr>
        <w:t>INTRODUCTION</w:t>
      </w:r>
    </w:p>
    <w:p w14:paraId="21C55150" w14:textId="77777777" w:rsidR="000E6FFC" w:rsidRDefault="000E6FFC" w:rsidP="000E6FFC">
      <w:pPr>
        <w:widowControl/>
        <w:spacing w:line="240" w:lineRule="exact"/>
        <w:jc w:val="left"/>
        <w:rPr>
          <w:rFonts w:ascii="Times New Roman" w:hAnsi="Times New Roman" w:cs="Times New Roman"/>
        </w:rPr>
      </w:pPr>
      <w:r>
        <w:rPr>
          <w:rFonts w:ascii="Times New Roman" w:hAnsi="Times New Roman" w:cs="Times New Roman"/>
        </w:rPr>
        <w:t>Myotonic dystrophy type 1 (DM1) is the most common adult-onset muscular dystrophy and affects 1 in 8000 individuals.</w:t>
      </w:r>
      <w:r>
        <w:rPr>
          <w:rFonts w:ascii="Times New Roman" w:hAnsi="Times New Roman" w:cs="Times New Roman"/>
          <w:vertAlign w:val="superscript"/>
        </w:rPr>
        <w:t xml:space="preserve"> 1</w:t>
      </w:r>
      <w:r>
        <w:rPr>
          <w:rFonts w:ascii="Times New Roman" w:hAnsi="Times New Roman" w:cs="Times New Roman"/>
        </w:rPr>
        <w:t xml:space="preserve"> DM1 is an autosomal dominant disorder characterized by systemic symptoms, including progressive muscular atrophy, muscular weakness, myotonia, cardiac arrhythmia, insulin resistance, gastrointestinal dysfunctions, cataract, and cognitive impairment.</w:t>
      </w:r>
      <w:r>
        <w:rPr>
          <w:rFonts w:ascii="Times New Roman" w:hAnsi="Times New Roman" w:cs="Times New Roman"/>
          <w:vertAlign w:val="superscript"/>
        </w:rPr>
        <w:t>1</w:t>
      </w:r>
      <w:r>
        <w:rPr>
          <w:rFonts w:ascii="Times New Roman" w:hAnsi="Times New Roman" w:cs="Times New Roman"/>
        </w:rPr>
        <w:t xml:space="preserve"> It is caused by the expansion of CTG repeat in the 3’ untranslated region (UTR) of dystrophia </w:t>
      </w:r>
      <w:proofErr w:type="spellStart"/>
      <w:r>
        <w:rPr>
          <w:rFonts w:ascii="Times New Roman" w:hAnsi="Times New Roman" w:cs="Times New Roman"/>
        </w:rPr>
        <w:t>myotonica</w:t>
      </w:r>
      <w:proofErr w:type="spellEnd"/>
      <w:r>
        <w:rPr>
          <w:rFonts w:ascii="Times New Roman" w:hAnsi="Times New Roman" w:cs="Times New Roman"/>
        </w:rPr>
        <w:t xml:space="preserve"> protein kinase (</w:t>
      </w:r>
      <w:r>
        <w:rPr>
          <w:rFonts w:ascii="Times New Roman" w:hAnsi="Times New Roman" w:cs="Times New Roman"/>
          <w:i/>
        </w:rPr>
        <w:t>DMPK</w:t>
      </w:r>
      <w:r>
        <w:rPr>
          <w:rFonts w:ascii="Times New Roman" w:hAnsi="Times New Roman" w:cs="Times New Roman"/>
        </w:rPr>
        <w:t>)</w:t>
      </w:r>
      <w:r>
        <w:rPr>
          <w:rFonts w:ascii="Times New Roman" w:hAnsi="Times New Roman" w:cs="Times New Roman"/>
          <w:color w:val="000000" w:themeColor="text1"/>
        </w:rPr>
        <w:t xml:space="preserve"> gene.</w:t>
      </w:r>
      <w:r>
        <w:rPr>
          <w:rFonts w:ascii="Times New Roman" w:hAnsi="Times New Roman" w:cs="Times New Roman"/>
          <w:color w:val="000000" w:themeColor="text1"/>
          <w:vertAlign w:val="superscript"/>
        </w:rPr>
        <w:t xml:space="preserve"> 2, 3</w:t>
      </w:r>
      <w:r>
        <w:rPr>
          <w:rFonts w:ascii="Times New Roman" w:hAnsi="Times New Roman" w:cs="Times New Roman"/>
          <w:color w:val="000000" w:themeColor="text1"/>
        </w:rPr>
        <w:t xml:space="preserve"> H</w:t>
      </w:r>
      <w:r>
        <w:rPr>
          <w:rFonts w:ascii="Times New Roman" w:hAnsi="Times New Roman" w:cs="Times New Roman"/>
        </w:rPr>
        <w:t>ealthy subjects have 5 to 37 CTG repeats, whereas DM1 symptoms are identified in individuals with more than 50 CTG repeats.</w:t>
      </w:r>
      <w:r>
        <w:rPr>
          <w:rFonts w:ascii="Times New Roman" w:hAnsi="Times New Roman" w:cs="Times New Roman"/>
          <w:color w:val="000000" w:themeColor="text1"/>
          <w:vertAlign w:val="superscript"/>
        </w:rPr>
        <w:t xml:space="preserve"> 2-4</w:t>
      </w:r>
      <w:r>
        <w:rPr>
          <w:rFonts w:ascii="Times New Roman" w:hAnsi="Times New Roman" w:cs="Times New Roman"/>
          <w:color w:val="000000" w:themeColor="text1"/>
        </w:rPr>
        <w:t xml:space="preserve"> </w:t>
      </w:r>
      <w:r>
        <w:rPr>
          <w:rFonts w:ascii="Times New Roman" w:hAnsi="Times New Roman" w:cs="Times New Roman"/>
        </w:rPr>
        <w:t>The larger repeat sizes tend to associate with worse clinical manifestation and several thousand repeats are observed in severe congenital DM1 patients.</w:t>
      </w:r>
      <w:r>
        <w:rPr>
          <w:rFonts w:ascii="Times New Roman" w:hAnsi="Times New Roman" w:cs="Times New Roman"/>
          <w:vertAlign w:val="superscript"/>
        </w:rPr>
        <w:t>5, 6</w:t>
      </w:r>
      <w:r>
        <w:rPr>
          <w:rFonts w:ascii="Times New Roman" w:hAnsi="Times New Roman" w:cs="Times New Roman"/>
        </w:rPr>
        <w:t xml:space="preserve"> The expanded CTG repeats exhibit somatic and intergenerational instability with a bias toward expansion.</w:t>
      </w:r>
      <w:r>
        <w:rPr>
          <w:rFonts w:ascii="Times New Roman" w:hAnsi="Times New Roman" w:cs="Times New Roman"/>
          <w:color w:val="000000" w:themeColor="text1"/>
          <w:vertAlign w:val="superscript"/>
        </w:rPr>
        <w:t>7, 8</w:t>
      </w:r>
      <w:r>
        <w:rPr>
          <w:rFonts w:ascii="Times New Roman" w:hAnsi="Times New Roman" w:cs="Times New Roman"/>
          <w:color w:val="FF0000"/>
        </w:rPr>
        <w:t xml:space="preserve"> </w:t>
      </w:r>
    </w:p>
    <w:p w14:paraId="29CD1F0A" w14:textId="77777777" w:rsidR="000E6FFC" w:rsidRDefault="000E6FFC" w:rsidP="000E6FFC">
      <w:pPr>
        <w:widowControl/>
        <w:spacing w:line="240" w:lineRule="exact"/>
        <w:jc w:val="left"/>
        <w:rPr>
          <w:rFonts w:ascii="Times New Roman" w:hAnsi="Times New Roman" w:cs="Times New Roman"/>
        </w:rPr>
      </w:pPr>
    </w:p>
    <w:p w14:paraId="3D2C8638" w14:textId="3130F468" w:rsidR="000E6FFC" w:rsidRDefault="000E6FFC" w:rsidP="000E6FFC">
      <w:pPr>
        <w:widowControl/>
        <w:spacing w:line="240" w:lineRule="exact"/>
        <w:jc w:val="left"/>
        <w:rPr>
          <w:rFonts w:ascii="Times New Roman" w:hAnsi="Times New Roman" w:cs="Times New Roman"/>
        </w:rPr>
      </w:pPr>
      <w:r>
        <w:rPr>
          <w:rFonts w:ascii="Times New Roman" w:hAnsi="Times New Roman" w:cs="Times New Roman"/>
        </w:rPr>
        <w:t xml:space="preserve">The expanded CTG repeats in 3’UTR of </w:t>
      </w:r>
      <w:r>
        <w:rPr>
          <w:rFonts w:ascii="Times New Roman" w:hAnsi="Times New Roman" w:cs="Times New Roman"/>
          <w:i/>
        </w:rPr>
        <w:t>DMPK</w:t>
      </w:r>
      <w:r>
        <w:rPr>
          <w:rFonts w:ascii="Times New Roman" w:hAnsi="Times New Roman" w:cs="Times New Roman"/>
        </w:rPr>
        <w:t xml:space="preserve"> are transcribed to mRNA as CUG repeats. It was demonstrated that the expanded CUG repeat forms stable hairpin structure that aggregates as RNA foci.</w:t>
      </w:r>
      <w:r>
        <w:rPr>
          <w:rFonts w:ascii="Times New Roman" w:hAnsi="Times New Roman" w:cs="Times New Roman"/>
          <w:vertAlign w:val="superscript"/>
        </w:rPr>
        <w:t xml:space="preserve"> 9-11</w:t>
      </w:r>
      <w:r>
        <w:rPr>
          <w:rFonts w:ascii="Times New Roman" w:hAnsi="Times New Roman" w:cs="Times New Roman"/>
        </w:rPr>
        <w:t xml:space="preserve"> The intranuclear RNA foci sequester RNA binding proteins including </w:t>
      </w:r>
      <w:proofErr w:type="spellStart"/>
      <w:r>
        <w:rPr>
          <w:rFonts w:ascii="Times New Roman" w:hAnsi="Times New Roman" w:cs="Times New Roman"/>
        </w:rPr>
        <w:t>muscleblind</w:t>
      </w:r>
      <w:proofErr w:type="spellEnd"/>
      <w:r>
        <w:rPr>
          <w:rFonts w:ascii="Times New Roman" w:hAnsi="Times New Roman" w:cs="Times New Roman"/>
        </w:rPr>
        <w:t>-like 1 (MBNL1), a known splicing regulator.</w:t>
      </w:r>
      <w:r>
        <w:rPr>
          <w:rFonts w:ascii="Times New Roman" w:hAnsi="Times New Roman" w:cs="Times New Roman"/>
          <w:vertAlign w:val="superscript"/>
        </w:rPr>
        <w:t xml:space="preserve"> 12-14</w:t>
      </w:r>
      <w:r>
        <w:rPr>
          <w:rFonts w:ascii="Times New Roman" w:hAnsi="Times New Roman" w:cs="Times New Roman"/>
        </w:rPr>
        <w:t xml:space="preserve"> This in-turn causes depletion of soluble MBNL1 with normal regulatory function.</w:t>
      </w:r>
      <w:r>
        <w:rPr>
          <w:rFonts w:ascii="Times New Roman" w:hAnsi="Times New Roman" w:cs="Times New Roman"/>
          <w:vertAlign w:val="superscript"/>
        </w:rPr>
        <w:t xml:space="preserve"> 15</w:t>
      </w:r>
      <w:r>
        <w:rPr>
          <w:rFonts w:ascii="Times New Roman" w:hAnsi="Times New Roman" w:cs="Times New Roman"/>
        </w:rPr>
        <w:t xml:space="preserve"> In addition, the RNA foci up-regulate the activity of another splicing regulator, CUGBP and </w:t>
      </w:r>
      <w:proofErr w:type="spellStart"/>
      <w:r>
        <w:rPr>
          <w:rFonts w:ascii="Times New Roman" w:hAnsi="Times New Roman" w:cs="Times New Roman"/>
        </w:rPr>
        <w:t>Elav</w:t>
      </w:r>
      <w:proofErr w:type="spellEnd"/>
      <w:r>
        <w:rPr>
          <w:rFonts w:ascii="Times New Roman" w:hAnsi="Times New Roman" w:cs="Times New Roman"/>
        </w:rPr>
        <w:t>-like family member 1 (CELF1), by activating protein kinase C pathway and suppressing the expression of specific microRNAs for CELF1.</w:t>
      </w:r>
      <w:r>
        <w:rPr>
          <w:rFonts w:ascii="Times New Roman" w:hAnsi="Times New Roman" w:cs="Times New Roman"/>
          <w:vertAlign w:val="superscript"/>
        </w:rPr>
        <w:t xml:space="preserve"> 16, 17</w:t>
      </w:r>
      <w:r>
        <w:rPr>
          <w:rFonts w:ascii="Times New Roman" w:hAnsi="Times New Roman" w:cs="Times New Roman"/>
        </w:rPr>
        <w:t xml:space="preserve"> Altered function of these splicing regulators result in abnormal splicing of many genes such as </w:t>
      </w:r>
      <w:r>
        <w:rPr>
          <w:rFonts w:ascii="Times New Roman" w:hAnsi="Times New Roman" w:cs="Times New Roman"/>
          <w:i/>
        </w:rPr>
        <w:t>CLCN1</w:t>
      </w:r>
      <w:r>
        <w:rPr>
          <w:rFonts w:ascii="Times New Roman" w:hAnsi="Times New Roman" w:cs="Times New Roman"/>
        </w:rPr>
        <w:t xml:space="preserve">, </w:t>
      </w:r>
      <w:r>
        <w:rPr>
          <w:rFonts w:ascii="Times New Roman" w:hAnsi="Times New Roman" w:cs="Times New Roman"/>
          <w:i/>
        </w:rPr>
        <w:t>BIN1</w:t>
      </w:r>
      <w:r>
        <w:rPr>
          <w:rFonts w:ascii="Times New Roman" w:hAnsi="Times New Roman" w:cs="Times New Roman"/>
        </w:rPr>
        <w:t xml:space="preserve"> or </w:t>
      </w:r>
      <w:r>
        <w:rPr>
          <w:rFonts w:ascii="Times New Roman" w:hAnsi="Times New Roman" w:cs="Times New Roman"/>
          <w:i/>
        </w:rPr>
        <w:t>IR</w:t>
      </w:r>
      <w:r>
        <w:rPr>
          <w:rFonts w:ascii="Symbol" w:hAnsi="Symbol" w:cs="Times New Roman"/>
          <w:i/>
        </w:rPr>
        <w:t>a</w:t>
      </w:r>
      <w:r>
        <w:rPr>
          <w:rFonts w:ascii="Symbol" w:hAnsi="Symbol" w:cs="Times New Roman"/>
        </w:rPr>
        <w:t xml:space="preserve">, </w:t>
      </w:r>
      <w:r>
        <w:rPr>
          <w:rFonts w:ascii="Times New Roman" w:hAnsi="Times New Roman" w:cs="Times New Roman"/>
        </w:rPr>
        <w:t xml:space="preserve"> which explain some aspects of the systemic features in DM1.</w:t>
      </w:r>
      <w:r>
        <w:rPr>
          <w:rFonts w:ascii="Times New Roman" w:hAnsi="Times New Roman" w:cs="Times New Roman"/>
          <w:vertAlign w:val="superscript"/>
        </w:rPr>
        <w:t xml:space="preserve"> 18-21</w:t>
      </w:r>
      <w:r>
        <w:rPr>
          <w:rFonts w:ascii="Times New Roman" w:hAnsi="Times New Roman" w:cs="Times New Roman"/>
        </w:rPr>
        <w:t xml:space="preserve"> </w:t>
      </w:r>
    </w:p>
    <w:p w14:paraId="4509712C" w14:textId="77777777" w:rsidR="00365834" w:rsidRDefault="00365834" w:rsidP="000E6FFC">
      <w:pPr>
        <w:widowControl/>
        <w:spacing w:line="240" w:lineRule="exact"/>
        <w:jc w:val="left"/>
      </w:pPr>
    </w:p>
    <w:p w14:paraId="3E1CF666" w14:textId="36091AD1" w:rsidR="00365834" w:rsidRDefault="00365834" w:rsidP="000E6FFC">
      <w:pPr>
        <w:widowControl/>
        <w:spacing w:line="240" w:lineRule="exact"/>
        <w:jc w:val="left"/>
        <w:rPr>
          <w:rFonts w:ascii="Times New Roman" w:hAnsi="Times New Roman" w:cs="Times New Roman"/>
        </w:rPr>
      </w:pPr>
      <w:r>
        <w:t>“</w:t>
      </w:r>
      <w:r>
        <w:t xml:space="preserve">This </w:t>
      </w:r>
      <w:r>
        <w:t xml:space="preserve">paper </w:t>
      </w:r>
      <w:r>
        <w:t>is organized as follows</w:t>
      </w:r>
      <w:r>
        <w:t>….”</w:t>
      </w:r>
      <w:r w:rsidRPr="00365834">
        <w:rPr>
          <w:vertAlign w:val="superscript"/>
        </w:rPr>
        <w:t>1</w:t>
      </w:r>
    </w:p>
    <w:p w14:paraId="7025E609" w14:textId="4C716A55" w:rsidR="000E6FFC" w:rsidRDefault="000E6FFC" w:rsidP="000E6FFC">
      <w:pPr>
        <w:widowControl/>
        <w:spacing w:line="240" w:lineRule="exact"/>
        <w:jc w:val="left"/>
        <w:rPr>
          <w:rFonts w:ascii="Times New Roman" w:hAnsi="Times New Roman" w:cs="Times New Roman"/>
        </w:rPr>
      </w:pPr>
    </w:p>
    <w:p w14:paraId="78F6E359" w14:textId="77777777" w:rsidR="000E6FFC" w:rsidRPr="000E6FFC" w:rsidRDefault="000E6FFC" w:rsidP="000E6FFC">
      <w:pPr>
        <w:widowControl/>
        <w:spacing w:line="240" w:lineRule="exact"/>
        <w:jc w:val="left"/>
        <w:rPr>
          <w:rFonts w:ascii="Times New Roman" w:hAnsi="Times New Roman" w:cs="Times New Roman"/>
          <w:b/>
          <w:bCs/>
        </w:rPr>
      </w:pPr>
      <w:r w:rsidRPr="000E6FFC">
        <w:rPr>
          <w:rFonts w:ascii="Times New Roman" w:hAnsi="Times New Roman" w:cs="Times New Roman"/>
          <w:b/>
          <w:bCs/>
        </w:rPr>
        <w:t>BACKGROUND</w:t>
      </w:r>
    </w:p>
    <w:p w14:paraId="327CC5BE" w14:textId="77777777" w:rsidR="000E6FFC" w:rsidRDefault="000E6FFC" w:rsidP="000E6FFC">
      <w:pPr>
        <w:widowControl/>
        <w:spacing w:line="240" w:lineRule="exact"/>
        <w:jc w:val="left"/>
        <w:rPr>
          <w:rFonts w:ascii="Times New Roman" w:hAnsi="Times New Roman" w:cs="Times New Roman"/>
        </w:rPr>
      </w:pPr>
      <w:r>
        <w:rPr>
          <w:rFonts w:ascii="Times New Roman" w:hAnsi="Times New Roman" w:cs="Times New Roman"/>
        </w:rPr>
        <w:t>Although CRISPR/Cas9 is such an innovative technology, we have to be strictly careful about the collateral undesired mutations to apply it for the therapeutic purpose.</w:t>
      </w:r>
      <w:r>
        <w:rPr>
          <w:rFonts w:ascii="Times New Roman" w:hAnsi="Times New Roman" w:cs="Times New Roman"/>
          <w:vertAlign w:val="superscript"/>
        </w:rPr>
        <w:t xml:space="preserve"> 27</w:t>
      </w:r>
      <w:r>
        <w:rPr>
          <w:rFonts w:ascii="Times New Roman" w:hAnsi="Times New Roman" w:cs="Times New Roman"/>
        </w:rPr>
        <w:t xml:space="preserve"> One possible candidate for this is to use double nicking strategy.</w:t>
      </w:r>
      <w:r>
        <w:rPr>
          <w:rFonts w:ascii="Times New Roman" w:hAnsi="Times New Roman" w:cs="Times New Roman"/>
          <w:vertAlign w:val="superscript"/>
        </w:rPr>
        <w:t xml:space="preserve"> </w:t>
      </w:r>
      <w:r>
        <w:rPr>
          <w:rFonts w:ascii="Times New Roman" w:hAnsi="Times New Roman" w:cs="Times New Roman"/>
          <w:color w:val="000000" w:themeColor="text1"/>
          <w:vertAlign w:val="superscript"/>
        </w:rPr>
        <w:t>28</w:t>
      </w:r>
      <w:r>
        <w:rPr>
          <w:rFonts w:ascii="Times New Roman" w:hAnsi="Times New Roman" w:cs="Times New Roman"/>
          <w:vertAlign w:val="superscript"/>
        </w:rPr>
        <w:t xml:space="preserve"> </w:t>
      </w:r>
      <w:r>
        <w:rPr>
          <w:rFonts w:ascii="Times New Roman" w:hAnsi="Times New Roman" w:cs="Times New Roman"/>
        </w:rPr>
        <w:t xml:space="preserve">In this system, Cas9 </w:t>
      </w:r>
      <w:proofErr w:type="spellStart"/>
      <w:r>
        <w:rPr>
          <w:rFonts w:ascii="Times New Roman" w:hAnsi="Times New Roman" w:cs="Times New Roman"/>
        </w:rPr>
        <w:t>nickase</w:t>
      </w:r>
      <w:proofErr w:type="spellEnd"/>
      <w:r>
        <w:rPr>
          <w:rFonts w:ascii="Times New Roman" w:hAnsi="Times New Roman" w:cs="Times New Roman"/>
        </w:rPr>
        <w:t>, a D10A mutant of Cas9,</w:t>
      </w:r>
      <w:r>
        <w:rPr>
          <w:rFonts w:ascii="Times New Roman" w:hAnsi="Times New Roman" w:cs="Times New Roman"/>
          <w:vertAlign w:val="superscript"/>
        </w:rPr>
        <w:t xml:space="preserve"> </w:t>
      </w:r>
      <w:r>
        <w:rPr>
          <w:rFonts w:ascii="Times New Roman" w:hAnsi="Times New Roman" w:cs="Times New Roman"/>
        </w:rPr>
        <w:t>is utilized with a pair of offset sgRNAs complementary to opposite strands of the target site. The nicks of both DNA strands lead to a DSB with 5' overhang. Dramatic reduction of off-target cutting is expected by the requirement of two sgRNAs, because it is unlikely that two off-target nicks will be generated by chance in close proximit</w:t>
      </w:r>
      <w:r>
        <w:rPr>
          <w:rFonts w:ascii="Times New Roman" w:hAnsi="Times New Roman" w:cs="Times New Roman"/>
          <w:color w:val="000000" w:themeColor="text1"/>
        </w:rPr>
        <w:t>y.</w:t>
      </w:r>
      <w:r>
        <w:rPr>
          <w:rFonts w:ascii="Times New Roman" w:hAnsi="Times New Roman" w:cs="Times New Roman"/>
          <w:color w:val="000000" w:themeColor="text1"/>
          <w:vertAlign w:val="superscript"/>
        </w:rPr>
        <w:t xml:space="preserve"> 28, 29</w:t>
      </w:r>
      <w:r>
        <w:rPr>
          <w:rFonts w:ascii="Times New Roman" w:hAnsi="Times New Roman" w:cs="Times New Roman"/>
        </w:rPr>
        <w:t xml:space="preserve"> Importantly, by dual DSBs, the encompassed region up to several Mb can be removed and the 5' and 3' cut ends are rejoined by the NHEJ or HDR repair systems</w:t>
      </w:r>
      <w:r>
        <w:rPr>
          <w:rFonts w:ascii="Times New Roman" w:hAnsi="Times New Roman" w:cs="Times New Roman"/>
          <w:color w:val="000000" w:themeColor="text1"/>
        </w:rPr>
        <w:t>.</w:t>
      </w:r>
      <w:r>
        <w:rPr>
          <w:rFonts w:ascii="Times New Roman" w:hAnsi="Times New Roman" w:cs="Times New Roman"/>
          <w:color w:val="000000" w:themeColor="text1"/>
          <w:vertAlign w:val="superscript"/>
        </w:rPr>
        <w:t xml:space="preserve"> 30</w:t>
      </w:r>
      <w:r>
        <w:rPr>
          <w:rFonts w:ascii="Times New Roman" w:hAnsi="Times New Roman" w:cs="Times New Roman"/>
          <w:color w:val="000000" w:themeColor="text1"/>
        </w:rPr>
        <w:t xml:space="preserve"> </w:t>
      </w:r>
      <w:r>
        <w:rPr>
          <w:rFonts w:ascii="Times New Roman" w:hAnsi="Times New Roman" w:cs="Times New Roman"/>
        </w:rPr>
        <w:t>Another candidate is CRISPR interference (</w:t>
      </w:r>
      <w:proofErr w:type="spellStart"/>
      <w:r>
        <w:rPr>
          <w:rFonts w:ascii="Times New Roman" w:hAnsi="Times New Roman" w:cs="Times New Roman"/>
        </w:rPr>
        <w:t>CRISPRi</w:t>
      </w:r>
      <w:proofErr w:type="spellEnd"/>
      <w:r>
        <w:rPr>
          <w:rFonts w:ascii="Times New Roman" w:hAnsi="Times New Roman" w:cs="Times New Roman"/>
        </w:rPr>
        <w:t xml:space="preserve">), a methodology in which the transcription of any gene is downregulated without inducing DSBs. </w:t>
      </w:r>
      <w:r>
        <w:rPr>
          <w:rFonts w:ascii="Times New Roman" w:hAnsi="Times New Roman" w:cs="Times New Roman"/>
          <w:vertAlign w:val="superscript"/>
        </w:rPr>
        <w:t>31, 32</w:t>
      </w:r>
      <w:r>
        <w:rPr>
          <w:rFonts w:ascii="Times New Roman" w:hAnsi="Times New Roman" w:cs="Times New Roman"/>
        </w:rPr>
        <w:t xml:space="preserve"> This utilizes catalytically inactive Cas9 (dCas9) fused with transcription suppressor, KRAB, and sgRNA designed at the vicinity </w:t>
      </w:r>
      <w:r>
        <w:rPr>
          <w:rFonts w:ascii="Times New Roman" w:hAnsi="Times New Roman" w:cs="Times New Roman"/>
        </w:rPr>
        <w:lastRenderedPageBreak/>
        <w:t xml:space="preserve">of transcription start sites (TSSs). This DSB free method is expected to be much safer than DSB dependent genome editing. </w:t>
      </w:r>
    </w:p>
    <w:p w14:paraId="77BADFF7" w14:textId="77777777" w:rsidR="000E6FFC" w:rsidRDefault="000E6FFC" w:rsidP="000E6FFC">
      <w:pPr>
        <w:spacing w:line="240" w:lineRule="exact"/>
        <w:jc w:val="left"/>
        <w:rPr>
          <w:rFonts w:ascii="Times New Roman" w:hAnsi="Times New Roman" w:cs="Times New Roman"/>
        </w:rPr>
      </w:pPr>
    </w:p>
    <w:p w14:paraId="572EEDAE" w14:textId="77777777" w:rsidR="000E6FFC" w:rsidRDefault="000E6FFC" w:rsidP="000E6FFC">
      <w:pPr>
        <w:spacing w:line="240" w:lineRule="exact"/>
        <w:jc w:val="left"/>
        <w:rPr>
          <w:rFonts w:ascii="Times New Roman" w:hAnsi="Times New Roman" w:cs="Times New Roman"/>
        </w:rPr>
      </w:pPr>
      <w:r>
        <w:rPr>
          <w:rFonts w:ascii="Times New Roman" w:hAnsi="Times New Roman" w:cs="Times New Roman"/>
        </w:rPr>
        <w:t xml:space="preserve">In the present study, we demonstrated that both a conventional Cas9 nuclease and a double nicking strategy using Cas9 </w:t>
      </w:r>
      <w:proofErr w:type="spellStart"/>
      <w:r>
        <w:rPr>
          <w:rFonts w:ascii="Times New Roman" w:hAnsi="Times New Roman" w:cs="Times New Roman"/>
        </w:rPr>
        <w:t>nickase</w:t>
      </w:r>
      <w:proofErr w:type="spellEnd"/>
      <w:r>
        <w:rPr>
          <w:rFonts w:ascii="Times New Roman" w:hAnsi="Times New Roman" w:cs="Times New Roman"/>
        </w:rPr>
        <w:t xml:space="preserve"> successfully excised the CTG repeat tract by designing sgRNAs at 5’ and 3’ flanking regions. By these procedures, the formation of RNA foci was strikingly inhibited. However, unbiassed detection of genomic alterations using </w:t>
      </w:r>
      <w:r>
        <w:rPr>
          <w:rFonts w:ascii="Times New Roman" w:hAnsi="Times New Roman" w:cs="Times New Roman"/>
          <w:color w:val="000000" w:themeColor="text1"/>
        </w:rPr>
        <w:t xml:space="preserve">linear amplification-mediated </w:t>
      </w:r>
      <w:r>
        <w:rPr>
          <w:rFonts w:ascii="Times New Roman" w:hAnsi="Times New Roman" w:cs="Times New Roman"/>
        </w:rPr>
        <w:t xml:space="preserve">high-throughput genome-wide translocation sequencing (LAM-HTGTS) </w:t>
      </w:r>
      <w:r>
        <w:rPr>
          <w:rFonts w:ascii="Times New Roman" w:hAnsi="Times New Roman" w:cs="Times New Roman"/>
          <w:vertAlign w:val="superscript"/>
        </w:rPr>
        <w:t>33, 34</w:t>
      </w:r>
      <w:r>
        <w:rPr>
          <w:rFonts w:ascii="Times New Roman" w:hAnsi="Times New Roman" w:cs="Times New Roman"/>
        </w:rPr>
        <w:t xml:space="preserve"> revealed unexpected on- and off-target mutations by these procedures. Finally, we showed that the downregulation of </w:t>
      </w:r>
      <w:r>
        <w:rPr>
          <w:rFonts w:ascii="Times New Roman" w:hAnsi="Times New Roman" w:cs="Times New Roman"/>
          <w:i/>
          <w:iCs/>
        </w:rPr>
        <w:t>DMPK</w:t>
      </w:r>
      <w:r>
        <w:rPr>
          <w:rFonts w:ascii="Times New Roman" w:hAnsi="Times New Roman" w:cs="Times New Roman"/>
        </w:rPr>
        <w:t xml:space="preserve"> transcription by </w:t>
      </w:r>
      <w:proofErr w:type="spellStart"/>
      <w:r>
        <w:rPr>
          <w:rFonts w:ascii="Times New Roman" w:hAnsi="Times New Roman" w:cs="Times New Roman"/>
        </w:rPr>
        <w:t>CRISPRi</w:t>
      </w:r>
      <w:proofErr w:type="spellEnd"/>
      <w:r>
        <w:rPr>
          <w:rFonts w:ascii="Times New Roman" w:hAnsi="Times New Roman" w:cs="Times New Roman"/>
        </w:rPr>
        <w:t xml:space="preserve"> significantly suppressed the formation of RNA foci. Based on these observations, we propose that the alternative approaches independent of a DSB formation such as </w:t>
      </w:r>
      <w:proofErr w:type="spellStart"/>
      <w:r>
        <w:rPr>
          <w:rFonts w:ascii="Times New Roman" w:hAnsi="Times New Roman" w:cs="Times New Roman"/>
        </w:rPr>
        <w:t>CRISPRi</w:t>
      </w:r>
      <w:proofErr w:type="spellEnd"/>
      <w:r>
        <w:rPr>
          <w:rFonts w:ascii="Times New Roman" w:hAnsi="Times New Roman" w:cs="Times New Roman"/>
        </w:rPr>
        <w:t xml:space="preserve"> should be also considered, when applying the CRISPR/Cas9 technologies for the therapeutic purpose in the future. </w:t>
      </w:r>
    </w:p>
    <w:p w14:paraId="3E611C3B" w14:textId="77777777" w:rsidR="000E6FFC" w:rsidRDefault="000E6FFC"/>
    <w:p w14:paraId="2E84CC1E" w14:textId="77777777" w:rsidR="000E6FFC" w:rsidRDefault="000E6FFC" w:rsidP="000E6FFC">
      <w:pPr>
        <w:widowControl/>
        <w:spacing w:line="240" w:lineRule="exact"/>
        <w:jc w:val="left"/>
        <w:rPr>
          <w:rFonts w:ascii="Times New Roman" w:hAnsi="Times New Roman" w:cs="Times New Roman"/>
        </w:rPr>
      </w:pPr>
      <w:r>
        <w:rPr>
          <w:rFonts w:ascii="Times New Roman" w:hAnsi="Times New Roman" w:cs="Times New Roman"/>
        </w:rPr>
        <w:t>Myotonic dystrophy type 1 (DM1) is the most common adult-onset muscular dystrophy and affects 1 in 8000 individuals.</w:t>
      </w:r>
      <w:r>
        <w:rPr>
          <w:rFonts w:ascii="Times New Roman" w:hAnsi="Times New Roman" w:cs="Times New Roman"/>
          <w:vertAlign w:val="superscript"/>
        </w:rPr>
        <w:t xml:space="preserve"> 1</w:t>
      </w:r>
      <w:r>
        <w:rPr>
          <w:rFonts w:ascii="Times New Roman" w:hAnsi="Times New Roman" w:cs="Times New Roman"/>
        </w:rPr>
        <w:t xml:space="preserve"> DM1 is an autosomal dominant disorder characterized by systemic symptoms, including progressive muscular atrophy, muscular weakness, myotonia, cardiac arrhythmia, insulin resistance, gastrointestinal dysfunctions, cataract, and cognitive impairment.</w:t>
      </w:r>
      <w:r>
        <w:rPr>
          <w:rFonts w:ascii="Times New Roman" w:hAnsi="Times New Roman" w:cs="Times New Roman"/>
          <w:vertAlign w:val="superscript"/>
        </w:rPr>
        <w:t>1</w:t>
      </w:r>
      <w:r>
        <w:rPr>
          <w:rFonts w:ascii="Times New Roman" w:hAnsi="Times New Roman" w:cs="Times New Roman"/>
        </w:rPr>
        <w:t xml:space="preserve"> It is caused by the expansion of CTG repeat in the 3’ untranslated region (UTR) of dystrophia </w:t>
      </w:r>
      <w:proofErr w:type="spellStart"/>
      <w:r>
        <w:rPr>
          <w:rFonts w:ascii="Times New Roman" w:hAnsi="Times New Roman" w:cs="Times New Roman"/>
        </w:rPr>
        <w:t>myotonica</w:t>
      </w:r>
      <w:proofErr w:type="spellEnd"/>
      <w:r>
        <w:rPr>
          <w:rFonts w:ascii="Times New Roman" w:hAnsi="Times New Roman" w:cs="Times New Roman"/>
        </w:rPr>
        <w:t xml:space="preserve"> protein kinase (</w:t>
      </w:r>
      <w:r>
        <w:rPr>
          <w:rFonts w:ascii="Times New Roman" w:hAnsi="Times New Roman" w:cs="Times New Roman"/>
          <w:i/>
        </w:rPr>
        <w:t>DMPK</w:t>
      </w:r>
      <w:r>
        <w:rPr>
          <w:rFonts w:ascii="Times New Roman" w:hAnsi="Times New Roman" w:cs="Times New Roman"/>
        </w:rPr>
        <w:t>)</w:t>
      </w:r>
      <w:r>
        <w:rPr>
          <w:rFonts w:ascii="Times New Roman" w:hAnsi="Times New Roman" w:cs="Times New Roman"/>
          <w:color w:val="000000" w:themeColor="text1"/>
        </w:rPr>
        <w:t xml:space="preserve"> gene.</w:t>
      </w:r>
      <w:r>
        <w:rPr>
          <w:rFonts w:ascii="Times New Roman" w:hAnsi="Times New Roman" w:cs="Times New Roman"/>
          <w:color w:val="000000" w:themeColor="text1"/>
          <w:vertAlign w:val="superscript"/>
        </w:rPr>
        <w:t xml:space="preserve"> 2, 3</w:t>
      </w:r>
      <w:r>
        <w:rPr>
          <w:rFonts w:ascii="Times New Roman" w:hAnsi="Times New Roman" w:cs="Times New Roman"/>
          <w:color w:val="000000" w:themeColor="text1"/>
        </w:rPr>
        <w:t xml:space="preserve"> H</w:t>
      </w:r>
      <w:r>
        <w:rPr>
          <w:rFonts w:ascii="Times New Roman" w:hAnsi="Times New Roman" w:cs="Times New Roman"/>
        </w:rPr>
        <w:t>ealthy subjects have 5 to 37 CTG repeats, whereas DM1 symptoms are identified in individuals with more than 50 CTG repeats.</w:t>
      </w:r>
      <w:r>
        <w:rPr>
          <w:rFonts w:ascii="Times New Roman" w:hAnsi="Times New Roman" w:cs="Times New Roman"/>
          <w:color w:val="000000" w:themeColor="text1"/>
          <w:vertAlign w:val="superscript"/>
        </w:rPr>
        <w:t xml:space="preserve"> 2-4</w:t>
      </w:r>
      <w:r>
        <w:rPr>
          <w:rFonts w:ascii="Times New Roman" w:hAnsi="Times New Roman" w:cs="Times New Roman"/>
          <w:color w:val="000000" w:themeColor="text1"/>
        </w:rPr>
        <w:t xml:space="preserve"> </w:t>
      </w:r>
      <w:r>
        <w:rPr>
          <w:rFonts w:ascii="Times New Roman" w:hAnsi="Times New Roman" w:cs="Times New Roman"/>
        </w:rPr>
        <w:t>The larger repeat sizes tend to associate with worse clinical manifestation and several thousand repeats are observed in severe congenital DM1 patients.</w:t>
      </w:r>
      <w:r>
        <w:rPr>
          <w:rFonts w:ascii="Times New Roman" w:hAnsi="Times New Roman" w:cs="Times New Roman"/>
          <w:vertAlign w:val="superscript"/>
        </w:rPr>
        <w:t>5, 6</w:t>
      </w:r>
      <w:r>
        <w:rPr>
          <w:rFonts w:ascii="Times New Roman" w:hAnsi="Times New Roman" w:cs="Times New Roman"/>
        </w:rPr>
        <w:t xml:space="preserve"> The expanded CTG repeats exhibit somatic and intergenerational instability with a bias toward expansion.</w:t>
      </w:r>
      <w:r>
        <w:rPr>
          <w:rFonts w:ascii="Times New Roman" w:hAnsi="Times New Roman" w:cs="Times New Roman"/>
          <w:color w:val="000000" w:themeColor="text1"/>
          <w:vertAlign w:val="superscript"/>
        </w:rPr>
        <w:t>7, 8</w:t>
      </w:r>
      <w:r>
        <w:rPr>
          <w:rFonts w:ascii="Times New Roman" w:hAnsi="Times New Roman" w:cs="Times New Roman"/>
          <w:color w:val="FF0000"/>
        </w:rPr>
        <w:t xml:space="preserve"> </w:t>
      </w:r>
    </w:p>
    <w:p w14:paraId="379755B8" w14:textId="77777777" w:rsidR="000E6FFC" w:rsidRDefault="000E6FFC" w:rsidP="000E6FFC">
      <w:pPr>
        <w:widowControl/>
        <w:spacing w:line="240" w:lineRule="exact"/>
        <w:jc w:val="left"/>
        <w:rPr>
          <w:rFonts w:ascii="Times New Roman" w:hAnsi="Times New Roman" w:cs="Times New Roman"/>
        </w:rPr>
      </w:pPr>
    </w:p>
    <w:p w14:paraId="43C03DDF" w14:textId="77777777" w:rsidR="000E6FFC" w:rsidRDefault="000E6FFC" w:rsidP="000E6FFC">
      <w:pPr>
        <w:widowControl/>
        <w:spacing w:line="240" w:lineRule="exact"/>
        <w:jc w:val="left"/>
        <w:rPr>
          <w:rFonts w:ascii="Times New Roman" w:hAnsi="Times New Roman" w:cs="Times New Roman"/>
        </w:rPr>
      </w:pPr>
      <w:r>
        <w:rPr>
          <w:rFonts w:ascii="Times New Roman" w:hAnsi="Times New Roman" w:cs="Times New Roman"/>
        </w:rPr>
        <w:t xml:space="preserve">The expanded CTG repeats in 3’UTR of </w:t>
      </w:r>
      <w:r>
        <w:rPr>
          <w:rFonts w:ascii="Times New Roman" w:hAnsi="Times New Roman" w:cs="Times New Roman"/>
          <w:i/>
        </w:rPr>
        <w:t>DMPK</w:t>
      </w:r>
      <w:r>
        <w:rPr>
          <w:rFonts w:ascii="Times New Roman" w:hAnsi="Times New Roman" w:cs="Times New Roman"/>
        </w:rPr>
        <w:t xml:space="preserve"> are transcribed to mRNA as CUG repeats. It was demonstrated that the expanded CUG repeat forms stable hairpin structure that aggregates as RNA foci.</w:t>
      </w:r>
      <w:r>
        <w:rPr>
          <w:rFonts w:ascii="Times New Roman" w:hAnsi="Times New Roman" w:cs="Times New Roman"/>
          <w:vertAlign w:val="superscript"/>
        </w:rPr>
        <w:t xml:space="preserve"> 9-11</w:t>
      </w:r>
      <w:r>
        <w:rPr>
          <w:rFonts w:ascii="Times New Roman" w:hAnsi="Times New Roman" w:cs="Times New Roman"/>
        </w:rPr>
        <w:t xml:space="preserve"> The intranuclear RNA foci sequester RNA binding proteins including </w:t>
      </w:r>
      <w:proofErr w:type="spellStart"/>
      <w:r>
        <w:rPr>
          <w:rFonts w:ascii="Times New Roman" w:hAnsi="Times New Roman" w:cs="Times New Roman"/>
        </w:rPr>
        <w:t>muscleblind</w:t>
      </w:r>
      <w:proofErr w:type="spellEnd"/>
      <w:r>
        <w:rPr>
          <w:rFonts w:ascii="Times New Roman" w:hAnsi="Times New Roman" w:cs="Times New Roman"/>
        </w:rPr>
        <w:t>-like 1 (MBNL1), a known splicing regulator.</w:t>
      </w:r>
      <w:r>
        <w:rPr>
          <w:rFonts w:ascii="Times New Roman" w:hAnsi="Times New Roman" w:cs="Times New Roman"/>
          <w:vertAlign w:val="superscript"/>
        </w:rPr>
        <w:t xml:space="preserve"> 12-14</w:t>
      </w:r>
      <w:r>
        <w:rPr>
          <w:rFonts w:ascii="Times New Roman" w:hAnsi="Times New Roman" w:cs="Times New Roman"/>
        </w:rPr>
        <w:t xml:space="preserve"> This in-turn causes depletion of soluble MBNL1 with normal regulatory function.</w:t>
      </w:r>
      <w:r>
        <w:rPr>
          <w:rFonts w:ascii="Times New Roman" w:hAnsi="Times New Roman" w:cs="Times New Roman"/>
          <w:vertAlign w:val="superscript"/>
        </w:rPr>
        <w:t xml:space="preserve"> 15</w:t>
      </w:r>
      <w:r>
        <w:rPr>
          <w:rFonts w:ascii="Times New Roman" w:hAnsi="Times New Roman" w:cs="Times New Roman"/>
        </w:rPr>
        <w:t xml:space="preserve"> In addition, the RNA foci up-regulate the activity of another splicing regulator, CUGBP and </w:t>
      </w:r>
      <w:proofErr w:type="spellStart"/>
      <w:r>
        <w:rPr>
          <w:rFonts w:ascii="Times New Roman" w:hAnsi="Times New Roman" w:cs="Times New Roman"/>
        </w:rPr>
        <w:t>Elav</w:t>
      </w:r>
      <w:proofErr w:type="spellEnd"/>
      <w:r>
        <w:rPr>
          <w:rFonts w:ascii="Times New Roman" w:hAnsi="Times New Roman" w:cs="Times New Roman"/>
        </w:rPr>
        <w:t>-like family member 1 (CELF1), by activating protein kinase C pathway and suppressing the expression of specific microRNAs for CELF1.</w:t>
      </w:r>
      <w:r>
        <w:rPr>
          <w:rFonts w:ascii="Times New Roman" w:hAnsi="Times New Roman" w:cs="Times New Roman"/>
          <w:vertAlign w:val="superscript"/>
        </w:rPr>
        <w:t xml:space="preserve"> 16, 17</w:t>
      </w:r>
      <w:r>
        <w:rPr>
          <w:rFonts w:ascii="Times New Roman" w:hAnsi="Times New Roman" w:cs="Times New Roman"/>
        </w:rPr>
        <w:t xml:space="preserve"> Altered function of these splicing regulators result in abnormal splicing of many genes such as </w:t>
      </w:r>
      <w:r>
        <w:rPr>
          <w:rFonts w:ascii="Times New Roman" w:hAnsi="Times New Roman" w:cs="Times New Roman"/>
          <w:i/>
        </w:rPr>
        <w:t>CLCN1</w:t>
      </w:r>
      <w:r>
        <w:rPr>
          <w:rFonts w:ascii="Times New Roman" w:hAnsi="Times New Roman" w:cs="Times New Roman"/>
        </w:rPr>
        <w:t xml:space="preserve">, </w:t>
      </w:r>
      <w:r>
        <w:rPr>
          <w:rFonts w:ascii="Times New Roman" w:hAnsi="Times New Roman" w:cs="Times New Roman"/>
          <w:i/>
        </w:rPr>
        <w:t>BIN1</w:t>
      </w:r>
      <w:r>
        <w:rPr>
          <w:rFonts w:ascii="Times New Roman" w:hAnsi="Times New Roman" w:cs="Times New Roman"/>
        </w:rPr>
        <w:t xml:space="preserve"> or </w:t>
      </w:r>
      <w:r>
        <w:rPr>
          <w:rFonts w:ascii="Times New Roman" w:hAnsi="Times New Roman" w:cs="Times New Roman"/>
          <w:i/>
        </w:rPr>
        <w:t>IR</w:t>
      </w:r>
      <w:r>
        <w:rPr>
          <w:rFonts w:ascii="Symbol" w:hAnsi="Symbol" w:cs="Times New Roman"/>
          <w:i/>
        </w:rPr>
        <w:t>a</w:t>
      </w:r>
      <w:r>
        <w:rPr>
          <w:rFonts w:ascii="Symbol" w:hAnsi="Symbol" w:cs="Times New Roman"/>
        </w:rPr>
        <w:t xml:space="preserve">, </w:t>
      </w:r>
      <w:r>
        <w:rPr>
          <w:rFonts w:ascii="Times New Roman" w:hAnsi="Times New Roman" w:cs="Times New Roman"/>
        </w:rPr>
        <w:t xml:space="preserve"> which explain some aspects of the systemic features in DM1.</w:t>
      </w:r>
      <w:r>
        <w:rPr>
          <w:rFonts w:ascii="Times New Roman" w:hAnsi="Times New Roman" w:cs="Times New Roman"/>
          <w:vertAlign w:val="superscript"/>
        </w:rPr>
        <w:t xml:space="preserve"> 18-21</w:t>
      </w:r>
      <w:r>
        <w:rPr>
          <w:rFonts w:ascii="Times New Roman" w:hAnsi="Times New Roman" w:cs="Times New Roman"/>
        </w:rPr>
        <w:t xml:space="preserve"> </w:t>
      </w:r>
    </w:p>
    <w:p w14:paraId="41127F89" w14:textId="77777777" w:rsidR="000E6FFC" w:rsidRDefault="000E6FFC" w:rsidP="000E6FFC">
      <w:pPr>
        <w:widowControl/>
        <w:spacing w:line="240" w:lineRule="exact"/>
        <w:jc w:val="left"/>
        <w:rPr>
          <w:rFonts w:ascii="Times New Roman" w:hAnsi="Times New Roman" w:cs="Times New Roman"/>
        </w:rPr>
      </w:pPr>
    </w:p>
    <w:p w14:paraId="7DB37758" w14:textId="77777777" w:rsidR="000E6FFC" w:rsidRDefault="000E6FFC" w:rsidP="000E6FFC">
      <w:pPr>
        <w:widowControl/>
        <w:spacing w:line="240" w:lineRule="exact"/>
        <w:jc w:val="left"/>
        <w:rPr>
          <w:rFonts w:ascii="Times New Roman" w:hAnsi="Times New Roman" w:cs="Times New Roman"/>
          <w:b/>
          <w:bCs/>
        </w:rPr>
      </w:pPr>
      <w:r>
        <w:rPr>
          <w:rFonts w:ascii="Times New Roman" w:hAnsi="Times New Roman" w:cs="Times New Roman"/>
          <w:b/>
          <w:bCs/>
        </w:rPr>
        <w:t>DATA</w:t>
      </w:r>
    </w:p>
    <w:p w14:paraId="68F65D3B" w14:textId="77777777" w:rsidR="000E6FFC" w:rsidRDefault="000E6FFC" w:rsidP="000E6FFC">
      <w:pPr>
        <w:widowControl/>
        <w:spacing w:line="240" w:lineRule="exact"/>
        <w:jc w:val="left"/>
        <w:rPr>
          <w:rFonts w:ascii="Times New Roman" w:hAnsi="Times New Roman" w:cs="Times New Roman"/>
        </w:rPr>
      </w:pPr>
      <w:r>
        <w:rPr>
          <w:rFonts w:ascii="Times New Roman" w:hAnsi="Times New Roman" w:cs="Times New Roman"/>
        </w:rPr>
        <w:t>CRISPR/Cas9 system was first discovered as a microbial adaptive immune system.</w:t>
      </w:r>
      <w:r>
        <w:rPr>
          <w:rFonts w:ascii="Times New Roman" w:hAnsi="Times New Roman" w:cs="Times New Roman"/>
          <w:vertAlign w:val="superscript"/>
        </w:rPr>
        <w:t xml:space="preserve"> </w:t>
      </w:r>
      <w:r>
        <w:rPr>
          <w:rFonts w:ascii="Times New Roman" w:hAnsi="Times New Roman" w:cs="Times New Roman"/>
          <w:color w:val="000000" w:themeColor="text1"/>
          <w:vertAlign w:val="superscript"/>
        </w:rPr>
        <w:t>22</w:t>
      </w:r>
      <w:r>
        <w:rPr>
          <w:rFonts w:ascii="Times New Roman" w:hAnsi="Times New Roman" w:cs="Times New Roman"/>
        </w:rPr>
        <w:t xml:space="preserve"> Then, it has been successfully applied to genome editing of eukaryotic cells and utilized in a variety of research fields.</w:t>
      </w:r>
      <w:r>
        <w:rPr>
          <w:rFonts w:ascii="Times New Roman" w:hAnsi="Times New Roman" w:cs="Times New Roman"/>
          <w:vertAlign w:val="superscript"/>
        </w:rPr>
        <w:t xml:space="preserve"> 23 -25</w:t>
      </w:r>
      <w:r>
        <w:rPr>
          <w:rFonts w:ascii="Times New Roman" w:hAnsi="Times New Roman" w:cs="Times New Roman"/>
        </w:rPr>
        <w:t xml:space="preserve"> Most basic CRISPR/Cas9 system uses Cas9 nuclease derived from Streptococcus pyogenes and a single-guide RNA (sgRNA) which has complementary sequence to the target region of interest. These two components form complex and induce a double strand break (DSB) at the target site. After the cleavage, DSBs are repaired by one of the two major repair pathways i.e. non-homologous end joining (NHEJ) or homology-directed repair (HDR).</w:t>
      </w:r>
      <w:r>
        <w:rPr>
          <w:rFonts w:ascii="Times New Roman" w:hAnsi="Times New Roman" w:cs="Times New Roman"/>
          <w:vertAlign w:val="superscript"/>
        </w:rPr>
        <w:t xml:space="preserve"> 26 </w:t>
      </w:r>
    </w:p>
    <w:p w14:paraId="4E63A0C9" w14:textId="77777777" w:rsidR="000E6FFC" w:rsidRDefault="000E6FFC" w:rsidP="000E6FFC">
      <w:pPr>
        <w:widowControl/>
        <w:spacing w:line="240" w:lineRule="exact"/>
        <w:jc w:val="left"/>
        <w:rPr>
          <w:rFonts w:ascii="Times New Roman" w:hAnsi="Times New Roman" w:cs="Times New Roman"/>
        </w:rPr>
      </w:pPr>
    </w:p>
    <w:p w14:paraId="5F1C1EA0" w14:textId="77777777" w:rsidR="000E6FFC" w:rsidRDefault="000E6FFC" w:rsidP="000E6FFC">
      <w:pPr>
        <w:widowControl/>
        <w:spacing w:line="240" w:lineRule="exact"/>
        <w:jc w:val="left"/>
        <w:rPr>
          <w:rFonts w:ascii="Times New Roman" w:hAnsi="Times New Roman" w:cs="Times New Roman"/>
        </w:rPr>
      </w:pPr>
      <w:r>
        <w:rPr>
          <w:rFonts w:ascii="Times New Roman" w:hAnsi="Times New Roman" w:cs="Times New Roman"/>
        </w:rPr>
        <w:t>Although CRISPR/Cas9 is such an innovative technology, we have to be strictly careful about the collateral undesired mutations to apply it for the therapeutic purpose.</w:t>
      </w:r>
      <w:r>
        <w:rPr>
          <w:rFonts w:ascii="Times New Roman" w:hAnsi="Times New Roman" w:cs="Times New Roman"/>
          <w:vertAlign w:val="superscript"/>
        </w:rPr>
        <w:t xml:space="preserve"> 27</w:t>
      </w:r>
      <w:r>
        <w:rPr>
          <w:rFonts w:ascii="Times New Roman" w:hAnsi="Times New Roman" w:cs="Times New Roman"/>
        </w:rPr>
        <w:t xml:space="preserve"> One possible candidate for this is to use double nicking strategy.</w:t>
      </w:r>
      <w:r>
        <w:rPr>
          <w:rFonts w:ascii="Times New Roman" w:hAnsi="Times New Roman" w:cs="Times New Roman"/>
          <w:vertAlign w:val="superscript"/>
        </w:rPr>
        <w:t xml:space="preserve"> </w:t>
      </w:r>
      <w:r>
        <w:rPr>
          <w:rFonts w:ascii="Times New Roman" w:hAnsi="Times New Roman" w:cs="Times New Roman"/>
          <w:color w:val="000000" w:themeColor="text1"/>
          <w:vertAlign w:val="superscript"/>
        </w:rPr>
        <w:t>28</w:t>
      </w:r>
      <w:r>
        <w:rPr>
          <w:rFonts w:ascii="Times New Roman" w:hAnsi="Times New Roman" w:cs="Times New Roman"/>
          <w:vertAlign w:val="superscript"/>
        </w:rPr>
        <w:t xml:space="preserve"> </w:t>
      </w:r>
      <w:r>
        <w:rPr>
          <w:rFonts w:ascii="Times New Roman" w:hAnsi="Times New Roman" w:cs="Times New Roman"/>
        </w:rPr>
        <w:t xml:space="preserve">In this system, Cas9 </w:t>
      </w:r>
      <w:proofErr w:type="spellStart"/>
      <w:r>
        <w:rPr>
          <w:rFonts w:ascii="Times New Roman" w:hAnsi="Times New Roman" w:cs="Times New Roman"/>
        </w:rPr>
        <w:t>nickase</w:t>
      </w:r>
      <w:proofErr w:type="spellEnd"/>
      <w:r>
        <w:rPr>
          <w:rFonts w:ascii="Times New Roman" w:hAnsi="Times New Roman" w:cs="Times New Roman"/>
        </w:rPr>
        <w:t>, a D10A mutant of Cas9,</w:t>
      </w:r>
      <w:r>
        <w:rPr>
          <w:rFonts w:ascii="Times New Roman" w:hAnsi="Times New Roman" w:cs="Times New Roman"/>
          <w:vertAlign w:val="superscript"/>
        </w:rPr>
        <w:t xml:space="preserve"> </w:t>
      </w:r>
      <w:r>
        <w:rPr>
          <w:rFonts w:ascii="Times New Roman" w:hAnsi="Times New Roman" w:cs="Times New Roman"/>
        </w:rPr>
        <w:t xml:space="preserve">is utilized with a pair of offset sgRNAs complementary to opposite strands of the target site. The nicks of both DNA strands </w:t>
      </w:r>
      <w:r>
        <w:rPr>
          <w:rFonts w:ascii="Times New Roman" w:hAnsi="Times New Roman" w:cs="Times New Roman"/>
        </w:rPr>
        <w:lastRenderedPageBreak/>
        <w:t>lead to a DSB with 5' overhang. Dramatic reduction of off-target cutting is expected by the requirement of two sgRNAs, because it is unlikely that two off-target nicks will be generated by chance in close proximit</w:t>
      </w:r>
      <w:r>
        <w:rPr>
          <w:rFonts w:ascii="Times New Roman" w:hAnsi="Times New Roman" w:cs="Times New Roman"/>
          <w:color w:val="000000" w:themeColor="text1"/>
        </w:rPr>
        <w:t>y.</w:t>
      </w:r>
      <w:r>
        <w:rPr>
          <w:rFonts w:ascii="Times New Roman" w:hAnsi="Times New Roman" w:cs="Times New Roman"/>
          <w:color w:val="000000" w:themeColor="text1"/>
          <w:vertAlign w:val="superscript"/>
        </w:rPr>
        <w:t xml:space="preserve"> 28, 29</w:t>
      </w:r>
      <w:r>
        <w:rPr>
          <w:rFonts w:ascii="Times New Roman" w:hAnsi="Times New Roman" w:cs="Times New Roman"/>
        </w:rPr>
        <w:t xml:space="preserve"> Importantly, by dual DSBs, the encompassed region up to several Mb can be removed and the 5' and 3' cut ends are rejoined by the NHEJ or HDR repair systems</w:t>
      </w:r>
      <w:r>
        <w:rPr>
          <w:rFonts w:ascii="Times New Roman" w:hAnsi="Times New Roman" w:cs="Times New Roman"/>
          <w:color w:val="000000" w:themeColor="text1"/>
        </w:rPr>
        <w:t>.</w:t>
      </w:r>
      <w:r>
        <w:rPr>
          <w:rFonts w:ascii="Times New Roman" w:hAnsi="Times New Roman" w:cs="Times New Roman"/>
          <w:color w:val="000000" w:themeColor="text1"/>
          <w:vertAlign w:val="superscript"/>
        </w:rPr>
        <w:t xml:space="preserve"> 30</w:t>
      </w:r>
      <w:r>
        <w:rPr>
          <w:rFonts w:ascii="Times New Roman" w:hAnsi="Times New Roman" w:cs="Times New Roman"/>
          <w:color w:val="000000" w:themeColor="text1"/>
        </w:rPr>
        <w:t xml:space="preserve"> </w:t>
      </w:r>
      <w:r>
        <w:rPr>
          <w:rFonts w:ascii="Times New Roman" w:hAnsi="Times New Roman" w:cs="Times New Roman"/>
        </w:rPr>
        <w:t>Another candidate is CRISPR interference (</w:t>
      </w:r>
      <w:proofErr w:type="spellStart"/>
      <w:r>
        <w:rPr>
          <w:rFonts w:ascii="Times New Roman" w:hAnsi="Times New Roman" w:cs="Times New Roman"/>
        </w:rPr>
        <w:t>CRISPRi</w:t>
      </w:r>
      <w:proofErr w:type="spellEnd"/>
      <w:r>
        <w:rPr>
          <w:rFonts w:ascii="Times New Roman" w:hAnsi="Times New Roman" w:cs="Times New Roman"/>
        </w:rPr>
        <w:t xml:space="preserve">), a methodology in which the transcription of any gene is downregulated without inducing DSBs. </w:t>
      </w:r>
      <w:r>
        <w:rPr>
          <w:rFonts w:ascii="Times New Roman" w:hAnsi="Times New Roman" w:cs="Times New Roman"/>
          <w:vertAlign w:val="superscript"/>
        </w:rPr>
        <w:t>31, 32</w:t>
      </w:r>
      <w:r>
        <w:rPr>
          <w:rFonts w:ascii="Times New Roman" w:hAnsi="Times New Roman" w:cs="Times New Roman"/>
        </w:rPr>
        <w:t xml:space="preserve"> This utilizes catalytically inactive Cas9 (dCas9) fused with transcription suppressor, KRAB, and sgRNA designed at the vicinity of transcription start sites (TSSs). This DSB free method is expected to be much safer than DSB dependent genome editing. </w:t>
      </w:r>
    </w:p>
    <w:p w14:paraId="54CFD7A2" w14:textId="77777777" w:rsidR="000E6FFC" w:rsidRDefault="000E6FFC" w:rsidP="000E6FFC">
      <w:pPr>
        <w:spacing w:line="240" w:lineRule="exact"/>
        <w:jc w:val="left"/>
        <w:rPr>
          <w:rFonts w:ascii="Times New Roman" w:hAnsi="Times New Roman" w:cs="Times New Roman"/>
        </w:rPr>
      </w:pPr>
    </w:p>
    <w:p w14:paraId="44905730" w14:textId="77777777" w:rsidR="000E6FFC" w:rsidRDefault="000E6FFC" w:rsidP="000E6FFC">
      <w:pPr>
        <w:spacing w:line="240" w:lineRule="exact"/>
        <w:jc w:val="left"/>
        <w:rPr>
          <w:rFonts w:ascii="Times New Roman" w:hAnsi="Times New Roman" w:cs="Times New Roman"/>
        </w:rPr>
      </w:pPr>
      <w:r>
        <w:rPr>
          <w:rFonts w:ascii="Times New Roman" w:hAnsi="Times New Roman" w:cs="Times New Roman"/>
        </w:rPr>
        <w:t xml:space="preserve">In the present study, we demonstrated that both a conventional Cas9 nuclease and a double nicking strategy using Cas9 </w:t>
      </w:r>
      <w:proofErr w:type="spellStart"/>
      <w:r>
        <w:rPr>
          <w:rFonts w:ascii="Times New Roman" w:hAnsi="Times New Roman" w:cs="Times New Roman"/>
        </w:rPr>
        <w:t>nickase</w:t>
      </w:r>
      <w:proofErr w:type="spellEnd"/>
      <w:r>
        <w:rPr>
          <w:rFonts w:ascii="Times New Roman" w:hAnsi="Times New Roman" w:cs="Times New Roman"/>
        </w:rPr>
        <w:t xml:space="preserve"> successfully excised the CTG repeat tract by designing sgRNAs at 5’ and 3’ flanking regions. By these procedures, the formation of RNA foci was strikingly inhibited. However, unbiassed detection of genomic alterations using </w:t>
      </w:r>
      <w:r>
        <w:rPr>
          <w:rFonts w:ascii="Times New Roman" w:hAnsi="Times New Roman" w:cs="Times New Roman"/>
          <w:color w:val="000000" w:themeColor="text1"/>
        </w:rPr>
        <w:t xml:space="preserve">linear amplification-mediated </w:t>
      </w:r>
      <w:r>
        <w:rPr>
          <w:rFonts w:ascii="Times New Roman" w:hAnsi="Times New Roman" w:cs="Times New Roman"/>
        </w:rPr>
        <w:t xml:space="preserve">high-throughput genome-wide translocation sequencing (LAM-HTGTS) </w:t>
      </w:r>
      <w:r>
        <w:rPr>
          <w:rFonts w:ascii="Times New Roman" w:hAnsi="Times New Roman" w:cs="Times New Roman"/>
          <w:vertAlign w:val="superscript"/>
        </w:rPr>
        <w:t>33, 34</w:t>
      </w:r>
      <w:r>
        <w:rPr>
          <w:rFonts w:ascii="Times New Roman" w:hAnsi="Times New Roman" w:cs="Times New Roman"/>
        </w:rPr>
        <w:t xml:space="preserve"> revealed unexpected on- and off-target mutations by these procedures. Finally, we showed that the downregulation of </w:t>
      </w:r>
      <w:r>
        <w:rPr>
          <w:rFonts w:ascii="Times New Roman" w:hAnsi="Times New Roman" w:cs="Times New Roman"/>
          <w:i/>
          <w:iCs/>
        </w:rPr>
        <w:t>DMPK</w:t>
      </w:r>
      <w:r>
        <w:rPr>
          <w:rFonts w:ascii="Times New Roman" w:hAnsi="Times New Roman" w:cs="Times New Roman"/>
        </w:rPr>
        <w:t xml:space="preserve"> transcription by </w:t>
      </w:r>
      <w:proofErr w:type="spellStart"/>
      <w:r>
        <w:rPr>
          <w:rFonts w:ascii="Times New Roman" w:hAnsi="Times New Roman" w:cs="Times New Roman"/>
        </w:rPr>
        <w:t>CRISPRi</w:t>
      </w:r>
      <w:proofErr w:type="spellEnd"/>
      <w:r>
        <w:rPr>
          <w:rFonts w:ascii="Times New Roman" w:hAnsi="Times New Roman" w:cs="Times New Roman"/>
        </w:rPr>
        <w:t xml:space="preserve"> significantly suppressed the formation of RNA foci. Based on these observations, we propose that the alternative approaches independent of a DSB formation such as </w:t>
      </w:r>
      <w:proofErr w:type="spellStart"/>
      <w:r>
        <w:rPr>
          <w:rFonts w:ascii="Times New Roman" w:hAnsi="Times New Roman" w:cs="Times New Roman"/>
        </w:rPr>
        <w:t>CRISPRi</w:t>
      </w:r>
      <w:proofErr w:type="spellEnd"/>
      <w:r>
        <w:rPr>
          <w:rFonts w:ascii="Times New Roman" w:hAnsi="Times New Roman" w:cs="Times New Roman"/>
        </w:rPr>
        <w:t xml:space="preserve"> should be also considered, when applying the CRISPR/Cas9 technologies for the therapeutic purpose in the future. </w:t>
      </w:r>
    </w:p>
    <w:p w14:paraId="706DB782" w14:textId="77777777" w:rsidR="000E6FFC" w:rsidRDefault="000E6FFC"/>
    <w:p w14:paraId="3C25E5B8" w14:textId="77777777" w:rsidR="000E6FFC" w:rsidRDefault="000E6FFC" w:rsidP="000E6FFC">
      <w:pPr>
        <w:widowControl/>
        <w:spacing w:line="240" w:lineRule="exact"/>
        <w:jc w:val="left"/>
        <w:rPr>
          <w:rFonts w:ascii="Times New Roman" w:hAnsi="Times New Roman" w:cs="Times New Roman"/>
          <w:b/>
          <w:bCs/>
        </w:rPr>
      </w:pPr>
      <w:r>
        <w:rPr>
          <w:rFonts w:ascii="Times New Roman" w:hAnsi="Times New Roman" w:cs="Times New Roman"/>
          <w:b/>
          <w:bCs/>
        </w:rPr>
        <w:t>ANALYSIS</w:t>
      </w:r>
    </w:p>
    <w:p w14:paraId="14EAA87A" w14:textId="77777777" w:rsidR="000E6FFC" w:rsidRDefault="000E6FFC" w:rsidP="000E6FFC">
      <w:pPr>
        <w:widowControl/>
        <w:spacing w:line="240" w:lineRule="exact"/>
        <w:jc w:val="left"/>
        <w:rPr>
          <w:rFonts w:ascii="Times New Roman" w:hAnsi="Times New Roman" w:cs="Times New Roman"/>
        </w:rPr>
      </w:pPr>
      <w:r>
        <w:rPr>
          <w:rFonts w:ascii="Times New Roman" w:hAnsi="Times New Roman" w:cs="Times New Roman"/>
        </w:rPr>
        <w:t>Myotonic dystrophy type 1 (DM1) is the most common adult-onset muscular dystrophy and affects 1 in 8000 individuals.</w:t>
      </w:r>
      <w:r>
        <w:rPr>
          <w:rFonts w:ascii="Times New Roman" w:hAnsi="Times New Roman" w:cs="Times New Roman"/>
          <w:vertAlign w:val="superscript"/>
        </w:rPr>
        <w:t xml:space="preserve"> 1</w:t>
      </w:r>
      <w:r>
        <w:rPr>
          <w:rFonts w:ascii="Times New Roman" w:hAnsi="Times New Roman" w:cs="Times New Roman"/>
        </w:rPr>
        <w:t xml:space="preserve"> DM1 is an autosomal dominant disorder characterized by systemic symptoms, including progressive muscular atrophy, muscular weakness, myotonia, cardiac arrhythmia, insulin resistance, gastrointestinal dysfunctions, cataract, and cognitive impairment.</w:t>
      </w:r>
      <w:r>
        <w:rPr>
          <w:rFonts w:ascii="Times New Roman" w:hAnsi="Times New Roman" w:cs="Times New Roman"/>
          <w:vertAlign w:val="superscript"/>
        </w:rPr>
        <w:t>1</w:t>
      </w:r>
      <w:r>
        <w:rPr>
          <w:rFonts w:ascii="Times New Roman" w:hAnsi="Times New Roman" w:cs="Times New Roman"/>
        </w:rPr>
        <w:t xml:space="preserve"> It is caused by the expansion of CTG repeat in the 3’ untranslated region (UTR) of dystrophia </w:t>
      </w:r>
      <w:proofErr w:type="spellStart"/>
      <w:r>
        <w:rPr>
          <w:rFonts w:ascii="Times New Roman" w:hAnsi="Times New Roman" w:cs="Times New Roman"/>
        </w:rPr>
        <w:t>myotonica</w:t>
      </w:r>
      <w:proofErr w:type="spellEnd"/>
      <w:r>
        <w:rPr>
          <w:rFonts w:ascii="Times New Roman" w:hAnsi="Times New Roman" w:cs="Times New Roman"/>
        </w:rPr>
        <w:t xml:space="preserve"> protein kinase (</w:t>
      </w:r>
      <w:r>
        <w:rPr>
          <w:rFonts w:ascii="Times New Roman" w:hAnsi="Times New Roman" w:cs="Times New Roman"/>
          <w:i/>
        </w:rPr>
        <w:t>DMPK</w:t>
      </w:r>
      <w:r>
        <w:rPr>
          <w:rFonts w:ascii="Times New Roman" w:hAnsi="Times New Roman" w:cs="Times New Roman"/>
        </w:rPr>
        <w:t>)</w:t>
      </w:r>
      <w:r>
        <w:rPr>
          <w:rFonts w:ascii="Times New Roman" w:hAnsi="Times New Roman" w:cs="Times New Roman"/>
          <w:color w:val="000000" w:themeColor="text1"/>
        </w:rPr>
        <w:t xml:space="preserve"> gene.</w:t>
      </w:r>
      <w:r>
        <w:rPr>
          <w:rFonts w:ascii="Times New Roman" w:hAnsi="Times New Roman" w:cs="Times New Roman"/>
          <w:color w:val="000000" w:themeColor="text1"/>
          <w:vertAlign w:val="superscript"/>
        </w:rPr>
        <w:t xml:space="preserve"> 2, 3</w:t>
      </w:r>
      <w:r>
        <w:rPr>
          <w:rFonts w:ascii="Times New Roman" w:hAnsi="Times New Roman" w:cs="Times New Roman"/>
          <w:color w:val="000000" w:themeColor="text1"/>
        </w:rPr>
        <w:t xml:space="preserve"> H</w:t>
      </w:r>
      <w:r>
        <w:rPr>
          <w:rFonts w:ascii="Times New Roman" w:hAnsi="Times New Roman" w:cs="Times New Roman"/>
        </w:rPr>
        <w:t>ealthy subjects have 5 to 37 CTG repeats, whereas DM1 symptoms are identified in individuals with more than 50 CTG repeats.</w:t>
      </w:r>
      <w:r>
        <w:rPr>
          <w:rFonts w:ascii="Times New Roman" w:hAnsi="Times New Roman" w:cs="Times New Roman"/>
          <w:color w:val="000000" w:themeColor="text1"/>
          <w:vertAlign w:val="superscript"/>
        </w:rPr>
        <w:t xml:space="preserve"> 2-4</w:t>
      </w:r>
      <w:r>
        <w:rPr>
          <w:rFonts w:ascii="Times New Roman" w:hAnsi="Times New Roman" w:cs="Times New Roman"/>
          <w:color w:val="000000" w:themeColor="text1"/>
        </w:rPr>
        <w:t xml:space="preserve"> </w:t>
      </w:r>
      <w:r>
        <w:rPr>
          <w:rFonts w:ascii="Times New Roman" w:hAnsi="Times New Roman" w:cs="Times New Roman"/>
        </w:rPr>
        <w:t>The larger repeat sizes tend to associate with worse clinical manifestation and several thousand repeats are observed in severe congenital DM1 patients.</w:t>
      </w:r>
      <w:r>
        <w:rPr>
          <w:rFonts w:ascii="Times New Roman" w:hAnsi="Times New Roman" w:cs="Times New Roman"/>
          <w:vertAlign w:val="superscript"/>
        </w:rPr>
        <w:t>5, 6</w:t>
      </w:r>
      <w:r>
        <w:rPr>
          <w:rFonts w:ascii="Times New Roman" w:hAnsi="Times New Roman" w:cs="Times New Roman"/>
        </w:rPr>
        <w:t xml:space="preserve"> The expanded CTG repeats exhibit somatic and intergenerational instability with a bias toward expansion.</w:t>
      </w:r>
      <w:r>
        <w:rPr>
          <w:rFonts w:ascii="Times New Roman" w:hAnsi="Times New Roman" w:cs="Times New Roman"/>
          <w:color w:val="000000" w:themeColor="text1"/>
          <w:vertAlign w:val="superscript"/>
        </w:rPr>
        <w:t>7, 8</w:t>
      </w:r>
      <w:r>
        <w:rPr>
          <w:rFonts w:ascii="Times New Roman" w:hAnsi="Times New Roman" w:cs="Times New Roman"/>
          <w:color w:val="FF0000"/>
        </w:rPr>
        <w:t xml:space="preserve"> </w:t>
      </w:r>
    </w:p>
    <w:p w14:paraId="094E01A0" w14:textId="77777777" w:rsidR="000E6FFC" w:rsidRDefault="000E6FFC" w:rsidP="000E6FFC">
      <w:pPr>
        <w:widowControl/>
        <w:spacing w:line="240" w:lineRule="exact"/>
        <w:jc w:val="left"/>
        <w:rPr>
          <w:rFonts w:ascii="Times New Roman" w:hAnsi="Times New Roman" w:cs="Times New Roman"/>
        </w:rPr>
      </w:pPr>
    </w:p>
    <w:p w14:paraId="10A11E89" w14:textId="77777777" w:rsidR="000E6FFC" w:rsidRDefault="000E6FFC" w:rsidP="000E6FFC">
      <w:pPr>
        <w:widowControl/>
        <w:spacing w:line="240" w:lineRule="exact"/>
        <w:jc w:val="left"/>
        <w:rPr>
          <w:rFonts w:ascii="Times New Roman" w:hAnsi="Times New Roman" w:cs="Times New Roman"/>
        </w:rPr>
      </w:pPr>
      <w:r>
        <w:rPr>
          <w:rFonts w:ascii="Times New Roman" w:hAnsi="Times New Roman" w:cs="Times New Roman"/>
        </w:rPr>
        <w:t xml:space="preserve">The expanded CTG repeats in 3’UTR of </w:t>
      </w:r>
      <w:r>
        <w:rPr>
          <w:rFonts w:ascii="Times New Roman" w:hAnsi="Times New Roman" w:cs="Times New Roman"/>
          <w:i/>
        </w:rPr>
        <w:t>DMPK</w:t>
      </w:r>
      <w:r>
        <w:rPr>
          <w:rFonts w:ascii="Times New Roman" w:hAnsi="Times New Roman" w:cs="Times New Roman"/>
        </w:rPr>
        <w:t xml:space="preserve"> are transcribed to mRNA as CUG repeats. It was demonstrated that the expanded CUG repeat forms stable hairpin structure that aggregates as RNA foci.</w:t>
      </w:r>
      <w:r>
        <w:rPr>
          <w:rFonts w:ascii="Times New Roman" w:hAnsi="Times New Roman" w:cs="Times New Roman"/>
          <w:vertAlign w:val="superscript"/>
        </w:rPr>
        <w:t xml:space="preserve"> 9-11</w:t>
      </w:r>
      <w:r>
        <w:rPr>
          <w:rFonts w:ascii="Times New Roman" w:hAnsi="Times New Roman" w:cs="Times New Roman"/>
        </w:rPr>
        <w:t xml:space="preserve"> The intranuclear RNA foci sequester RNA binding proteins including </w:t>
      </w:r>
      <w:proofErr w:type="spellStart"/>
      <w:r>
        <w:rPr>
          <w:rFonts w:ascii="Times New Roman" w:hAnsi="Times New Roman" w:cs="Times New Roman"/>
        </w:rPr>
        <w:t>muscleblind</w:t>
      </w:r>
      <w:proofErr w:type="spellEnd"/>
      <w:r>
        <w:rPr>
          <w:rFonts w:ascii="Times New Roman" w:hAnsi="Times New Roman" w:cs="Times New Roman"/>
        </w:rPr>
        <w:t>-like 1 (MBNL1), a known splicing regulator.</w:t>
      </w:r>
      <w:r>
        <w:rPr>
          <w:rFonts w:ascii="Times New Roman" w:hAnsi="Times New Roman" w:cs="Times New Roman"/>
          <w:vertAlign w:val="superscript"/>
        </w:rPr>
        <w:t xml:space="preserve"> 12-14</w:t>
      </w:r>
      <w:r>
        <w:rPr>
          <w:rFonts w:ascii="Times New Roman" w:hAnsi="Times New Roman" w:cs="Times New Roman"/>
        </w:rPr>
        <w:t xml:space="preserve"> This in-turn causes depletion of soluble MBNL1 with normal regulatory function.</w:t>
      </w:r>
      <w:r>
        <w:rPr>
          <w:rFonts w:ascii="Times New Roman" w:hAnsi="Times New Roman" w:cs="Times New Roman"/>
          <w:vertAlign w:val="superscript"/>
        </w:rPr>
        <w:t xml:space="preserve"> 15</w:t>
      </w:r>
      <w:r>
        <w:rPr>
          <w:rFonts w:ascii="Times New Roman" w:hAnsi="Times New Roman" w:cs="Times New Roman"/>
        </w:rPr>
        <w:t xml:space="preserve"> In addition, the RNA foci up-regulate the activity of another splicing regulator, CUGBP and </w:t>
      </w:r>
      <w:proofErr w:type="spellStart"/>
      <w:r>
        <w:rPr>
          <w:rFonts w:ascii="Times New Roman" w:hAnsi="Times New Roman" w:cs="Times New Roman"/>
        </w:rPr>
        <w:t>Elav</w:t>
      </w:r>
      <w:proofErr w:type="spellEnd"/>
      <w:r>
        <w:rPr>
          <w:rFonts w:ascii="Times New Roman" w:hAnsi="Times New Roman" w:cs="Times New Roman"/>
        </w:rPr>
        <w:t>-like family member 1 (CELF1), by activating protein kinase C pathway and suppressing the expression of specific microRNAs for CELF1.</w:t>
      </w:r>
      <w:r>
        <w:rPr>
          <w:rFonts w:ascii="Times New Roman" w:hAnsi="Times New Roman" w:cs="Times New Roman"/>
          <w:vertAlign w:val="superscript"/>
        </w:rPr>
        <w:t xml:space="preserve"> 16, 17</w:t>
      </w:r>
      <w:r>
        <w:rPr>
          <w:rFonts w:ascii="Times New Roman" w:hAnsi="Times New Roman" w:cs="Times New Roman"/>
        </w:rPr>
        <w:t xml:space="preserve"> Altered function of these splicing regulators result in abnormal splicing of many genes such as </w:t>
      </w:r>
      <w:r>
        <w:rPr>
          <w:rFonts w:ascii="Times New Roman" w:hAnsi="Times New Roman" w:cs="Times New Roman"/>
          <w:i/>
        </w:rPr>
        <w:t>CLCN1</w:t>
      </w:r>
      <w:r>
        <w:rPr>
          <w:rFonts w:ascii="Times New Roman" w:hAnsi="Times New Roman" w:cs="Times New Roman"/>
        </w:rPr>
        <w:t xml:space="preserve">, </w:t>
      </w:r>
      <w:r>
        <w:rPr>
          <w:rFonts w:ascii="Times New Roman" w:hAnsi="Times New Roman" w:cs="Times New Roman"/>
          <w:i/>
        </w:rPr>
        <w:t>BIN1</w:t>
      </w:r>
      <w:r>
        <w:rPr>
          <w:rFonts w:ascii="Times New Roman" w:hAnsi="Times New Roman" w:cs="Times New Roman"/>
        </w:rPr>
        <w:t xml:space="preserve"> or </w:t>
      </w:r>
      <w:r>
        <w:rPr>
          <w:rFonts w:ascii="Times New Roman" w:hAnsi="Times New Roman" w:cs="Times New Roman"/>
          <w:i/>
        </w:rPr>
        <w:t>IR</w:t>
      </w:r>
      <w:r>
        <w:rPr>
          <w:rFonts w:ascii="Symbol" w:hAnsi="Symbol" w:cs="Times New Roman"/>
          <w:i/>
        </w:rPr>
        <w:t>a</w:t>
      </w:r>
      <w:r>
        <w:rPr>
          <w:rFonts w:ascii="Symbol" w:hAnsi="Symbol" w:cs="Times New Roman"/>
        </w:rPr>
        <w:t xml:space="preserve">, </w:t>
      </w:r>
      <w:r>
        <w:rPr>
          <w:rFonts w:ascii="Times New Roman" w:hAnsi="Times New Roman" w:cs="Times New Roman"/>
        </w:rPr>
        <w:t xml:space="preserve"> which explain some aspects of the systemic features in DM1.</w:t>
      </w:r>
      <w:r>
        <w:rPr>
          <w:rFonts w:ascii="Times New Roman" w:hAnsi="Times New Roman" w:cs="Times New Roman"/>
          <w:vertAlign w:val="superscript"/>
        </w:rPr>
        <w:t xml:space="preserve"> 18-21</w:t>
      </w:r>
      <w:r>
        <w:rPr>
          <w:rFonts w:ascii="Times New Roman" w:hAnsi="Times New Roman" w:cs="Times New Roman"/>
        </w:rPr>
        <w:t xml:space="preserve"> </w:t>
      </w:r>
    </w:p>
    <w:p w14:paraId="101D2538" w14:textId="77777777" w:rsidR="000E6FFC" w:rsidRDefault="000E6FFC" w:rsidP="000E6FFC">
      <w:pPr>
        <w:widowControl/>
        <w:spacing w:line="240" w:lineRule="exact"/>
        <w:jc w:val="left"/>
        <w:rPr>
          <w:rFonts w:ascii="Times New Roman" w:hAnsi="Times New Roman" w:cs="Times New Roman"/>
        </w:rPr>
      </w:pPr>
    </w:p>
    <w:p w14:paraId="492998B4" w14:textId="77777777" w:rsidR="000E6FFC" w:rsidRDefault="000E6FFC" w:rsidP="000E6FFC">
      <w:pPr>
        <w:widowControl/>
        <w:spacing w:line="240" w:lineRule="exact"/>
        <w:jc w:val="left"/>
        <w:rPr>
          <w:rFonts w:ascii="Times New Roman" w:hAnsi="Times New Roman" w:cs="Times New Roman"/>
          <w:vertAlign w:val="superscript"/>
        </w:rPr>
      </w:pPr>
      <w:r>
        <w:rPr>
          <w:rFonts w:ascii="Times New Roman" w:hAnsi="Times New Roman" w:cs="Times New Roman"/>
        </w:rPr>
        <w:t>CRISPR/Cas9 system was first discovered as a microbial adaptive immune system.</w:t>
      </w:r>
      <w:r>
        <w:rPr>
          <w:rFonts w:ascii="Times New Roman" w:hAnsi="Times New Roman" w:cs="Times New Roman"/>
          <w:vertAlign w:val="superscript"/>
        </w:rPr>
        <w:t xml:space="preserve"> </w:t>
      </w:r>
      <w:r>
        <w:rPr>
          <w:rFonts w:ascii="Times New Roman" w:hAnsi="Times New Roman" w:cs="Times New Roman"/>
          <w:color w:val="000000" w:themeColor="text1"/>
          <w:vertAlign w:val="superscript"/>
        </w:rPr>
        <w:t>22</w:t>
      </w:r>
      <w:r>
        <w:rPr>
          <w:rFonts w:ascii="Times New Roman" w:hAnsi="Times New Roman" w:cs="Times New Roman"/>
        </w:rPr>
        <w:t xml:space="preserve"> Then, it has been successfully applied to genome editing of eukaryotic cells and utilized in a variety of research fields.</w:t>
      </w:r>
      <w:r>
        <w:rPr>
          <w:rFonts w:ascii="Times New Roman" w:hAnsi="Times New Roman" w:cs="Times New Roman"/>
          <w:vertAlign w:val="superscript"/>
        </w:rPr>
        <w:t xml:space="preserve"> 23 -25</w:t>
      </w:r>
      <w:r>
        <w:rPr>
          <w:rFonts w:ascii="Times New Roman" w:hAnsi="Times New Roman" w:cs="Times New Roman"/>
        </w:rPr>
        <w:t xml:space="preserve"> Most basic CRISPR/Cas9 system uses Cas9 nuclease derived from Streptococcus pyogenes and a single-guide RNA (sgRNA) which has complementary sequence to the target region of interest. These two components form complex and induce a double strand break (DSB) at the target site. After the cleavage, </w:t>
      </w:r>
      <w:r>
        <w:rPr>
          <w:rFonts w:ascii="Times New Roman" w:hAnsi="Times New Roman" w:cs="Times New Roman"/>
        </w:rPr>
        <w:lastRenderedPageBreak/>
        <w:t>DSBs are repaired by one of the two major repair pathways i.e. non-homologous end joining (NHEJ) or homology-directed repair (HDR).</w:t>
      </w:r>
      <w:r>
        <w:rPr>
          <w:rFonts w:ascii="Times New Roman" w:hAnsi="Times New Roman" w:cs="Times New Roman"/>
          <w:vertAlign w:val="superscript"/>
        </w:rPr>
        <w:t xml:space="preserve"> 26 </w:t>
      </w:r>
    </w:p>
    <w:p w14:paraId="5BD4168B" w14:textId="77777777" w:rsidR="000E6FFC" w:rsidRDefault="000E6FFC" w:rsidP="000E6FFC">
      <w:pPr>
        <w:widowControl/>
        <w:spacing w:line="240" w:lineRule="exact"/>
        <w:jc w:val="left"/>
        <w:rPr>
          <w:rFonts w:ascii="Times New Roman" w:hAnsi="Times New Roman" w:cs="Times New Roman"/>
        </w:rPr>
      </w:pPr>
    </w:p>
    <w:p w14:paraId="7271B493" w14:textId="77777777" w:rsidR="000E6FFC" w:rsidRPr="000E6FFC" w:rsidRDefault="000E6FFC" w:rsidP="000E6FFC">
      <w:pPr>
        <w:widowControl/>
        <w:spacing w:line="240" w:lineRule="exact"/>
        <w:jc w:val="left"/>
        <w:rPr>
          <w:rFonts w:ascii="Times New Roman" w:hAnsi="Times New Roman" w:cs="Times New Roman"/>
          <w:b/>
          <w:bCs/>
        </w:rPr>
      </w:pPr>
      <w:r w:rsidRPr="000E6FFC">
        <w:rPr>
          <w:rFonts w:ascii="Times New Roman" w:hAnsi="Times New Roman" w:cs="Times New Roman"/>
          <w:b/>
          <w:bCs/>
        </w:rPr>
        <w:t>SUMMARY AND CONCLUSIONS</w:t>
      </w:r>
    </w:p>
    <w:p w14:paraId="0F2962B1" w14:textId="77777777" w:rsidR="000E6FFC" w:rsidRDefault="000E6FFC" w:rsidP="000E6FFC">
      <w:pPr>
        <w:widowControl/>
        <w:spacing w:line="240" w:lineRule="exact"/>
        <w:jc w:val="left"/>
        <w:rPr>
          <w:rFonts w:ascii="Times New Roman" w:hAnsi="Times New Roman" w:cs="Times New Roman"/>
        </w:rPr>
      </w:pPr>
      <w:r>
        <w:rPr>
          <w:rFonts w:ascii="Times New Roman" w:hAnsi="Times New Roman" w:cs="Times New Roman"/>
        </w:rPr>
        <w:t>Although CRISPR/Cas9 is such an innovative technology, we have to be strictly careful about the collateral undesired mutations to apply it for the therapeutic purpose.</w:t>
      </w:r>
      <w:r>
        <w:rPr>
          <w:rFonts w:ascii="Times New Roman" w:hAnsi="Times New Roman" w:cs="Times New Roman"/>
          <w:vertAlign w:val="superscript"/>
        </w:rPr>
        <w:t xml:space="preserve"> 27</w:t>
      </w:r>
      <w:r>
        <w:rPr>
          <w:rFonts w:ascii="Times New Roman" w:hAnsi="Times New Roman" w:cs="Times New Roman"/>
        </w:rPr>
        <w:t xml:space="preserve"> One possible candidate for this is to use double nicking strategy.</w:t>
      </w:r>
      <w:r>
        <w:rPr>
          <w:rFonts w:ascii="Times New Roman" w:hAnsi="Times New Roman" w:cs="Times New Roman"/>
          <w:vertAlign w:val="superscript"/>
        </w:rPr>
        <w:t xml:space="preserve"> </w:t>
      </w:r>
      <w:r>
        <w:rPr>
          <w:rFonts w:ascii="Times New Roman" w:hAnsi="Times New Roman" w:cs="Times New Roman"/>
          <w:color w:val="000000" w:themeColor="text1"/>
          <w:vertAlign w:val="superscript"/>
        </w:rPr>
        <w:t>28</w:t>
      </w:r>
      <w:r>
        <w:rPr>
          <w:rFonts w:ascii="Times New Roman" w:hAnsi="Times New Roman" w:cs="Times New Roman"/>
          <w:vertAlign w:val="superscript"/>
        </w:rPr>
        <w:t xml:space="preserve"> </w:t>
      </w:r>
      <w:r>
        <w:rPr>
          <w:rFonts w:ascii="Times New Roman" w:hAnsi="Times New Roman" w:cs="Times New Roman"/>
        </w:rPr>
        <w:t xml:space="preserve">In this system, Cas9 </w:t>
      </w:r>
      <w:proofErr w:type="spellStart"/>
      <w:r>
        <w:rPr>
          <w:rFonts w:ascii="Times New Roman" w:hAnsi="Times New Roman" w:cs="Times New Roman"/>
        </w:rPr>
        <w:t>nickase</w:t>
      </w:r>
      <w:proofErr w:type="spellEnd"/>
      <w:r>
        <w:rPr>
          <w:rFonts w:ascii="Times New Roman" w:hAnsi="Times New Roman" w:cs="Times New Roman"/>
        </w:rPr>
        <w:t>, a D10A mutant of Cas9,</w:t>
      </w:r>
      <w:r>
        <w:rPr>
          <w:rFonts w:ascii="Times New Roman" w:hAnsi="Times New Roman" w:cs="Times New Roman"/>
          <w:vertAlign w:val="superscript"/>
        </w:rPr>
        <w:t xml:space="preserve"> </w:t>
      </w:r>
      <w:r>
        <w:rPr>
          <w:rFonts w:ascii="Times New Roman" w:hAnsi="Times New Roman" w:cs="Times New Roman"/>
        </w:rPr>
        <w:t>is utilized with a pair of offset sgRNAs complementary to opposite strands of the target site. The nicks of both DNA strands lead to a DSB with 5' overhang. Dramatic reduction of off-target cutting is expected by the requirement of two sgRNAs, because it is unlikely that two off-target nicks will be generated by chance in close proximit</w:t>
      </w:r>
      <w:r>
        <w:rPr>
          <w:rFonts w:ascii="Times New Roman" w:hAnsi="Times New Roman" w:cs="Times New Roman"/>
          <w:color w:val="000000" w:themeColor="text1"/>
        </w:rPr>
        <w:t>y.</w:t>
      </w:r>
      <w:r>
        <w:rPr>
          <w:rFonts w:ascii="Times New Roman" w:hAnsi="Times New Roman" w:cs="Times New Roman"/>
          <w:color w:val="000000" w:themeColor="text1"/>
          <w:vertAlign w:val="superscript"/>
        </w:rPr>
        <w:t xml:space="preserve"> 28, 29</w:t>
      </w:r>
      <w:r>
        <w:rPr>
          <w:rFonts w:ascii="Times New Roman" w:hAnsi="Times New Roman" w:cs="Times New Roman"/>
        </w:rPr>
        <w:t xml:space="preserve"> Importantly, by dual DSBs, the encompassed region up to several Mb can be removed and the 5' and 3' cut ends are rejoined by the NHEJ or HDR repair systems</w:t>
      </w:r>
      <w:r>
        <w:rPr>
          <w:rFonts w:ascii="Times New Roman" w:hAnsi="Times New Roman" w:cs="Times New Roman"/>
          <w:color w:val="000000" w:themeColor="text1"/>
        </w:rPr>
        <w:t>.</w:t>
      </w:r>
      <w:r>
        <w:rPr>
          <w:rFonts w:ascii="Times New Roman" w:hAnsi="Times New Roman" w:cs="Times New Roman"/>
          <w:color w:val="000000" w:themeColor="text1"/>
          <w:vertAlign w:val="superscript"/>
        </w:rPr>
        <w:t xml:space="preserve"> 30</w:t>
      </w:r>
      <w:r>
        <w:rPr>
          <w:rFonts w:ascii="Times New Roman" w:hAnsi="Times New Roman" w:cs="Times New Roman"/>
          <w:color w:val="000000" w:themeColor="text1"/>
        </w:rPr>
        <w:t xml:space="preserve"> </w:t>
      </w:r>
      <w:r>
        <w:rPr>
          <w:rFonts w:ascii="Times New Roman" w:hAnsi="Times New Roman" w:cs="Times New Roman"/>
        </w:rPr>
        <w:t>Another candidate is CRISPR interference (</w:t>
      </w:r>
      <w:proofErr w:type="spellStart"/>
      <w:r>
        <w:rPr>
          <w:rFonts w:ascii="Times New Roman" w:hAnsi="Times New Roman" w:cs="Times New Roman"/>
        </w:rPr>
        <w:t>CRISPRi</w:t>
      </w:r>
      <w:proofErr w:type="spellEnd"/>
      <w:r>
        <w:rPr>
          <w:rFonts w:ascii="Times New Roman" w:hAnsi="Times New Roman" w:cs="Times New Roman"/>
        </w:rPr>
        <w:t xml:space="preserve">), a methodology in which the transcription of any gene is downregulated without inducing DSBs. </w:t>
      </w:r>
      <w:r>
        <w:rPr>
          <w:rFonts w:ascii="Times New Roman" w:hAnsi="Times New Roman" w:cs="Times New Roman"/>
          <w:vertAlign w:val="superscript"/>
        </w:rPr>
        <w:t>31, 32</w:t>
      </w:r>
      <w:r>
        <w:rPr>
          <w:rFonts w:ascii="Times New Roman" w:hAnsi="Times New Roman" w:cs="Times New Roman"/>
        </w:rPr>
        <w:t xml:space="preserve"> This utilizes catalytically inactive Cas9 (dCas9) fused with transcription suppressor, KRAB, and sgRNA designed at the vicinity of transcription start sites (TSSs). This DSB free method is expected to be much safer than DSB dependent genome editing. </w:t>
      </w:r>
    </w:p>
    <w:p w14:paraId="41BBDA5F" w14:textId="77777777" w:rsidR="000E6FFC" w:rsidRDefault="000E6FFC" w:rsidP="000E6FFC">
      <w:pPr>
        <w:spacing w:line="240" w:lineRule="exact"/>
        <w:jc w:val="left"/>
        <w:rPr>
          <w:rFonts w:ascii="Times New Roman" w:hAnsi="Times New Roman" w:cs="Times New Roman"/>
        </w:rPr>
      </w:pPr>
    </w:p>
    <w:p w14:paraId="5EB53F95" w14:textId="77777777" w:rsidR="000E6FFC" w:rsidRDefault="000E6FFC" w:rsidP="000E6FFC">
      <w:pPr>
        <w:spacing w:line="240" w:lineRule="exact"/>
        <w:jc w:val="left"/>
        <w:rPr>
          <w:rFonts w:ascii="Times New Roman" w:hAnsi="Times New Roman" w:cs="Times New Roman"/>
        </w:rPr>
      </w:pPr>
      <w:r>
        <w:rPr>
          <w:rFonts w:ascii="Times New Roman" w:hAnsi="Times New Roman" w:cs="Times New Roman"/>
        </w:rPr>
        <w:t xml:space="preserve">In the present study, we demonstrated that both a conventional Cas9 nuclease and a double nicking strategy using Cas9 </w:t>
      </w:r>
      <w:proofErr w:type="spellStart"/>
      <w:r>
        <w:rPr>
          <w:rFonts w:ascii="Times New Roman" w:hAnsi="Times New Roman" w:cs="Times New Roman"/>
        </w:rPr>
        <w:t>nickase</w:t>
      </w:r>
      <w:proofErr w:type="spellEnd"/>
      <w:r>
        <w:rPr>
          <w:rFonts w:ascii="Times New Roman" w:hAnsi="Times New Roman" w:cs="Times New Roman"/>
        </w:rPr>
        <w:t xml:space="preserve"> successfully excised the CTG repeat tract by designing sgRNAs at 5’ and 3’ flanking regions. By these procedures, the formation of RNA foci was strikingly inhibited. However, unbiassed detection of genomic alterations using </w:t>
      </w:r>
      <w:r>
        <w:rPr>
          <w:rFonts w:ascii="Times New Roman" w:hAnsi="Times New Roman" w:cs="Times New Roman"/>
          <w:color w:val="000000" w:themeColor="text1"/>
        </w:rPr>
        <w:t xml:space="preserve">linear amplification-mediated </w:t>
      </w:r>
      <w:r>
        <w:rPr>
          <w:rFonts w:ascii="Times New Roman" w:hAnsi="Times New Roman" w:cs="Times New Roman"/>
        </w:rPr>
        <w:t xml:space="preserve">high-throughput genome-wide translocation sequencing (LAM-HTGTS) </w:t>
      </w:r>
      <w:r>
        <w:rPr>
          <w:rFonts w:ascii="Times New Roman" w:hAnsi="Times New Roman" w:cs="Times New Roman"/>
          <w:vertAlign w:val="superscript"/>
        </w:rPr>
        <w:t>33, 34</w:t>
      </w:r>
      <w:r>
        <w:rPr>
          <w:rFonts w:ascii="Times New Roman" w:hAnsi="Times New Roman" w:cs="Times New Roman"/>
        </w:rPr>
        <w:t xml:space="preserve"> revealed unexpected on- and off-target mutations by these procedures. Finally, we showed that the downregulation of </w:t>
      </w:r>
      <w:r>
        <w:rPr>
          <w:rFonts w:ascii="Times New Roman" w:hAnsi="Times New Roman" w:cs="Times New Roman"/>
          <w:i/>
          <w:iCs/>
        </w:rPr>
        <w:t>DMPK</w:t>
      </w:r>
      <w:r>
        <w:rPr>
          <w:rFonts w:ascii="Times New Roman" w:hAnsi="Times New Roman" w:cs="Times New Roman"/>
        </w:rPr>
        <w:t xml:space="preserve"> transcription by </w:t>
      </w:r>
      <w:proofErr w:type="spellStart"/>
      <w:r>
        <w:rPr>
          <w:rFonts w:ascii="Times New Roman" w:hAnsi="Times New Roman" w:cs="Times New Roman"/>
        </w:rPr>
        <w:t>CRISPRi</w:t>
      </w:r>
      <w:proofErr w:type="spellEnd"/>
      <w:r>
        <w:rPr>
          <w:rFonts w:ascii="Times New Roman" w:hAnsi="Times New Roman" w:cs="Times New Roman"/>
        </w:rPr>
        <w:t xml:space="preserve"> significantly suppressed the formation of RNA foci. Based on these observations, we propose that the alternative approaches independent of a DSB formation such as </w:t>
      </w:r>
      <w:proofErr w:type="spellStart"/>
      <w:r>
        <w:rPr>
          <w:rFonts w:ascii="Times New Roman" w:hAnsi="Times New Roman" w:cs="Times New Roman"/>
        </w:rPr>
        <w:t>CRISPRi</w:t>
      </w:r>
      <w:proofErr w:type="spellEnd"/>
      <w:r>
        <w:rPr>
          <w:rFonts w:ascii="Times New Roman" w:hAnsi="Times New Roman" w:cs="Times New Roman"/>
        </w:rPr>
        <w:t xml:space="preserve"> should be also considered, when applying the CRISPR/Cas9 technologies for the therapeutic purpose in the future. </w:t>
      </w:r>
    </w:p>
    <w:p w14:paraId="6A55257F" w14:textId="77777777" w:rsidR="000E6FFC" w:rsidRDefault="000E6FFC"/>
    <w:p w14:paraId="5F8C6854" w14:textId="77777777" w:rsidR="000E6FFC" w:rsidRDefault="000E6FFC" w:rsidP="000E6FFC">
      <w:pPr>
        <w:widowControl/>
        <w:spacing w:line="240" w:lineRule="exact"/>
        <w:jc w:val="left"/>
        <w:rPr>
          <w:rFonts w:ascii="Times New Roman" w:hAnsi="Times New Roman" w:cs="Times New Roman"/>
          <w:b/>
          <w:bCs/>
        </w:rPr>
      </w:pPr>
      <w:r w:rsidRPr="000E6FFC">
        <w:rPr>
          <w:rFonts w:ascii="Times New Roman" w:hAnsi="Times New Roman" w:cs="Times New Roman"/>
          <w:b/>
          <w:bCs/>
        </w:rPr>
        <w:t>BIBLIOGRAPHY</w:t>
      </w:r>
    </w:p>
    <w:p w14:paraId="288B4DA3" w14:textId="77777777" w:rsidR="000E6FFC" w:rsidRPr="000E6FFC" w:rsidRDefault="000E6FFC" w:rsidP="000E6FFC">
      <w:pPr>
        <w:widowControl/>
        <w:spacing w:line="240" w:lineRule="exact"/>
        <w:jc w:val="left"/>
        <w:rPr>
          <w:rFonts w:ascii="Times New Roman" w:hAnsi="Times New Roman" w:cs="Times New Roman"/>
        </w:rPr>
      </w:pPr>
      <w:r w:rsidRPr="000E6FFC">
        <w:rPr>
          <w:rFonts w:ascii="Times New Roman" w:hAnsi="Times New Roman" w:cs="Times New Roman"/>
        </w:rPr>
        <w:t>You must give a bibliographic citation for any work referred to in the text. If in doubt, follow the Harvard system, used in most economics articles.</w:t>
      </w:r>
    </w:p>
    <w:p w14:paraId="032E2802" w14:textId="77777777" w:rsidR="000E6FFC" w:rsidRPr="000E6FFC" w:rsidRDefault="000E6FFC" w:rsidP="000E6FFC">
      <w:pPr>
        <w:widowControl/>
        <w:spacing w:line="240" w:lineRule="exact"/>
        <w:jc w:val="left"/>
        <w:rPr>
          <w:rFonts w:ascii="Times New Roman" w:hAnsi="Times New Roman" w:cs="Times New Roman"/>
          <w:b/>
          <w:bCs/>
        </w:rPr>
      </w:pPr>
    </w:p>
    <w:p w14:paraId="1CC17446" w14:textId="77777777" w:rsidR="000E6FFC" w:rsidRDefault="000E6FFC" w:rsidP="000E6FFC">
      <w:pPr>
        <w:widowControl/>
        <w:spacing w:line="240" w:lineRule="exact"/>
        <w:jc w:val="left"/>
        <w:rPr>
          <w:rFonts w:ascii="Times New Roman" w:hAnsi="Times New Roman" w:cs="Times New Roman"/>
          <w:b/>
          <w:bCs/>
        </w:rPr>
      </w:pPr>
      <w:r w:rsidRPr="000E6FFC">
        <w:rPr>
          <w:rFonts w:ascii="Times New Roman" w:hAnsi="Times New Roman" w:cs="Times New Roman"/>
          <w:b/>
          <w:bCs/>
        </w:rPr>
        <w:t>APPENDICES</w:t>
      </w:r>
    </w:p>
    <w:p w14:paraId="449666F7" w14:textId="77777777" w:rsidR="000E6FFC" w:rsidRPr="000E6FFC" w:rsidRDefault="000E6FFC" w:rsidP="000E6FFC">
      <w:pPr>
        <w:widowControl/>
        <w:spacing w:line="240" w:lineRule="exact"/>
        <w:jc w:val="left"/>
        <w:rPr>
          <w:rFonts w:ascii="Times New Roman" w:hAnsi="Times New Roman" w:cs="Times New Roman"/>
        </w:rPr>
      </w:pPr>
      <w:r>
        <w:rPr>
          <w:rFonts w:ascii="Times New Roman" w:hAnsi="Times New Roman" w:cs="Times New Roman"/>
        </w:rPr>
        <w:t>Not counted in word count.</w:t>
      </w:r>
    </w:p>
    <w:p w14:paraId="58F8F1CA" w14:textId="77777777" w:rsidR="000E6FFC" w:rsidRDefault="000E6FFC" w:rsidP="000E6FFC"/>
    <w:sectPr w:rsidR="000E6FFC">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17992" w14:textId="77777777" w:rsidR="00EA04F8" w:rsidRDefault="00EA04F8" w:rsidP="00365834">
      <w:r>
        <w:separator/>
      </w:r>
    </w:p>
  </w:endnote>
  <w:endnote w:type="continuationSeparator" w:id="0">
    <w:p w14:paraId="4E3097A4" w14:textId="77777777" w:rsidR="00EA04F8" w:rsidRDefault="00EA04F8" w:rsidP="00365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FC97D" w14:textId="77777777" w:rsidR="00365834" w:rsidRDefault="0036583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A4F0B" w14:textId="77777777" w:rsidR="00365834" w:rsidRDefault="00365834" w:rsidP="00365834">
    <w:pPr>
      <w:pStyle w:val="Piedepgina"/>
      <w:spacing w:line="240" w:lineRule="exact"/>
      <w:rPr>
        <w:vertAlign w:val="subscript"/>
      </w:rPr>
    </w:pPr>
  </w:p>
  <w:p w14:paraId="5B918CE5" w14:textId="77777777" w:rsidR="00365834" w:rsidRDefault="00365834" w:rsidP="00365834">
    <w:pPr>
      <w:pStyle w:val="Piedepgina"/>
      <w:spacing w:line="240" w:lineRule="exact"/>
      <w:rPr>
        <w:vertAlign w:val="subscript"/>
      </w:rPr>
    </w:pPr>
  </w:p>
  <w:p w14:paraId="3083D4C6" w14:textId="687E6714" w:rsidR="00365834" w:rsidRPr="00365834" w:rsidRDefault="00365834" w:rsidP="00365834">
    <w:pPr>
      <w:pStyle w:val="Piedepgina"/>
      <w:spacing w:line="240" w:lineRule="exact"/>
      <w:rPr>
        <w:vertAlign w:val="subscript"/>
      </w:rPr>
    </w:pPr>
    <w:bookmarkStart w:id="0" w:name="_GoBack"/>
    <w:r w:rsidRPr="00365834">
      <w:rPr>
        <w:vertAlign w:val="superscript"/>
      </w:rPr>
      <w:t>1</w:t>
    </w:r>
    <w:bookmarkEnd w:id="0"/>
    <w:r>
      <w:rPr>
        <w:vertAlign w:val="subscript"/>
      </w:rPr>
      <w:t xml:space="preserve"> S</w:t>
    </w:r>
    <w:r w:rsidRPr="00365834">
      <w:rPr>
        <w:vertAlign w:val="subscript"/>
      </w:rPr>
      <w:t>ection 2 discusses a general framework for thinking in economic terms about the optimal and the equilibrium size of countries, providing a formal model that focuses on the effect of size on income levels and growth, with special emphasis on the role of trade. Section 3 reviews the empirical evidence on these issues and provides updated and new results. Section 4 briefly explores how the relationship between country size, international trade and growth have played out historically. The last section highlights questions for future research.</w:t>
    </w:r>
  </w:p>
  <w:p w14:paraId="20AFE912" w14:textId="77777777" w:rsidR="00365834" w:rsidRPr="00365834" w:rsidRDefault="00365834" w:rsidP="00365834">
    <w:pPr>
      <w:pStyle w:val="Piedepgina"/>
      <w:spacing w:line="240" w:lineRule="exact"/>
      <w:rPr>
        <w:vertAlign w:val="subscrip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14D56" w14:textId="77777777" w:rsidR="00365834" w:rsidRDefault="003658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87EE4" w14:textId="77777777" w:rsidR="00EA04F8" w:rsidRDefault="00EA04F8" w:rsidP="00365834">
      <w:r>
        <w:separator/>
      </w:r>
    </w:p>
  </w:footnote>
  <w:footnote w:type="continuationSeparator" w:id="0">
    <w:p w14:paraId="5F1F8930" w14:textId="77777777" w:rsidR="00EA04F8" w:rsidRDefault="00EA04F8" w:rsidP="003658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B133F" w14:textId="77777777" w:rsidR="00365834" w:rsidRDefault="0036583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8F68A" w14:textId="77777777" w:rsidR="00365834" w:rsidRDefault="0036583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3CEE9" w14:textId="77777777" w:rsidR="00365834" w:rsidRDefault="0036583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FFC"/>
    <w:rsid w:val="000030A5"/>
    <w:rsid w:val="00067B5B"/>
    <w:rsid w:val="00082DB0"/>
    <w:rsid w:val="00083768"/>
    <w:rsid w:val="000E276F"/>
    <w:rsid w:val="000E6FFC"/>
    <w:rsid w:val="00120112"/>
    <w:rsid w:val="0012742B"/>
    <w:rsid w:val="00160AEB"/>
    <w:rsid w:val="00187A69"/>
    <w:rsid w:val="001924FB"/>
    <w:rsid w:val="00196160"/>
    <w:rsid w:val="001B26C0"/>
    <w:rsid w:val="001C2ADB"/>
    <w:rsid w:val="002134E1"/>
    <w:rsid w:val="00284E2C"/>
    <w:rsid w:val="002F205D"/>
    <w:rsid w:val="0034302E"/>
    <w:rsid w:val="00363BDF"/>
    <w:rsid w:val="00365834"/>
    <w:rsid w:val="00377D79"/>
    <w:rsid w:val="003A0BA1"/>
    <w:rsid w:val="003A768A"/>
    <w:rsid w:val="003B0009"/>
    <w:rsid w:val="0040052B"/>
    <w:rsid w:val="00404A57"/>
    <w:rsid w:val="00425894"/>
    <w:rsid w:val="004516AC"/>
    <w:rsid w:val="0045777F"/>
    <w:rsid w:val="00495F5F"/>
    <w:rsid w:val="004E59B5"/>
    <w:rsid w:val="004F2415"/>
    <w:rsid w:val="00521AEA"/>
    <w:rsid w:val="005725F6"/>
    <w:rsid w:val="005B6582"/>
    <w:rsid w:val="005D7624"/>
    <w:rsid w:val="00612C96"/>
    <w:rsid w:val="00627947"/>
    <w:rsid w:val="006332CA"/>
    <w:rsid w:val="00646D42"/>
    <w:rsid w:val="00665DE7"/>
    <w:rsid w:val="006B7466"/>
    <w:rsid w:val="006D2FF2"/>
    <w:rsid w:val="0070503E"/>
    <w:rsid w:val="0071287C"/>
    <w:rsid w:val="00713372"/>
    <w:rsid w:val="007264AF"/>
    <w:rsid w:val="00735DE9"/>
    <w:rsid w:val="0074721D"/>
    <w:rsid w:val="00757AFE"/>
    <w:rsid w:val="00785468"/>
    <w:rsid w:val="00786943"/>
    <w:rsid w:val="00786A1E"/>
    <w:rsid w:val="00793EBA"/>
    <w:rsid w:val="007963F5"/>
    <w:rsid w:val="00796699"/>
    <w:rsid w:val="00796EC1"/>
    <w:rsid w:val="007D46EB"/>
    <w:rsid w:val="0081446B"/>
    <w:rsid w:val="00814B68"/>
    <w:rsid w:val="00823D5D"/>
    <w:rsid w:val="008257DD"/>
    <w:rsid w:val="00837B31"/>
    <w:rsid w:val="0084098A"/>
    <w:rsid w:val="00851034"/>
    <w:rsid w:val="008B28A0"/>
    <w:rsid w:val="008C7103"/>
    <w:rsid w:val="008F05FD"/>
    <w:rsid w:val="00901952"/>
    <w:rsid w:val="00943D6E"/>
    <w:rsid w:val="009A2BB5"/>
    <w:rsid w:val="009A5D6F"/>
    <w:rsid w:val="009C20B7"/>
    <w:rsid w:val="00A172E8"/>
    <w:rsid w:val="00A24AEB"/>
    <w:rsid w:val="00A30E46"/>
    <w:rsid w:val="00A34CC5"/>
    <w:rsid w:val="00A4000A"/>
    <w:rsid w:val="00A555F2"/>
    <w:rsid w:val="00A8444E"/>
    <w:rsid w:val="00B31F2C"/>
    <w:rsid w:val="00B967EA"/>
    <w:rsid w:val="00BA74D2"/>
    <w:rsid w:val="00BC16BA"/>
    <w:rsid w:val="00BC5640"/>
    <w:rsid w:val="00BF0FF4"/>
    <w:rsid w:val="00C16C68"/>
    <w:rsid w:val="00CB7989"/>
    <w:rsid w:val="00CC0C8A"/>
    <w:rsid w:val="00CF3568"/>
    <w:rsid w:val="00CF4268"/>
    <w:rsid w:val="00D01C7E"/>
    <w:rsid w:val="00D262A5"/>
    <w:rsid w:val="00D62362"/>
    <w:rsid w:val="00D626FA"/>
    <w:rsid w:val="00D71A66"/>
    <w:rsid w:val="00DC208E"/>
    <w:rsid w:val="00DD265C"/>
    <w:rsid w:val="00DE3339"/>
    <w:rsid w:val="00DF2160"/>
    <w:rsid w:val="00E10FCF"/>
    <w:rsid w:val="00E37FCB"/>
    <w:rsid w:val="00E64E10"/>
    <w:rsid w:val="00E730EE"/>
    <w:rsid w:val="00E773B1"/>
    <w:rsid w:val="00EA04F8"/>
    <w:rsid w:val="00EA6698"/>
    <w:rsid w:val="00EB1A03"/>
    <w:rsid w:val="00EF2AF7"/>
    <w:rsid w:val="00F73A7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2A16E"/>
  <w15:chartTrackingRefBased/>
  <w15:docId w15:val="{C650CF9E-47E1-4F95-AF41-2D43B18BC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FFC"/>
    <w:pPr>
      <w:widowControl w:val="0"/>
      <w:spacing w:after="0" w:line="240" w:lineRule="auto"/>
      <w:jc w:val="both"/>
    </w:pPr>
    <w:rPr>
      <w:rFonts w:eastAsiaTheme="minorEastAsia"/>
      <w:kern w:val="2"/>
      <w:sz w:val="24"/>
      <w:szCs w:val="24"/>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5834"/>
    <w:pPr>
      <w:tabs>
        <w:tab w:val="center" w:pos="4252"/>
        <w:tab w:val="right" w:pos="8504"/>
      </w:tabs>
    </w:pPr>
  </w:style>
  <w:style w:type="character" w:customStyle="1" w:styleId="EncabezadoCar">
    <w:name w:val="Encabezado Car"/>
    <w:basedOn w:val="Fuentedeprrafopredeter"/>
    <w:link w:val="Encabezado"/>
    <w:uiPriority w:val="99"/>
    <w:rsid w:val="00365834"/>
    <w:rPr>
      <w:rFonts w:eastAsiaTheme="minorEastAsia"/>
      <w:kern w:val="2"/>
      <w:sz w:val="24"/>
      <w:szCs w:val="24"/>
      <w:lang w:val="en-US" w:eastAsia="ja-JP"/>
    </w:rPr>
  </w:style>
  <w:style w:type="paragraph" w:styleId="Piedepgina">
    <w:name w:val="footer"/>
    <w:basedOn w:val="Normal"/>
    <w:link w:val="PiedepginaCar"/>
    <w:uiPriority w:val="99"/>
    <w:unhideWhenUsed/>
    <w:rsid w:val="00365834"/>
    <w:pPr>
      <w:tabs>
        <w:tab w:val="center" w:pos="4252"/>
        <w:tab w:val="right" w:pos="8504"/>
      </w:tabs>
    </w:pPr>
  </w:style>
  <w:style w:type="character" w:customStyle="1" w:styleId="PiedepginaCar">
    <w:name w:val="Pie de página Car"/>
    <w:basedOn w:val="Fuentedeprrafopredeter"/>
    <w:link w:val="Piedepgina"/>
    <w:uiPriority w:val="99"/>
    <w:rsid w:val="00365834"/>
    <w:rPr>
      <w:rFonts w:eastAsiaTheme="minorEastAsia"/>
      <w:kern w:val="2"/>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814448">
      <w:bodyDiv w:val="1"/>
      <w:marLeft w:val="0"/>
      <w:marRight w:val="0"/>
      <w:marTop w:val="0"/>
      <w:marBottom w:val="0"/>
      <w:divBdr>
        <w:top w:val="none" w:sz="0" w:space="0" w:color="auto"/>
        <w:left w:val="none" w:sz="0" w:space="0" w:color="auto"/>
        <w:bottom w:val="none" w:sz="0" w:space="0" w:color="auto"/>
        <w:right w:val="none" w:sz="0" w:space="0" w:color="auto"/>
      </w:divBdr>
    </w:div>
    <w:div w:id="1700012346">
      <w:bodyDiv w:val="1"/>
      <w:marLeft w:val="0"/>
      <w:marRight w:val="0"/>
      <w:marTop w:val="0"/>
      <w:marBottom w:val="0"/>
      <w:divBdr>
        <w:top w:val="none" w:sz="0" w:space="0" w:color="auto"/>
        <w:left w:val="none" w:sz="0" w:space="0" w:color="auto"/>
        <w:bottom w:val="none" w:sz="0" w:space="0" w:color="auto"/>
        <w:right w:val="none" w:sz="0" w:space="0" w:color="auto"/>
      </w:divBdr>
    </w:div>
    <w:div w:id="2065525614">
      <w:bodyDiv w:val="1"/>
      <w:marLeft w:val="0"/>
      <w:marRight w:val="0"/>
      <w:marTop w:val="0"/>
      <w:marBottom w:val="0"/>
      <w:divBdr>
        <w:top w:val="none" w:sz="0" w:space="0" w:color="auto"/>
        <w:left w:val="none" w:sz="0" w:space="0" w:color="auto"/>
        <w:bottom w:val="none" w:sz="0" w:space="0" w:color="auto"/>
        <w:right w:val="none" w:sz="0" w:space="0" w:color="auto"/>
      </w:divBdr>
    </w:div>
    <w:div w:id="213825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2086</Words>
  <Characters>11895</Characters>
  <Application>Microsoft Office Word</Application>
  <DocSecurity>0</DocSecurity>
  <Lines>99</Lines>
  <Paragraphs>27</Paragraphs>
  <ScaleCrop>false</ScaleCrop>
  <Company/>
  <LinksUpToDate>false</LinksUpToDate>
  <CharactersWithSpaces>13954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2</cp:revision>
  <dcterms:created xsi:type="dcterms:W3CDTF">2020-03-07T17:23:00Z</dcterms:created>
  <dcterms:modified xsi:type="dcterms:W3CDTF">2020-03-08T14:04:00Z</dcterms:modified>
</cp:coreProperties>
</file>