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3EDE" w:rsidRDefault="00D55F0B">
      <w:pPr>
        <w:spacing w:before="1300"/>
        <w:jc w:val="center"/>
        <w:rPr>
          <w:rFonts w:hint="eastAsia"/>
        </w:rPr>
      </w:pPr>
      <w:r>
        <w:rPr>
          <w:b/>
          <w:color w:val="17365D"/>
          <w:sz w:val="50"/>
        </w:rPr>
        <w:t>STORE A &amp; WEBSITE ORDERS</w:t>
      </w:r>
    </w:p>
    <w:p w:rsidR="00913EDE" w:rsidRDefault="00D55F0B">
      <w:pPr>
        <w:jc w:val="center"/>
        <w:rPr>
          <w:rFonts w:hint="eastAsia"/>
        </w:rPr>
      </w:pPr>
      <w:r>
        <w:rPr>
          <w:b/>
          <w:color w:val="1F4E79"/>
          <w:sz w:val="34"/>
        </w:rPr>
        <w:t>End-to-End Azure Data Engineering Pipeline</w:t>
      </w:r>
    </w:p>
    <w:p w:rsidR="00913EDE" w:rsidRDefault="00D55F0B">
      <w:pPr>
        <w:spacing w:before="300"/>
        <w:jc w:val="center"/>
        <w:rPr>
          <w:i/>
          <w:sz w:val="24"/>
        </w:rPr>
      </w:pPr>
      <w:r>
        <w:rPr>
          <w:i/>
          <w:sz w:val="24"/>
        </w:rPr>
        <w:t>Project Technical Report</w:t>
      </w:r>
    </w:p>
    <w:p w:rsidR="00E25CCA" w:rsidRDefault="00E25CCA">
      <w:pPr>
        <w:spacing w:before="300"/>
        <w:jc w:val="center"/>
        <w:rPr>
          <w:rFonts w:hint="eastAsia"/>
        </w:rPr>
      </w:pPr>
      <w:proofErr w:type="spellStart"/>
      <w:r>
        <w:rPr>
          <w:i/>
          <w:sz w:val="24"/>
        </w:rPr>
        <w:t>Dhilipkumar</w:t>
      </w:r>
      <w:proofErr w:type="spellEnd"/>
    </w:p>
    <w:p w:rsidR="00913EDE" w:rsidRDefault="00913EDE">
      <w:pPr>
        <w:rPr>
          <w:rFonts w:hint="eastAsia"/>
        </w:rPr>
      </w:pPr>
    </w:p>
    <w:p w:rsidR="00913EDE" w:rsidRDefault="00D55F0B">
      <w:pPr>
        <w:jc w:val="center"/>
        <w:rPr>
          <w:rFonts w:hint="eastAsia"/>
        </w:rPr>
      </w:pPr>
      <w:r>
        <w:rPr>
          <w:sz w:val="18"/>
        </w:rPr>
        <w:t>Azure Blob Storage  |  Azure Data Factory  |  Mapping Data Flows  |  Azure SQL Database</w:t>
      </w:r>
    </w:p>
    <w:p w:rsidR="00913EDE" w:rsidRDefault="00D55F0B">
      <w:pPr>
        <w:rPr>
          <w:rFonts w:hint="eastAsia"/>
        </w:rPr>
      </w:pPr>
      <w:r>
        <w:br w:type="page"/>
      </w:r>
    </w:p>
    <w:p w:rsidR="00913EDE" w:rsidRDefault="00D55F0B">
      <w:pPr>
        <w:pStyle w:val="Heading1"/>
      </w:pPr>
      <w:r>
        <w:lastRenderedPageBreak/>
        <w:t>1. Project Objective</w:t>
      </w:r>
    </w:p>
    <w:p w:rsidR="00913EDE" w:rsidRDefault="00D55F0B">
      <w:pPr>
        <w:rPr>
          <w:rFonts w:hint="eastAsia"/>
        </w:rPr>
      </w:pPr>
      <w:r>
        <w:t xml:space="preserve">The objective of this project is to build an </w:t>
      </w:r>
      <w:r>
        <w:t xml:space="preserve">end-to-end Azure Data Engineering pipeline that consolidates order information from Store A's offline order system and an online website order source. The source data arrives in different formats and structures: Store A order and order-item CSV files, and </w:t>
      </w:r>
      <w:r>
        <w:t>nested website order JSON files.</w:t>
      </w:r>
    </w:p>
    <w:p w:rsidR="00913EDE" w:rsidRDefault="00D55F0B">
      <w:pPr>
        <w:rPr>
          <w:rFonts w:hint="eastAsia"/>
        </w:rPr>
      </w:pPr>
      <w:r>
        <w:t>Azure Data Factory is used to orchestrate the ingestion and processing workflow. Mapping Data Flows standardize the different source structures, apply validation and business calculations, separate invalid records, and comb</w:t>
      </w:r>
      <w:r>
        <w:t>ine valid records into a common output schema. The consolidated output is written as Parquet files in Azure Blob Storage and then loaded into Azure SQL Database.</w:t>
      </w:r>
    </w:p>
    <w:p w:rsidR="00913EDE" w:rsidRDefault="00D55F0B">
      <w:pPr>
        <w:rPr>
          <w:rFonts w:hint="eastAsia"/>
        </w:rPr>
      </w:pPr>
      <w:r>
        <w:t>The pipeline also implements watermark-based incremental processing and post-success source/ou</w:t>
      </w:r>
      <w:r>
        <w:t>tput cleanup. This report is based on the supplied ADF export files. Runtime success, actual row counts, and live Azure execution evidence have not been independently verified from these exports.</w:t>
      </w:r>
    </w:p>
    <w:p w:rsidR="00913EDE" w:rsidRDefault="00D55F0B">
      <w:pPr>
        <w:pStyle w:val="Heading1"/>
      </w:pPr>
      <w:r>
        <w:t>2. Project Architecture</w:t>
      </w:r>
    </w:p>
    <w:p w:rsidR="00913EDE" w:rsidRDefault="00D55F0B">
      <w:pPr>
        <w:rPr>
          <w:rFonts w:hint="eastAsia"/>
        </w:rPr>
      </w:pPr>
      <w:r>
        <w:t xml:space="preserve">The implemented design contains two </w:t>
      </w:r>
      <w:r>
        <w:t>source paths that converge into one common processing and loading path:</w:t>
      </w:r>
    </w:p>
    <w:p w:rsidR="00913EDE" w:rsidRDefault="00D55F0B">
      <w:pPr>
        <w:jc w:val="center"/>
        <w:rPr>
          <w:rFonts w:hint="eastAsia"/>
        </w:rPr>
      </w:pPr>
      <w:r>
        <w:rPr>
          <w:rFonts w:ascii="Consolas" w:hAnsi="Consolas"/>
          <w:color w:val="1F4E79"/>
          <w:sz w:val="18"/>
        </w:rPr>
        <w:t>STORE A CSV ORDERS ─┐</w:t>
      </w:r>
      <w:r>
        <w:rPr>
          <w:rFonts w:ascii="Consolas" w:hAnsi="Consolas"/>
          <w:color w:val="1F4E79"/>
          <w:sz w:val="18"/>
        </w:rPr>
        <w:br/>
        <w:t xml:space="preserve">                    ├─&gt; Azure Data Factory ─&gt; Mapping Data Flow</w:t>
      </w:r>
      <w:r>
        <w:rPr>
          <w:rFonts w:ascii="Consolas" w:hAnsi="Consolas"/>
          <w:color w:val="1F4E79"/>
          <w:sz w:val="18"/>
        </w:rPr>
        <w:br/>
        <w:t>STORE A ITEM CSV ───┘                         │</w:t>
      </w:r>
      <w:r>
        <w:rPr>
          <w:rFonts w:ascii="Consolas" w:hAnsi="Consolas"/>
          <w:color w:val="1F4E79"/>
          <w:sz w:val="18"/>
        </w:rPr>
        <w:br/>
        <w:t xml:space="preserve">                                              ├─ S</w:t>
      </w:r>
      <w:r>
        <w:rPr>
          <w:rFonts w:ascii="Consolas" w:hAnsi="Consolas"/>
          <w:color w:val="1F4E79"/>
          <w:sz w:val="18"/>
        </w:rPr>
        <w:t>tore A validation &amp; calculations</w:t>
      </w:r>
      <w:r>
        <w:rPr>
          <w:rFonts w:ascii="Consolas" w:hAnsi="Consolas"/>
          <w:color w:val="1F4E79"/>
          <w:sz w:val="18"/>
        </w:rPr>
        <w:br/>
        <w:t>WEBSITE JSON ─────────────────────────────────┤</w:t>
      </w:r>
      <w:r>
        <w:rPr>
          <w:rFonts w:ascii="Consolas" w:hAnsi="Consolas"/>
          <w:color w:val="1F4E79"/>
          <w:sz w:val="18"/>
        </w:rPr>
        <w:br/>
        <w:t xml:space="preserve">                                              ├─ Website flattening &amp; calculations</w:t>
      </w:r>
      <w:r>
        <w:rPr>
          <w:rFonts w:ascii="Consolas" w:hAnsi="Consolas"/>
          <w:color w:val="1F4E79"/>
          <w:sz w:val="18"/>
        </w:rPr>
        <w:br/>
        <w:t xml:space="preserve">                                              └─ Error branches</w:t>
      </w:r>
      <w:r>
        <w:rPr>
          <w:rFonts w:ascii="Consolas" w:hAnsi="Consolas"/>
          <w:color w:val="1F4E79"/>
          <w:sz w:val="18"/>
        </w:rPr>
        <w:br/>
        <w:t xml:space="preserve">                            </w:t>
      </w:r>
      <w:r>
        <w:rPr>
          <w:rFonts w:ascii="Consolas" w:hAnsi="Consolas"/>
          <w:color w:val="1F4E79"/>
          <w:sz w:val="18"/>
        </w:rPr>
        <w:t xml:space="preserve">                           │</w:t>
      </w:r>
      <w:r>
        <w:rPr>
          <w:rFonts w:ascii="Consolas" w:hAnsi="Consolas"/>
          <w:color w:val="1F4E79"/>
          <w:sz w:val="18"/>
        </w:rPr>
        <w:br/>
        <w:t xml:space="preserve">                                      Valid streams ── UNION</w:t>
      </w:r>
      <w:r>
        <w:rPr>
          <w:rFonts w:ascii="Consolas" w:hAnsi="Consolas"/>
          <w:color w:val="1F4E79"/>
          <w:sz w:val="18"/>
        </w:rPr>
        <w:br/>
        <w:t xml:space="preserve">                                                       │</w:t>
      </w:r>
      <w:r>
        <w:rPr>
          <w:rFonts w:ascii="Consolas" w:hAnsi="Consolas"/>
          <w:color w:val="1F4E79"/>
          <w:sz w:val="18"/>
        </w:rPr>
        <w:br/>
        <w:t xml:space="preserve">                                         Parquet: processed/</w:t>
      </w:r>
      <w:r>
        <w:rPr>
          <w:rFonts w:ascii="Consolas" w:hAnsi="Consolas"/>
          <w:color w:val="1F4E79"/>
          <w:sz w:val="18"/>
        </w:rPr>
        <w:br/>
        <w:t xml:space="preserve">                                                </w:t>
      </w:r>
      <w:r>
        <w:rPr>
          <w:rFonts w:ascii="Consolas" w:hAnsi="Consolas"/>
          <w:color w:val="1F4E79"/>
          <w:sz w:val="18"/>
        </w:rPr>
        <w:t xml:space="preserve">       │</w:t>
      </w:r>
      <w:r>
        <w:rPr>
          <w:rFonts w:ascii="Consolas" w:hAnsi="Consolas"/>
          <w:color w:val="1F4E79"/>
          <w:sz w:val="18"/>
        </w:rPr>
        <w:br/>
        <w:t xml:space="preserve">                                          Azure SQL upsert</w:t>
      </w:r>
      <w:r>
        <w:rPr>
          <w:rFonts w:ascii="Consolas" w:hAnsi="Consolas"/>
          <w:color w:val="1F4E79"/>
          <w:sz w:val="18"/>
        </w:rPr>
        <w:br/>
        <w:t xml:space="preserve">                                                       │</w:t>
      </w:r>
      <w:r>
        <w:rPr>
          <w:rFonts w:ascii="Consolas" w:hAnsi="Consolas"/>
          <w:color w:val="1F4E79"/>
          <w:sz w:val="18"/>
        </w:rPr>
        <w:br/>
        <w:t xml:space="preserve">                                       Watermark update</w:t>
      </w:r>
      <w:r>
        <w:rPr>
          <w:rFonts w:ascii="Consolas" w:hAnsi="Consolas"/>
          <w:color w:val="1F4E79"/>
          <w:sz w:val="18"/>
        </w:rPr>
        <w:br/>
        <w:t xml:space="preserve">                                                       │</w:t>
      </w:r>
      <w:r>
        <w:rPr>
          <w:rFonts w:ascii="Consolas" w:hAnsi="Consolas"/>
          <w:color w:val="1F4E79"/>
          <w:sz w:val="18"/>
        </w:rPr>
        <w:br/>
        <w:t xml:space="preserve">                  </w:t>
      </w:r>
      <w:r>
        <w:rPr>
          <w:rFonts w:ascii="Consolas" w:hAnsi="Consolas"/>
          <w:color w:val="1F4E79"/>
          <w:sz w:val="18"/>
        </w:rPr>
        <w:t xml:space="preserve">                    Source/output cleanup</w:t>
      </w:r>
    </w:p>
    <w:p w:rsidR="00913EDE" w:rsidRDefault="00D55F0B">
      <w:pPr>
        <w:rPr>
          <w:rFonts w:hint="eastAsia"/>
        </w:rPr>
      </w:pPr>
      <w:r>
        <w:t>Azure services identified in the exported configuration:</w:t>
      </w:r>
    </w:p>
    <w:p w:rsidR="00913EDE" w:rsidRDefault="00D55F0B">
      <w:pPr>
        <w:pStyle w:val="ListBullet"/>
        <w:spacing w:after="40"/>
        <w:rPr>
          <w:rFonts w:hint="eastAsia"/>
        </w:rPr>
      </w:pPr>
      <w:r>
        <w:t>Azure Blob Storage: source CSV/JSON files, processed Parquet output, and rejected/error output locations.</w:t>
      </w:r>
    </w:p>
    <w:p w:rsidR="00913EDE" w:rsidRDefault="00D55F0B">
      <w:pPr>
        <w:pStyle w:val="ListBullet"/>
        <w:spacing w:after="40"/>
        <w:rPr>
          <w:rFonts w:hint="eastAsia"/>
        </w:rPr>
      </w:pPr>
      <w:r>
        <w:t>Azure Data Factory: pipeline orchestration, metadat</w:t>
      </w:r>
      <w:r>
        <w:t>a discovery, file filtering, Mapping Data Flow execution, SQL copy, stored-procedure calls, and delete activities.</w:t>
      </w:r>
    </w:p>
    <w:p w:rsidR="00913EDE" w:rsidRDefault="00D55F0B">
      <w:pPr>
        <w:pStyle w:val="ListBullet"/>
        <w:spacing w:after="40"/>
        <w:rPr>
          <w:rFonts w:hint="eastAsia"/>
        </w:rPr>
      </w:pPr>
      <w:r>
        <w:t>Azure SQL Database: watermark lookup/update and final consolidated order table.</w:t>
      </w:r>
    </w:p>
    <w:p w:rsidR="00913EDE" w:rsidRDefault="00D55F0B">
      <w:pPr>
        <w:rPr>
          <w:rFonts w:hint="eastAsia"/>
        </w:rPr>
      </w:pPr>
      <w:r>
        <w:t>The supplied project artifacts do not show an Event Hubs or P</w:t>
      </w:r>
      <w:r>
        <w:t>ython event-generator component. The documented Store A flow begins with files already available in Blob Storage.</w:t>
      </w:r>
    </w:p>
    <w:p w:rsidR="00913EDE" w:rsidRDefault="00D55F0B">
      <w:pPr>
        <w:pStyle w:val="Heading1"/>
      </w:pPr>
      <w:r>
        <w:t>3. Source Data Structure</w:t>
      </w:r>
    </w:p>
    <w:tbl>
      <w:tblPr>
        <w:tblStyle w:val="TableGrid"/>
        <w:tblW w:w="0" w:type="auto"/>
        <w:jc w:val="center"/>
        <w:tblLook w:val="04A0" w:firstRow="1" w:lastRow="0" w:firstColumn="1" w:lastColumn="0" w:noHBand="0" w:noVBand="1"/>
      </w:tblPr>
      <w:tblGrid>
        <w:gridCol w:w="2477"/>
        <w:gridCol w:w="2478"/>
        <w:gridCol w:w="2852"/>
        <w:gridCol w:w="2489"/>
      </w:tblGrid>
      <w:tr w:rsidR="00913EDE">
        <w:trPr>
          <w:jc w:val="center"/>
        </w:trPr>
        <w:tc>
          <w:tcPr>
            <w:tcW w:w="2520" w:type="dxa"/>
            <w:shd w:val="clear" w:color="auto" w:fill="17365D"/>
            <w:vAlign w:val="center"/>
          </w:tcPr>
          <w:p w:rsidR="00913EDE" w:rsidRDefault="00D55F0B">
            <w:pPr>
              <w:spacing w:after="20"/>
              <w:rPr>
                <w:rFonts w:hint="eastAsia"/>
              </w:rPr>
            </w:pPr>
            <w:r>
              <w:rPr>
                <w:b/>
                <w:color w:val="FFFFFF"/>
                <w:sz w:val="17"/>
              </w:rPr>
              <w:t>Source</w:t>
            </w:r>
          </w:p>
        </w:tc>
        <w:tc>
          <w:tcPr>
            <w:tcW w:w="2520" w:type="dxa"/>
            <w:shd w:val="clear" w:color="auto" w:fill="17365D"/>
            <w:vAlign w:val="center"/>
          </w:tcPr>
          <w:p w:rsidR="00913EDE" w:rsidRDefault="00D55F0B">
            <w:pPr>
              <w:spacing w:after="20"/>
              <w:rPr>
                <w:rFonts w:hint="eastAsia"/>
              </w:rPr>
            </w:pPr>
            <w:r>
              <w:rPr>
                <w:b/>
                <w:color w:val="FFFFFF"/>
                <w:sz w:val="17"/>
              </w:rPr>
              <w:t>Format</w:t>
            </w:r>
          </w:p>
        </w:tc>
        <w:tc>
          <w:tcPr>
            <w:tcW w:w="2520" w:type="dxa"/>
            <w:shd w:val="clear" w:color="auto" w:fill="17365D"/>
            <w:vAlign w:val="center"/>
          </w:tcPr>
          <w:p w:rsidR="00913EDE" w:rsidRDefault="00D55F0B">
            <w:pPr>
              <w:spacing w:after="20"/>
              <w:rPr>
                <w:rFonts w:hint="eastAsia"/>
              </w:rPr>
            </w:pPr>
            <w:r>
              <w:rPr>
                <w:b/>
                <w:color w:val="FFFFFF"/>
                <w:sz w:val="17"/>
              </w:rPr>
              <w:t>Location / file pattern</w:t>
            </w:r>
          </w:p>
        </w:tc>
        <w:tc>
          <w:tcPr>
            <w:tcW w:w="2520" w:type="dxa"/>
            <w:shd w:val="clear" w:color="auto" w:fill="17365D"/>
            <w:vAlign w:val="center"/>
          </w:tcPr>
          <w:p w:rsidR="00913EDE" w:rsidRDefault="00D55F0B">
            <w:pPr>
              <w:spacing w:after="20"/>
              <w:rPr>
                <w:rFonts w:hint="eastAsia"/>
              </w:rPr>
            </w:pPr>
            <w:r>
              <w:rPr>
                <w:b/>
                <w:color w:val="FFFFFF"/>
                <w:sz w:val="17"/>
              </w:rPr>
              <w:t>Main information</w:t>
            </w:r>
          </w:p>
        </w:tc>
      </w:tr>
      <w:tr w:rsidR="00913EDE">
        <w:trPr>
          <w:jc w:val="center"/>
        </w:trPr>
        <w:tc>
          <w:tcPr>
            <w:tcW w:w="2520" w:type="dxa"/>
            <w:vAlign w:val="center"/>
          </w:tcPr>
          <w:p w:rsidR="00913EDE" w:rsidRDefault="00D55F0B">
            <w:pPr>
              <w:spacing w:after="20"/>
              <w:rPr>
                <w:rFonts w:hint="eastAsia"/>
              </w:rPr>
            </w:pPr>
            <w:r>
              <w:rPr>
                <w:sz w:val="16"/>
              </w:rPr>
              <w:t>Store A Orders</w:t>
            </w:r>
          </w:p>
        </w:tc>
        <w:tc>
          <w:tcPr>
            <w:tcW w:w="2520" w:type="dxa"/>
            <w:vAlign w:val="center"/>
          </w:tcPr>
          <w:p w:rsidR="00913EDE" w:rsidRDefault="00D55F0B">
            <w:pPr>
              <w:spacing w:after="20"/>
              <w:rPr>
                <w:rFonts w:hint="eastAsia"/>
              </w:rPr>
            </w:pPr>
            <w:r>
              <w:rPr>
                <w:sz w:val="16"/>
              </w:rPr>
              <w:t>CSV</w:t>
            </w:r>
          </w:p>
        </w:tc>
        <w:tc>
          <w:tcPr>
            <w:tcW w:w="2520" w:type="dxa"/>
            <w:vAlign w:val="center"/>
          </w:tcPr>
          <w:p w:rsidR="00913EDE" w:rsidRDefault="00D55F0B">
            <w:pPr>
              <w:spacing w:after="20"/>
              <w:rPr>
                <w:rFonts w:hint="eastAsia"/>
              </w:rPr>
            </w:pPr>
            <w:r>
              <w:rPr>
                <w:sz w:val="16"/>
              </w:rPr>
              <w:t xml:space="preserve">Container ivydeaug; folder storea; </w:t>
            </w:r>
            <w:r>
              <w:rPr>
                <w:sz w:val="16"/>
              </w:rPr>
              <w:t>order_YYYYMMDD_HHmm.csv</w:t>
            </w:r>
          </w:p>
        </w:tc>
        <w:tc>
          <w:tcPr>
            <w:tcW w:w="2520" w:type="dxa"/>
            <w:vAlign w:val="center"/>
          </w:tcPr>
          <w:p w:rsidR="00913EDE" w:rsidRDefault="00D55F0B">
            <w:pPr>
              <w:spacing w:after="20"/>
              <w:rPr>
                <w:rFonts w:hint="eastAsia"/>
              </w:rPr>
            </w:pPr>
            <w:r>
              <w:rPr>
                <w:sz w:val="16"/>
              </w:rPr>
              <w:t>Invoice number, customer number, bill date/time, status, payment mode, updated timestamp</w:t>
            </w:r>
          </w:p>
        </w:tc>
      </w:tr>
      <w:tr w:rsidR="00913EDE">
        <w:trPr>
          <w:jc w:val="center"/>
        </w:trPr>
        <w:tc>
          <w:tcPr>
            <w:tcW w:w="2520" w:type="dxa"/>
            <w:vAlign w:val="center"/>
          </w:tcPr>
          <w:p w:rsidR="00913EDE" w:rsidRDefault="00D55F0B">
            <w:pPr>
              <w:spacing w:after="20"/>
              <w:rPr>
                <w:rFonts w:hint="eastAsia"/>
              </w:rPr>
            </w:pPr>
            <w:r>
              <w:rPr>
                <w:sz w:val="16"/>
              </w:rPr>
              <w:t>Store A Order Items</w:t>
            </w:r>
          </w:p>
        </w:tc>
        <w:tc>
          <w:tcPr>
            <w:tcW w:w="2520" w:type="dxa"/>
            <w:vAlign w:val="center"/>
          </w:tcPr>
          <w:p w:rsidR="00913EDE" w:rsidRDefault="00D55F0B">
            <w:pPr>
              <w:spacing w:after="20"/>
              <w:rPr>
                <w:rFonts w:hint="eastAsia"/>
              </w:rPr>
            </w:pPr>
            <w:r>
              <w:rPr>
                <w:sz w:val="16"/>
              </w:rPr>
              <w:t>CSV</w:t>
            </w:r>
          </w:p>
        </w:tc>
        <w:tc>
          <w:tcPr>
            <w:tcW w:w="2520" w:type="dxa"/>
            <w:vAlign w:val="center"/>
          </w:tcPr>
          <w:p w:rsidR="00913EDE" w:rsidRDefault="00D55F0B">
            <w:pPr>
              <w:spacing w:after="20"/>
              <w:rPr>
                <w:rFonts w:hint="eastAsia"/>
              </w:rPr>
            </w:pPr>
            <w:r>
              <w:rPr>
                <w:sz w:val="16"/>
              </w:rPr>
              <w:t>Container ivydeaug; folder storea; order_items_YYYYMMDD_HHmm.csv</w:t>
            </w:r>
          </w:p>
        </w:tc>
        <w:tc>
          <w:tcPr>
            <w:tcW w:w="2520" w:type="dxa"/>
            <w:vAlign w:val="center"/>
          </w:tcPr>
          <w:p w:rsidR="00913EDE" w:rsidRDefault="00D55F0B">
            <w:pPr>
              <w:spacing w:after="20"/>
              <w:rPr>
                <w:rFonts w:hint="eastAsia"/>
              </w:rPr>
            </w:pPr>
            <w:r>
              <w:rPr>
                <w:sz w:val="16"/>
              </w:rPr>
              <w:t>Invoice number, line number, item code, product, quan</w:t>
            </w:r>
            <w:r>
              <w:rPr>
                <w:sz w:val="16"/>
              </w:rPr>
              <w:t>tity, rate, discount percentage</w:t>
            </w:r>
          </w:p>
        </w:tc>
      </w:tr>
      <w:tr w:rsidR="00913EDE">
        <w:trPr>
          <w:jc w:val="center"/>
        </w:trPr>
        <w:tc>
          <w:tcPr>
            <w:tcW w:w="2520" w:type="dxa"/>
            <w:vAlign w:val="center"/>
          </w:tcPr>
          <w:p w:rsidR="00913EDE" w:rsidRDefault="00D55F0B">
            <w:pPr>
              <w:spacing w:after="20"/>
              <w:rPr>
                <w:rFonts w:hint="eastAsia"/>
              </w:rPr>
            </w:pPr>
            <w:r>
              <w:rPr>
                <w:sz w:val="16"/>
              </w:rPr>
              <w:t>Website Orders</w:t>
            </w:r>
          </w:p>
        </w:tc>
        <w:tc>
          <w:tcPr>
            <w:tcW w:w="2520" w:type="dxa"/>
            <w:vAlign w:val="center"/>
          </w:tcPr>
          <w:p w:rsidR="00913EDE" w:rsidRDefault="00D55F0B">
            <w:pPr>
              <w:spacing w:after="20"/>
              <w:rPr>
                <w:rFonts w:hint="eastAsia"/>
              </w:rPr>
            </w:pPr>
            <w:r>
              <w:rPr>
                <w:sz w:val="16"/>
              </w:rPr>
              <w:t>JSON</w:t>
            </w:r>
          </w:p>
        </w:tc>
        <w:tc>
          <w:tcPr>
            <w:tcW w:w="2520" w:type="dxa"/>
            <w:vAlign w:val="center"/>
          </w:tcPr>
          <w:p w:rsidR="00913EDE" w:rsidRDefault="00D55F0B">
            <w:pPr>
              <w:spacing w:after="20"/>
              <w:rPr>
                <w:rFonts w:hint="eastAsia"/>
              </w:rPr>
            </w:pPr>
            <w:r>
              <w:rPr>
                <w:sz w:val="16"/>
              </w:rPr>
              <w:t>Container ivydeaug; folder website; orders_YYYYMMDD_HHmm.json</w:t>
            </w:r>
          </w:p>
        </w:tc>
        <w:tc>
          <w:tcPr>
            <w:tcW w:w="2520" w:type="dxa"/>
            <w:vAlign w:val="center"/>
          </w:tcPr>
          <w:p w:rsidR="00913EDE" w:rsidRDefault="00D55F0B">
            <w:pPr>
              <w:spacing w:after="20"/>
              <w:rPr>
                <w:rFonts w:hint="eastAsia"/>
              </w:rPr>
            </w:pPr>
            <w:r>
              <w:rPr>
                <w:sz w:val="16"/>
              </w:rPr>
              <w:t>Order/customer details, payment, delivery, items array, promotions array, order status and updated timestamp</w:t>
            </w:r>
          </w:p>
        </w:tc>
      </w:tr>
    </w:tbl>
    <w:p w:rsidR="00913EDE" w:rsidRDefault="00913EDE">
      <w:pPr>
        <w:spacing w:after="20"/>
        <w:rPr>
          <w:rFonts w:hint="eastAsia"/>
        </w:rPr>
      </w:pPr>
    </w:p>
    <w:p w:rsidR="00913EDE" w:rsidRDefault="00D55F0B">
      <w:pPr>
        <w:pStyle w:val="Heading2"/>
      </w:pPr>
      <w:r>
        <w:t>3.1 Store A CSV source</w:t>
      </w:r>
    </w:p>
    <w:p w:rsidR="00913EDE" w:rsidRDefault="00D55F0B">
      <w:pPr>
        <w:rPr>
          <w:rFonts w:hint="eastAsia"/>
        </w:rPr>
      </w:pPr>
      <w:r>
        <w:t xml:space="preserve">The </w:t>
      </w:r>
      <w:r>
        <w:t>Store A order header and order-item datasets are read separately. The order header contains invoice/customer and billing information, while the item file contains line-level product, quantity, rate, and discount information.</w:t>
      </w:r>
    </w:p>
    <w:p w:rsidR="00913EDE" w:rsidRDefault="00D55F0B">
      <w:pPr>
        <w:pStyle w:val="Heading2"/>
      </w:pPr>
      <w:r>
        <w:t>3.2 Website JSON source</w:t>
      </w:r>
    </w:p>
    <w:p w:rsidR="00913EDE" w:rsidRDefault="00D55F0B">
      <w:pPr>
        <w:rPr>
          <w:rFonts w:hint="eastAsia"/>
        </w:rPr>
      </w:pPr>
      <w:r>
        <w:t xml:space="preserve">The </w:t>
      </w:r>
      <w:r>
        <w:t xml:space="preserve">website source contains nested objects for customer, payment, and delivery, along with an items array. Each item can contain a promotions array. The data flow flattens these nested arrays so that order items and their promotion amounts can be processed at </w:t>
      </w:r>
      <w:r>
        <w:t>line level.</w:t>
      </w:r>
    </w:p>
    <w:p w:rsidR="00913EDE" w:rsidRDefault="00D55F0B">
      <w:pPr>
        <w:pStyle w:val="Heading1"/>
      </w:pPr>
      <w:r>
        <w:t>4. Azure Data Factory Pipeline – storeaweb</w:t>
      </w:r>
    </w:p>
    <w:p w:rsidR="00913EDE" w:rsidRDefault="00D55F0B">
      <w:pPr>
        <w:rPr>
          <w:rFonts w:hint="eastAsia"/>
        </w:rPr>
      </w:pPr>
      <w:r>
        <w:t>The exported pipeline is named storeaweb. Its activities coordinate watermark retrieval, source-file discovery, incremental filtering, data flow execution, SQL loading, watermark updates, and cleanup.</w:t>
      </w:r>
    </w:p>
    <w:tbl>
      <w:tblPr>
        <w:tblStyle w:val="TableGrid"/>
        <w:tblW w:w="0" w:type="auto"/>
        <w:jc w:val="center"/>
        <w:tblLook w:val="04A0" w:firstRow="1" w:lastRow="0" w:firstColumn="1" w:lastColumn="0" w:noHBand="0" w:noVBand="1"/>
      </w:tblPr>
      <w:tblGrid>
        <w:gridCol w:w="5040"/>
        <w:gridCol w:w="5040"/>
      </w:tblGrid>
      <w:tr w:rsidR="00913EDE">
        <w:trPr>
          <w:jc w:val="center"/>
        </w:trPr>
        <w:tc>
          <w:tcPr>
            <w:tcW w:w="5040" w:type="dxa"/>
            <w:shd w:val="clear" w:color="auto" w:fill="17365D"/>
            <w:vAlign w:val="center"/>
          </w:tcPr>
          <w:p w:rsidR="00913EDE" w:rsidRDefault="00D55F0B">
            <w:pPr>
              <w:spacing w:after="20"/>
              <w:rPr>
                <w:rFonts w:hint="eastAsia"/>
              </w:rPr>
            </w:pPr>
            <w:r>
              <w:rPr>
                <w:b/>
                <w:color w:val="FFFFFF"/>
                <w:sz w:val="17"/>
              </w:rPr>
              <w:t>Activity / stage</w:t>
            </w:r>
          </w:p>
        </w:tc>
        <w:tc>
          <w:tcPr>
            <w:tcW w:w="5040" w:type="dxa"/>
            <w:shd w:val="clear" w:color="auto" w:fill="17365D"/>
            <w:vAlign w:val="center"/>
          </w:tcPr>
          <w:p w:rsidR="00913EDE" w:rsidRDefault="00D55F0B">
            <w:pPr>
              <w:spacing w:after="20"/>
              <w:rPr>
                <w:rFonts w:hint="eastAsia"/>
              </w:rPr>
            </w:pPr>
            <w:r>
              <w:rPr>
                <w:b/>
                <w:color w:val="FFFFFF"/>
                <w:sz w:val="17"/>
              </w:rPr>
              <w:t>Purpose</w:t>
            </w:r>
          </w:p>
        </w:tc>
      </w:tr>
      <w:tr w:rsidR="00913EDE">
        <w:trPr>
          <w:jc w:val="center"/>
        </w:trPr>
        <w:tc>
          <w:tcPr>
            <w:tcW w:w="5040" w:type="dxa"/>
            <w:vAlign w:val="center"/>
          </w:tcPr>
          <w:p w:rsidR="00913EDE" w:rsidRDefault="00D55F0B">
            <w:pPr>
              <w:spacing w:after="20"/>
              <w:rPr>
                <w:rFonts w:hint="eastAsia"/>
              </w:rPr>
            </w:pPr>
            <w:r>
              <w:rPr>
                <w:sz w:val="16"/>
              </w:rPr>
              <w:t>SETBATCHEND</w:t>
            </w:r>
          </w:p>
        </w:tc>
        <w:tc>
          <w:tcPr>
            <w:tcW w:w="5040" w:type="dxa"/>
            <w:vAlign w:val="center"/>
          </w:tcPr>
          <w:p w:rsidR="00913EDE" w:rsidRDefault="00D55F0B">
            <w:pPr>
              <w:spacing w:after="20"/>
              <w:rPr>
                <w:rFonts w:hint="eastAsia"/>
              </w:rPr>
            </w:pPr>
            <w:r>
              <w:rPr>
                <w:sz w:val="16"/>
              </w:rPr>
              <w:t>Sets the batch-end timestamp using the pipeline trigger time converted to India Standard Time.</w:t>
            </w:r>
          </w:p>
        </w:tc>
      </w:tr>
      <w:tr w:rsidR="00913EDE">
        <w:trPr>
          <w:jc w:val="center"/>
        </w:trPr>
        <w:tc>
          <w:tcPr>
            <w:tcW w:w="5040" w:type="dxa"/>
            <w:vAlign w:val="center"/>
          </w:tcPr>
          <w:p w:rsidR="00913EDE" w:rsidRDefault="00D55F0B">
            <w:pPr>
              <w:spacing w:after="20"/>
              <w:rPr>
                <w:rFonts w:hint="eastAsia"/>
              </w:rPr>
            </w:pPr>
            <w:r>
              <w:rPr>
                <w:sz w:val="16"/>
              </w:rPr>
              <w:t>LStorea / LWebsite</w:t>
            </w:r>
          </w:p>
        </w:tc>
        <w:tc>
          <w:tcPr>
            <w:tcW w:w="5040" w:type="dxa"/>
            <w:vAlign w:val="center"/>
          </w:tcPr>
          <w:p w:rsidR="00913EDE" w:rsidRDefault="00D55F0B">
            <w:pPr>
              <w:spacing w:after="20"/>
              <w:rPr>
                <w:rFonts w:hint="eastAsia"/>
              </w:rPr>
            </w:pPr>
            <w:r>
              <w:rPr>
                <w:sz w:val="16"/>
              </w:rPr>
              <w:t>Reads last_processed_time from dbo.watermark for STORE_A and WEBSITE.</w:t>
            </w:r>
          </w:p>
        </w:tc>
      </w:tr>
      <w:tr w:rsidR="00913EDE">
        <w:trPr>
          <w:jc w:val="center"/>
        </w:trPr>
        <w:tc>
          <w:tcPr>
            <w:tcW w:w="5040" w:type="dxa"/>
            <w:vAlign w:val="center"/>
          </w:tcPr>
          <w:p w:rsidR="00913EDE" w:rsidRDefault="00D55F0B">
            <w:pPr>
              <w:spacing w:after="20"/>
              <w:rPr>
                <w:rFonts w:hint="eastAsia"/>
              </w:rPr>
            </w:pPr>
            <w:r>
              <w:rPr>
                <w:sz w:val="16"/>
              </w:rPr>
              <w:t>SETMAXTIMESTOREA / SETMAXTIMEWEB</w:t>
            </w:r>
            <w:r>
              <w:rPr>
                <w:sz w:val="16"/>
              </w:rPr>
              <w:t>SITE</w:t>
            </w:r>
          </w:p>
        </w:tc>
        <w:tc>
          <w:tcPr>
            <w:tcW w:w="5040" w:type="dxa"/>
            <w:vAlign w:val="center"/>
          </w:tcPr>
          <w:p w:rsidR="00913EDE" w:rsidRDefault="00D55F0B">
            <w:pPr>
              <w:spacing w:after="20"/>
              <w:rPr>
                <w:rFonts w:hint="eastAsia"/>
              </w:rPr>
            </w:pPr>
            <w:r>
              <w:rPr>
                <w:sz w:val="16"/>
              </w:rPr>
              <w:t>Initializes the source watermark variables, using 1900-01-01T00:00:00 when the lookup value is empty.</w:t>
            </w:r>
          </w:p>
        </w:tc>
      </w:tr>
      <w:tr w:rsidR="00913EDE">
        <w:trPr>
          <w:jc w:val="center"/>
        </w:trPr>
        <w:tc>
          <w:tcPr>
            <w:tcW w:w="5040" w:type="dxa"/>
            <w:vAlign w:val="center"/>
          </w:tcPr>
          <w:p w:rsidR="00913EDE" w:rsidRDefault="00D55F0B">
            <w:pPr>
              <w:spacing w:after="20"/>
              <w:rPr>
                <w:rFonts w:hint="eastAsia"/>
              </w:rPr>
            </w:pPr>
            <w:r>
              <w:rPr>
                <w:sz w:val="16"/>
              </w:rPr>
              <w:t>GMSTOREA / GMWEBSITE</w:t>
            </w:r>
          </w:p>
        </w:tc>
        <w:tc>
          <w:tcPr>
            <w:tcW w:w="5040" w:type="dxa"/>
            <w:vAlign w:val="center"/>
          </w:tcPr>
          <w:p w:rsidR="00913EDE" w:rsidRDefault="00D55F0B">
            <w:pPr>
              <w:spacing w:after="20"/>
              <w:rPr>
                <w:rFonts w:hint="eastAsia"/>
              </w:rPr>
            </w:pPr>
            <w:r>
              <w:rPr>
                <w:sz w:val="16"/>
              </w:rPr>
              <w:t>Gets child items from the storea and website Blob folders.</w:t>
            </w:r>
          </w:p>
        </w:tc>
      </w:tr>
      <w:tr w:rsidR="00913EDE">
        <w:trPr>
          <w:jc w:val="center"/>
        </w:trPr>
        <w:tc>
          <w:tcPr>
            <w:tcW w:w="5040" w:type="dxa"/>
            <w:vAlign w:val="center"/>
          </w:tcPr>
          <w:p w:rsidR="00913EDE" w:rsidRDefault="00D55F0B">
            <w:pPr>
              <w:spacing w:after="20"/>
              <w:rPr>
                <w:rFonts w:hint="eastAsia"/>
              </w:rPr>
            </w:pPr>
            <w:r>
              <w:rPr>
                <w:sz w:val="16"/>
              </w:rPr>
              <w:t>FLSTOREAORDER / FLSTOREAITEM / FLWEBSITE</w:t>
            </w:r>
          </w:p>
        </w:tc>
        <w:tc>
          <w:tcPr>
            <w:tcW w:w="5040" w:type="dxa"/>
            <w:vAlign w:val="center"/>
          </w:tcPr>
          <w:p w:rsidR="00913EDE" w:rsidRDefault="00D55F0B">
            <w:pPr>
              <w:spacing w:after="20"/>
              <w:rPr>
                <w:rFonts w:hint="eastAsia"/>
              </w:rPr>
            </w:pPr>
            <w:r>
              <w:rPr>
                <w:sz w:val="16"/>
              </w:rPr>
              <w:t xml:space="preserve">Filters files by naming </w:t>
            </w:r>
            <w:r>
              <w:rPr>
                <w:sz w:val="16"/>
              </w:rPr>
              <w:t>pattern and by the watermark-to-batch-end time window.</w:t>
            </w:r>
          </w:p>
        </w:tc>
      </w:tr>
      <w:tr w:rsidR="00913EDE">
        <w:trPr>
          <w:jc w:val="center"/>
        </w:trPr>
        <w:tc>
          <w:tcPr>
            <w:tcW w:w="5040" w:type="dxa"/>
            <w:vAlign w:val="center"/>
          </w:tcPr>
          <w:p w:rsidR="00913EDE" w:rsidRDefault="00D55F0B">
            <w:pPr>
              <w:spacing w:after="20"/>
              <w:rPr>
                <w:rFonts w:hint="eastAsia"/>
              </w:rPr>
            </w:pPr>
            <w:r>
              <w:rPr>
                <w:sz w:val="16"/>
              </w:rPr>
              <w:t>FLMATCHEDORDER</w:t>
            </w:r>
          </w:p>
        </w:tc>
        <w:tc>
          <w:tcPr>
            <w:tcW w:w="5040" w:type="dxa"/>
            <w:vAlign w:val="center"/>
          </w:tcPr>
          <w:p w:rsidR="00913EDE" w:rsidRDefault="00D55F0B">
            <w:pPr>
              <w:spacing w:after="20"/>
              <w:rPr>
                <w:rFonts w:hint="eastAsia"/>
              </w:rPr>
            </w:pPr>
            <w:r>
              <w:rPr>
                <w:sz w:val="16"/>
              </w:rPr>
              <w:t>Matches Store A order files with their corresponding order-item files.</w:t>
            </w:r>
          </w:p>
        </w:tc>
      </w:tr>
      <w:tr w:rsidR="00913EDE">
        <w:trPr>
          <w:jc w:val="center"/>
        </w:trPr>
        <w:tc>
          <w:tcPr>
            <w:tcW w:w="5040" w:type="dxa"/>
            <w:vAlign w:val="center"/>
          </w:tcPr>
          <w:p w:rsidR="00913EDE" w:rsidRDefault="00D55F0B">
            <w:pPr>
              <w:spacing w:after="20"/>
              <w:rPr>
                <w:rFonts w:hint="eastAsia"/>
              </w:rPr>
            </w:pPr>
            <w:r>
              <w:rPr>
                <w:sz w:val="16"/>
              </w:rPr>
              <w:t>FEMAXTIMESTOREA / FEMAXTIMEWEB</w:t>
            </w:r>
          </w:p>
        </w:tc>
        <w:tc>
          <w:tcPr>
            <w:tcW w:w="5040" w:type="dxa"/>
            <w:vAlign w:val="center"/>
          </w:tcPr>
          <w:p w:rsidR="00913EDE" w:rsidRDefault="00D55F0B">
            <w:pPr>
              <w:spacing w:after="20"/>
              <w:rPr>
                <w:rFonts w:hint="eastAsia"/>
              </w:rPr>
            </w:pPr>
            <w:r>
              <w:rPr>
                <w:sz w:val="16"/>
              </w:rPr>
              <w:t>Finds the latest eligible file timestamp for each source.</w:t>
            </w:r>
          </w:p>
        </w:tc>
      </w:tr>
      <w:tr w:rsidR="00913EDE">
        <w:trPr>
          <w:jc w:val="center"/>
        </w:trPr>
        <w:tc>
          <w:tcPr>
            <w:tcW w:w="5040" w:type="dxa"/>
            <w:vAlign w:val="center"/>
          </w:tcPr>
          <w:p w:rsidR="00913EDE" w:rsidRDefault="00D55F0B">
            <w:pPr>
              <w:spacing w:after="20"/>
              <w:rPr>
                <w:rFonts w:hint="eastAsia"/>
              </w:rPr>
            </w:pPr>
            <w:r>
              <w:rPr>
                <w:sz w:val="16"/>
              </w:rPr>
              <w:t>IFHASDATA</w:t>
            </w:r>
          </w:p>
        </w:tc>
        <w:tc>
          <w:tcPr>
            <w:tcW w:w="5040" w:type="dxa"/>
            <w:vAlign w:val="center"/>
          </w:tcPr>
          <w:p w:rsidR="00913EDE" w:rsidRDefault="00D55F0B">
            <w:pPr>
              <w:spacing w:after="20"/>
              <w:rPr>
                <w:rFonts w:hint="eastAsia"/>
              </w:rPr>
            </w:pPr>
            <w:r>
              <w:rPr>
                <w:sz w:val="16"/>
              </w:rPr>
              <w:t>Checks whethe</w:t>
            </w:r>
            <w:r>
              <w:rPr>
                <w:sz w:val="16"/>
              </w:rPr>
              <w:t>r eligible Store A or website files exist before running the data flow.</w:t>
            </w:r>
          </w:p>
        </w:tc>
      </w:tr>
      <w:tr w:rsidR="00913EDE">
        <w:trPr>
          <w:jc w:val="center"/>
        </w:trPr>
        <w:tc>
          <w:tcPr>
            <w:tcW w:w="5040" w:type="dxa"/>
            <w:vAlign w:val="center"/>
          </w:tcPr>
          <w:p w:rsidR="00913EDE" w:rsidRDefault="00D55F0B">
            <w:pPr>
              <w:spacing w:after="20"/>
              <w:rPr>
                <w:rFonts w:hint="eastAsia"/>
              </w:rPr>
            </w:pPr>
            <w:r>
              <w:rPr>
                <w:sz w:val="16"/>
              </w:rPr>
              <w:t>DFORDER</w:t>
            </w:r>
          </w:p>
        </w:tc>
        <w:tc>
          <w:tcPr>
            <w:tcW w:w="5040" w:type="dxa"/>
            <w:vAlign w:val="center"/>
          </w:tcPr>
          <w:p w:rsidR="00913EDE" w:rsidRDefault="00D55F0B">
            <w:pPr>
              <w:spacing w:after="20"/>
              <w:rPr>
                <w:rFonts w:hint="eastAsia"/>
              </w:rPr>
            </w:pPr>
            <w:r>
              <w:rPr>
                <w:sz w:val="16"/>
              </w:rPr>
              <w:t>Executes the StoreAProcessing Mapping Data Flow with batch-end and watermark parameters.</w:t>
            </w:r>
          </w:p>
        </w:tc>
      </w:tr>
      <w:tr w:rsidR="00913EDE">
        <w:trPr>
          <w:jc w:val="center"/>
        </w:trPr>
        <w:tc>
          <w:tcPr>
            <w:tcW w:w="5040" w:type="dxa"/>
            <w:vAlign w:val="center"/>
          </w:tcPr>
          <w:p w:rsidR="00913EDE" w:rsidRDefault="00D55F0B">
            <w:pPr>
              <w:spacing w:after="20"/>
              <w:rPr>
                <w:rFonts w:hint="eastAsia"/>
              </w:rPr>
            </w:pPr>
            <w:r>
              <w:rPr>
                <w:sz w:val="16"/>
              </w:rPr>
              <w:t>CPTOSQL</w:t>
            </w:r>
          </w:p>
        </w:tc>
        <w:tc>
          <w:tcPr>
            <w:tcW w:w="5040" w:type="dxa"/>
            <w:vAlign w:val="center"/>
          </w:tcPr>
          <w:p w:rsidR="00913EDE" w:rsidRDefault="00D55F0B">
            <w:pPr>
              <w:spacing w:after="20"/>
              <w:rPr>
                <w:rFonts w:hint="eastAsia"/>
              </w:rPr>
            </w:pPr>
            <w:r>
              <w:rPr>
                <w:sz w:val="16"/>
              </w:rPr>
              <w:t>Copies processed Parquet data into Azure SQL using upsert behavior.</w:t>
            </w:r>
          </w:p>
        </w:tc>
      </w:tr>
      <w:tr w:rsidR="00913EDE">
        <w:trPr>
          <w:jc w:val="center"/>
        </w:trPr>
        <w:tc>
          <w:tcPr>
            <w:tcW w:w="5040" w:type="dxa"/>
            <w:vAlign w:val="center"/>
          </w:tcPr>
          <w:p w:rsidR="00913EDE" w:rsidRDefault="00D55F0B">
            <w:pPr>
              <w:spacing w:after="20"/>
              <w:rPr>
                <w:rFonts w:hint="eastAsia"/>
              </w:rPr>
            </w:pPr>
            <w:r>
              <w:rPr>
                <w:sz w:val="16"/>
              </w:rPr>
              <w:t>SPUPDATE</w:t>
            </w:r>
            <w:r>
              <w:rPr>
                <w:sz w:val="16"/>
              </w:rPr>
              <w:t>STOREA / SPUPDATEWEB</w:t>
            </w:r>
          </w:p>
        </w:tc>
        <w:tc>
          <w:tcPr>
            <w:tcW w:w="5040" w:type="dxa"/>
            <w:vAlign w:val="center"/>
          </w:tcPr>
          <w:p w:rsidR="00913EDE" w:rsidRDefault="00D55F0B">
            <w:pPr>
              <w:spacing w:after="20"/>
              <w:rPr>
                <w:rFonts w:hint="eastAsia"/>
              </w:rPr>
            </w:pPr>
            <w:r>
              <w:rPr>
                <w:sz w:val="16"/>
              </w:rPr>
              <w:t>Calls dbo.update_watermark after the SQL copy succeeds.</w:t>
            </w:r>
          </w:p>
        </w:tc>
      </w:tr>
      <w:tr w:rsidR="00913EDE">
        <w:trPr>
          <w:jc w:val="center"/>
        </w:trPr>
        <w:tc>
          <w:tcPr>
            <w:tcW w:w="5040" w:type="dxa"/>
            <w:vAlign w:val="center"/>
          </w:tcPr>
          <w:p w:rsidR="00913EDE" w:rsidRDefault="00D55F0B">
            <w:pPr>
              <w:spacing w:after="20"/>
              <w:rPr>
                <w:rFonts w:hint="eastAsia"/>
              </w:rPr>
            </w:pPr>
            <w:r>
              <w:rPr>
                <w:sz w:val="16"/>
              </w:rPr>
              <w:t>FESTOREA / FEWEB</w:t>
            </w:r>
          </w:p>
        </w:tc>
        <w:tc>
          <w:tcPr>
            <w:tcW w:w="5040" w:type="dxa"/>
            <w:vAlign w:val="center"/>
          </w:tcPr>
          <w:p w:rsidR="00913EDE" w:rsidRDefault="00D55F0B">
            <w:pPr>
              <w:spacing w:after="20"/>
              <w:rPr>
                <w:rFonts w:hint="eastAsia"/>
              </w:rPr>
            </w:pPr>
            <w:r>
              <w:rPr>
                <w:sz w:val="16"/>
              </w:rPr>
              <w:t>Deletes processed Store A source files and website source files after watermark update.</w:t>
            </w:r>
          </w:p>
        </w:tc>
      </w:tr>
      <w:tr w:rsidR="00913EDE">
        <w:trPr>
          <w:jc w:val="center"/>
        </w:trPr>
        <w:tc>
          <w:tcPr>
            <w:tcW w:w="5040" w:type="dxa"/>
            <w:vAlign w:val="center"/>
          </w:tcPr>
          <w:p w:rsidR="00913EDE" w:rsidRDefault="00D55F0B">
            <w:pPr>
              <w:spacing w:after="20"/>
              <w:rPr>
                <w:rFonts w:hint="eastAsia"/>
              </w:rPr>
            </w:pPr>
            <w:r>
              <w:rPr>
                <w:sz w:val="16"/>
              </w:rPr>
              <w:t>DELFN</w:t>
            </w:r>
          </w:p>
        </w:tc>
        <w:tc>
          <w:tcPr>
            <w:tcW w:w="5040" w:type="dxa"/>
            <w:vAlign w:val="center"/>
          </w:tcPr>
          <w:p w:rsidR="00913EDE" w:rsidRDefault="00D55F0B">
            <w:pPr>
              <w:spacing w:after="20"/>
              <w:rPr>
                <w:rFonts w:hint="eastAsia"/>
              </w:rPr>
            </w:pPr>
            <w:r>
              <w:rPr>
                <w:sz w:val="16"/>
              </w:rPr>
              <w:t xml:space="preserve">Deletes files from the processed folder after the source cleanup </w:t>
            </w:r>
            <w:r>
              <w:rPr>
                <w:sz w:val="16"/>
              </w:rPr>
              <w:t>loops succeed.</w:t>
            </w:r>
          </w:p>
        </w:tc>
      </w:tr>
    </w:tbl>
    <w:p w:rsidR="00913EDE" w:rsidRDefault="00913EDE">
      <w:pPr>
        <w:spacing w:after="20"/>
        <w:rPr>
          <w:rFonts w:hint="eastAsia"/>
        </w:rPr>
      </w:pPr>
    </w:p>
    <w:p w:rsidR="00913EDE" w:rsidRDefault="00D55F0B">
      <w:pPr>
        <w:pStyle w:val="Heading1"/>
      </w:pPr>
      <w:r>
        <w:t>5. Mapping Data Flow – StoreAProcessing</w:t>
      </w:r>
    </w:p>
    <w:p w:rsidR="00913EDE" w:rsidRDefault="00D55F0B">
      <w:pPr>
        <w:rPr>
          <w:rFonts w:hint="eastAsia"/>
        </w:rPr>
      </w:pPr>
      <w:r>
        <w:t xml:space="preserve">The Mapping Data Flow has three sources: SRCStoreorder, SRCStoreorderitem, and SRCWEBDATA. It processes the two source channels independently and then unions their valid records into a shared output </w:t>
      </w:r>
      <w:r>
        <w:t>schema.</w:t>
      </w:r>
    </w:p>
    <w:p w:rsidR="00913EDE" w:rsidRDefault="00D55F0B">
      <w:pPr>
        <w:pStyle w:val="Heading2"/>
      </w:pPr>
      <w:r>
        <w:t>5.1 Store A order processing</w:t>
      </w:r>
    </w:p>
    <w:p w:rsidR="00913EDE" w:rsidRDefault="00D55F0B">
      <w:pPr>
        <w:pStyle w:val="ListNumber"/>
        <w:spacing w:after="40"/>
        <w:rPr>
          <w:rFonts w:hint="eastAsia"/>
        </w:rPr>
      </w:pPr>
      <w:r>
        <w:t>Reads order header CSV files matching /storea/order_????????_????.csv and item CSV files matching /storea/order_items_????????_????.csv.</w:t>
      </w:r>
    </w:p>
    <w:p w:rsidR="00913EDE" w:rsidRDefault="00D55F0B">
      <w:pPr>
        <w:pStyle w:val="ListNumber"/>
        <w:spacing w:after="40"/>
        <w:rPr>
          <w:rFonts w:hint="eastAsia"/>
        </w:rPr>
      </w:pPr>
      <w:r>
        <w:t>Extracts the date and time from each file name and creates a timestamp used for in</w:t>
      </w:r>
      <w:r>
        <w:t>cremental filtering.</w:t>
      </w:r>
    </w:p>
    <w:p w:rsidR="00913EDE" w:rsidRDefault="00D55F0B">
      <w:pPr>
        <w:pStyle w:val="ListNumber"/>
        <w:spacing w:after="40"/>
        <w:rPr>
          <w:rFonts w:hint="eastAsia"/>
        </w:rPr>
      </w:pPr>
      <w:r>
        <w:t>Filters each source to records newer than the Store A watermark and no later than the batch-end timestamp.</w:t>
      </w:r>
    </w:p>
    <w:p w:rsidR="00913EDE" w:rsidRDefault="00D55F0B">
      <w:pPr>
        <w:pStyle w:val="ListNumber"/>
        <w:spacing w:after="40"/>
        <w:rPr>
          <w:rFonts w:hint="eastAsia"/>
        </w:rPr>
      </w:pPr>
      <w:r>
        <w:t>Joins the order and item streams using the extracted file timestamp and invoice number.</w:t>
      </w:r>
    </w:p>
    <w:p w:rsidR="00913EDE" w:rsidRDefault="00D55F0B">
      <w:pPr>
        <w:pStyle w:val="ListNumber"/>
        <w:spacing w:after="40"/>
        <w:rPr>
          <w:rFonts w:hint="eastAsia"/>
        </w:rPr>
      </w:pPr>
      <w:r>
        <w:t>Casts updated_at, line_no, qty, rate, an</w:t>
      </w:r>
      <w:r>
        <w:t>d disc_pct to the required data types. Cast failures are routed through the TYPEERROR split.</w:t>
      </w:r>
    </w:p>
    <w:p w:rsidR="00913EDE" w:rsidRDefault="00D55F0B">
      <w:pPr>
        <w:pStyle w:val="ListNumber"/>
        <w:spacing w:after="40"/>
        <w:rPr>
          <w:rFonts w:hint="eastAsia"/>
        </w:rPr>
      </w:pPr>
      <w:r>
        <w:t>Validates that bill_status is paid and that invoice_no and cust_no are not null. Failed assertions are routed through the data-error split.</w:t>
      </w:r>
    </w:p>
    <w:p w:rsidR="00913EDE" w:rsidRDefault="00D55F0B">
      <w:pPr>
        <w:pStyle w:val="ListNumber"/>
        <w:spacing w:after="40"/>
        <w:rPr>
          <w:rFonts w:hint="eastAsia"/>
        </w:rPr>
      </w:pPr>
      <w:r>
        <w:t>Calculates gross_amount</w:t>
      </w:r>
      <w:r>
        <w:t xml:space="preserve"> = qty × rate and net_amount = gross_amount − (gross_amount × disc_pct / 100). It sets delivery_fee to 0 and source_channel to STORE A.</w:t>
      </w:r>
    </w:p>
    <w:p w:rsidR="00913EDE" w:rsidRDefault="00D55F0B">
      <w:pPr>
        <w:pStyle w:val="ListNumber"/>
        <w:spacing w:after="40"/>
        <w:rPr>
          <w:rFonts w:hint="eastAsia"/>
        </w:rPr>
      </w:pPr>
      <w:r>
        <w:t>Maps the resulting fields to the common final schema.</w:t>
      </w:r>
    </w:p>
    <w:p w:rsidR="00913EDE" w:rsidRDefault="00D55F0B">
      <w:pPr>
        <w:pStyle w:val="Heading2"/>
      </w:pPr>
      <w:r>
        <w:t>5.2 Website order processing</w:t>
      </w:r>
    </w:p>
    <w:p w:rsidR="00913EDE" w:rsidRDefault="00D55F0B">
      <w:pPr>
        <w:pStyle w:val="ListNumber"/>
        <w:spacing w:after="40"/>
        <w:rPr>
          <w:rFonts w:hint="eastAsia"/>
        </w:rPr>
      </w:pPr>
      <w:r>
        <w:t xml:space="preserve">Reads JSON files from website/*.json </w:t>
      </w:r>
      <w:r>
        <w:t>and derives a file timestamp from the orders_YYYYMMDD_HHmm.json file name.</w:t>
      </w:r>
    </w:p>
    <w:p w:rsidR="00913EDE" w:rsidRDefault="00D55F0B">
      <w:pPr>
        <w:pStyle w:val="ListNumber"/>
        <w:spacing w:after="40"/>
        <w:rPr>
          <w:rFonts w:hint="eastAsia"/>
        </w:rPr>
      </w:pPr>
      <w:r>
        <w:t>Applies the incremental time filter against the watermark and batch-end timestamp.</w:t>
      </w:r>
    </w:p>
    <w:p w:rsidR="00913EDE" w:rsidRDefault="00D55F0B">
      <w:pPr>
        <w:pStyle w:val="ListNumber"/>
        <w:spacing w:after="40"/>
        <w:rPr>
          <w:rFonts w:hint="eastAsia"/>
        </w:rPr>
      </w:pPr>
      <w:r>
        <w:t xml:space="preserve">Flattens the items array and then the promotions array to expose item and promotion details as </w:t>
      </w:r>
      <w:r>
        <w:t>rows.</w:t>
      </w:r>
    </w:p>
    <w:p w:rsidR="00913EDE" w:rsidRDefault="00D55F0B">
      <w:pPr>
        <w:pStyle w:val="ListNumber"/>
        <w:spacing w:after="40"/>
        <w:rPr>
          <w:rFonts w:hint="eastAsia"/>
        </w:rPr>
      </w:pPr>
      <w:r>
        <w:t>Replaces null promotion amounts with zero and aggregates promotion amounts by order_id and SKU.</w:t>
      </w:r>
    </w:p>
    <w:p w:rsidR="00913EDE" w:rsidRDefault="00D55F0B">
      <w:pPr>
        <w:pStyle w:val="ListNumber"/>
        <w:spacing w:after="40"/>
        <w:rPr>
          <w:rFonts w:hint="eastAsia"/>
        </w:rPr>
      </w:pPr>
      <w:r>
        <w:t>Calculates gross_amount = quantity × unit_price and net_amount = gross_amount − discount_amount.</w:t>
      </w:r>
    </w:p>
    <w:p w:rsidR="00913EDE" w:rsidRDefault="00D55F0B">
      <w:pPr>
        <w:pStyle w:val="ListNumber"/>
        <w:spacing w:after="40"/>
        <w:rPr>
          <w:rFonts w:hint="eastAsia"/>
        </w:rPr>
      </w:pPr>
      <w:r>
        <w:t xml:space="preserve">Assigns the delivery fee to the first item line and zero </w:t>
      </w:r>
      <w:r>
        <w:t>to subsequent lines, sets source_channel to WEB, and records the processing timestamp.</w:t>
      </w:r>
    </w:p>
    <w:p w:rsidR="00913EDE" w:rsidRDefault="00D55F0B">
      <w:pPr>
        <w:pStyle w:val="ListNumber"/>
        <w:spacing w:after="40"/>
        <w:rPr>
          <w:rFonts w:hint="eastAsia"/>
        </w:rPr>
      </w:pPr>
      <w:r>
        <w:t>Validates non-null order/customer identifiers, positive quantity and net amount, and completed order status. Invalid records enter the website error split.</w:t>
      </w:r>
    </w:p>
    <w:p w:rsidR="00913EDE" w:rsidRDefault="00D55F0B">
      <w:pPr>
        <w:pStyle w:val="ListNumber"/>
        <w:spacing w:after="40"/>
        <w:rPr>
          <w:rFonts w:hint="eastAsia"/>
        </w:rPr>
      </w:pPr>
      <w:r>
        <w:t>Maps the vali</w:t>
      </w:r>
      <w:r>
        <w:t>d website records to the same output columns as the Store A stream.</w:t>
      </w:r>
    </w:p>
    <w:p w:rsidR="00913EDE" w:rsidRDefault="00D55F0B">
      <w:pPr>
        <w:pStyle w:val="Heading2"/>
      </w:pPr>
      <w:r>
        <w:t>5.3 Common output schema</w:t>
      </w:r>
    </w:p>
    <w:tbl>
      <w:tblPr>
        <w:tblStyle w:val="TableGrid"/>
        <w:tblW w:w="0" w:type="auto"/>
        <w:jc w:val="center"/>
        <w:tblLook w:val="04A0" w:firstRow="1" w:lastRow="0" w:firstColumn="1" w:lastColumn="0" w:noHBand="0" w:noVBand="1"/>
      </w:tblPr>
      <w:tblGrid>
        <w:gridCol w:w="5040"/>
        <w:gridCol w:w="5040"/>
      </w:tblGrid>
      <w:tr w:rsidR="00913EDE">
        <w:trPr>
          <w:jc w:val="center"/>
        </w:trPr>
        <w:tc>
          <w:tcPr>
            <w:tcW w:w="5040" w:type="dxa"/>
            <w:shd w:val="clear" w:color="auto" w:fill="17365D"/>
            <w:vAlign w:val="center"/>
          </w:tcPr>
          <w:p w:rsidR="00913EDE" w:rsidRDefault="00D55F0B">
            <w:pPr>
              <w:spacing w:after="20"/>
              <w:rPr>
                <w:rFonts w:hint="eastAsia"/>
              </w:rPr>
            </w:pPr>
            <w:r>
              <w:rPr>
                <w:b/>
                <w:color w:val="FFFFFF"/>
                <w:sz w:val="17"/>
              </w:rPr>
              <w:t>Output column</w:t>
            </w:r>
          </w:p>
        </w:tc>
        <w:tc>
          <w:tcPr>
            <w:tcW w:w="5040" w:type="dxa"/>
            <w:shd w:val="clear" w:color="auto" w:fill="17365D"/>
            <w:vAlign w:val="center"/>
          </w:tcPr>
          <w:p w:rsidR="00913EDE" w:rsidRDefault="00D55F0B">
            <w:pPr>
              <w:spacing w:after="20"/>
              <w:rPr>
                <w:rFonts w:hint="eastAsia"/>
              </w:rPr>
            </w:pPr>
            <w:r>
              <w:rPr>
                <w:b/>
                <w:color w:val="FFFFFF"/>
                <w:sz w:val="17"/>
              </w:rPr>
              <w:t>Description</w:t>
            </w:r>
          </w:p>
        </w:tc>
      </w:tr>
      <w:tr w:rsidR="00913EDE">
        <w:trPr>
          <w:jc w:val="center"/>
        </w:trPr>
        <w:tc>
          <w:tcPr>
            <w:tcW w:w="5040" w:type="dxa"/>
            <w:vAlign w:val="center"/>
          </w:tcPr>
          <w:p w:rsidR="00913EDE" w:rsidRDefault="00D55F0B">
            <w:pPr>
              <w:spacing w:after="20"/>
              <w:rPr>
                <w:rFonts w:hint="eastAsia"/>
              </w:rPr>
            </w:pPr>
            <w:r>
              <w:rPr>
                <w:sz w:val="16"/>
              </w:rPr>
              <w:t>invoice_number</w:t>
            </w:r>
          </w:p>
        </w:tc>
        <w:tc>
          <w:tcPr>
            <w:tcW w:w="5040" w:type="dxa"/>
            <w:vAlign w:val="center"/>
          </w:tcPr>
          <w:p w:rsidR="00913EDE" w:rsidRDefault="00D55F0B">
            <w:pPr>
              <w:spacing w:after="20"/>
              <w:rPr>
                <w:rFonts w:hint="eastAsia"/>
              </w:rPr>
            </w:pPr>
            <w:r>
              <w:rPr>
                <w:sz w:val="16"/>
              </w:rPr>
              <w:t>Invoice/order identifier</w:t>
            </w:r>
          </w:p>
        </w:tc>
      </w:tr>
      <w:tr w:rsidR="00913EDE">
        <w:trPr>
          <w:jc w:val="center"/>
        </w:trPr>
        <w:tc>
          <w:tcPr>
            <w:tcW w:w="5040" w:type="dxa"/>
            <w:vAlign w:val="center"/>
          </w:tcPr>
          <w:p w:rsidR="00913EDE" w:rsidRDefault="00D55F0B">
            <w:pPr>
              <w:spacing w:after="20"/>
              <w:rPr>
                <w:rFonts w:hint="eastAsia"/>
              </w:rPr>
            </w:pPr>
            <w:r>
              <w:rPr>
                <w:sz w:val="16"/>
              </w:rPr>
              <w:t>customer_number</w:t>
            </w:r>
          </w:p>
        </w:tc>
        <w:tc>
          <w:tcPr>
            <w:tcW w:w="5040" w:type="dxa"/>
            <w:vAlign w:val="center"/>
          </w:tcPr>
          <w:p w:rsidR="00913EDE" w:rsidRDefault="00D55F0B">
            <w:pPr>
              <w:spacing w:after="20"/>
              <w:rPr>
                <w:rFonts w:hint="eastAsia"/>
              </w:rPr>
            </w:pPr>
            <w:r>
              <w:rPr>
                <w:sz w:val="16"/>
              </w:rPr>
              <w:t>Customer identifier</w:t>
            </w:r>
          </w:p>
        </w:tc>
      </w:tr>
      <w:tr w:rsidR="00913EDE">
        <w:trPr>
          <w:jc w:val="center"/>
        </w:trPr>
        <w:tc>
          <w:tcPr>
            <w:tcW w:w="5040" w:type="dxa"/>
            <w:vAlign w:val="center"/>
          </w:tcPr>
          <w:p w:rsidR="00913EDE" w:rsidRDefault="00D55F0B">
            <w:pPr>
              <w:spacing w:after="20"/>
              <w:rPr>
                <w:rFonts w:hint="eastAsia"/>
              </w:rPr>
            </w:pPr>
            <w:r>
              <w:rPr>
                <w:sz w:val="16"/>
              </w:rPr>
              <w:t>line_number</w:t>
            </w:r>
          </w:p>
        </w:tc>
        <w:tc>
          <w:tcPr>
            <w:tcW w:w="5040" w:type="dxa"/>
            <w:vAlign w:val="center"/>
          </w:tcPr>
          <w:p w:rsidR="00913EDE" w:rsidRDefault="00D55F0B">
            <w:pPr>
              <w:spacing w:after="20"/>
              <w:rPr>
                <w:rFonts w:hint="eastAsia"/>
              </w:rPr>
            </w:pPr>
            <w:r>
              <w:rPr>
                <w:sz w:val="16"/>
              </w:rPr>
              <w:t>Order line number</w:t>
            </w:r>
          </w:p>
        </w:tc>
      </w:tr>
      <w:tr w:rsidR="00913EDE">
        <w:trPr>
          <w:jc w:val="center"/>
        </w:trPr>
        <w:tc>
          <w:tcPr>
            <w:tcW w:w="5040" w:type="dxa"/>
            <w:vAlign w:val="center"/>
          </w:tcPr>
          <w:p w:rsidR="00913EDE" w:rsidRDefault="00D55F0B">
            <w:pPr>
              <w:spacing w:after="20"/>
              <w:rPr>
                <w:rFonts w:hint="eastAsia"/>
              </w:rPr>
            </w:pPr>
            <w:r>
              <w:rPr>
                <w:sz w:val="16"/>
              </w:rPr>
              <w:t>bill_date</w:t>
            </w:r>
          </w:p>
        </w:tc>
        <w:tc>
          <w:tcPr>
            <w:tcW w:w="5040" w:type="dxa"/>
            <w:vAlign w:val="center"/>
          </w:tcPr>
          <w:p w:rsidR="00913EDE" w:rsidRDefault="00D55F0B">
            <w:pPr>
              <w:spacing w:after="20"/>
              <w:rPr>
                <w:rFonts w:hint="eastAsia"/>
              </w:rPr>
            </w:pPr>
            <w:r>
              <w:rPr>
                <w:sz w:val="16"/>
              </w:rPr>
              <w:t xml:space="preserve">Order/billing </w:t>
            </w:r>
            <w:r>
              <w:rPr>
                <w:sz w:val="16"/>
              </w:rPr>
              <w:t>timestamp</w:t>
            </w:r>
          </w:p>
        </w:tc>
      </w:tr>
      <w:tr w:rsidR="00913EDE">
        <w:trPr>
          <w:jc w:val="center"/>
        </w:trPr>
        <w:tc>
          <w:tcPr>
            <w:tcW w:w="5040" w:type="dxa"/>
            <w:vAlign w:val="center"/>
          </w:tcPr>
          <w:p w:rsidR="00913EDE" w:rsidRDefault="00D55F0B">
            <w:pPr>
              <w:spacing w:after="20"/>
              <w:rPr>
                <w:rFonts w:hint="eastAsia"/>
              </w:rPr>
            </w:pPr>
            <w:r>
              <w:rPr>
                <w:sz w:val="16"/>
              </w:rPr>
              <w:t>bill_status</w:t>
            </w:r>
          </w:p>
        </w:tc>
        <w:tc>
          <w:tcPr>
            <w:tcW w:w="5040" w:type="dxa"/>
            <w:vAlign w:val="center"/>
          </w:tcPr>
          <w:p w:rsidR="00913EDE" w:rsidRDefault="00D55F0B">
            <w:pPr>
              <w:spacing w:after="20"/>
              <w:rPr>
                <w:rFonts w:hint="eastAsia"/>
              </w:rPr>
            </w:pPr>
            <w:r>
              <w:rPr>
                <w:sz w:val="16"/>
              </w:rPr>
              <w:t>Order status</w:t>
            </w:r>
          </w:p>
        </w:tc>
      </w:tr>
      <w:tr w:rsidR="00913EDE">
        <w:trPr>
          <w:jc w:val="center"/>
        </w:trPr>
        <w:tc>
          <w:tcPr>
            <w:tcW w:w="5040" w:type="dxa"/>
            <w:vAlign w:val="center"/>
          </w:tcPr>
          <w:p w:rsidR="00913EDE" w:rsidRDefault="00D55F0B">
            <w:pPr>
              <w:spacing w:after="20"/>
              <w:rPr>
                <w:rFonts w:hint="eastAsia"/>
              </w:rPr>
            </w:pPr>
            <w:r>
              <w:rPr>
                <w:sz w:val="16"/>
              </w:rPr>
              <w:t>payment_mode</w:t>
            </w:r>
          </w:p>
        </w:tc>
        <w:tc>
          <w:tcPr>
            <w:tcW w:w="5040" w:type="dxa"/>
            <w:vAlign w:val="center"/>
          </w:tcPr>
          <w:p w:rsidR="00913EDE" w:rsidRDefault="00D55F0B">
            <w:pPr>
              <w:spacing w:after="20"/>
              <w:rPr>
                <w:rFonts w:hint="eastAsia"/>
              </w:rPr>
            </w:pPr>
            <w:r>
              <w:rPr>
                <w:sz w:val="16"/>
              </w:rPr>
              <w:t>Payment method</w:t>
            </w:r>
          </w:p>
        </w:tc>
      </w:tr>
      <w:tr w:rsidR="00913EDE">
        <w:trPr>
          <w:jc w:val="center"/>
        </w:trPr>
        <w:tc>
          <w:tcPr>
            <w:tcW w:w="5040" w:type="dxa"/>
            <w:vAlign w:val="center"/>
          </w:tcPr>
          <w:p w:rsidR="00913EDE" w:rsidRDefault="00D55F0B">
            <w:pPr>
              <w:spacing w:after="20"/>
              <w:rPr>
                <w:rFonts w:hint="eastAsia"/>
              </w:rPr>
            </w:pPr>
            <w:r>
              <w:rPr>
                <w:sz w:val="16"/>
              </w:rPr>
              <w:t>quantity</w:t>
            </w:r>
          </w:p>
        </w:tc>
        <w:tc>
          <w:tcPr>
            <w:tcW w:w="5040" w:type="dxa"/>
            <w:vAlign w:val="center"/>
          </w:tcPr>
          <w:p w:rsidR="00913EDE" w:rsidRDefault="00D55F0B">
            <w:pPr>
              <w:spacing w:after="20"/>
              <w:rPr>
                <w:rFonts w:hint="eastAsia"/>
              </w:rPr>
            </w:pPr>
            <w:r>
              <w:rPr>
                <w:sz w:val="16"/>
              </w:rPr>
              <w:t>Units purchased</w:t>
            </w:r>
          </w:p>
        </w:tc>
      </w:tr>
      <w:tr w:rsidR="00913EDE">
        <w:trPr>
          <w:jc w:val="center"/>
        </w:trPr>
        <w:tc>
          <w:tcPr>
            <w:tcW w:w="5040" w:type="dxa"/>
            <w:vAlign w:val="center"/>
          </w:tcPr>
          <w:p w:rsidR="00913EDE" w:rsidRDefault="00D55F0B">
            <w:pPr>
              <w:spacing w:after="20"/>
              <w:rPr>
                <w:rFonts w:hint="eastAsia"/>
              </w:rPr>
            </w:pPr>
            <w:r>
              <w:rPr>
                <w:sz w:val="16"/>
              </w:rPr>
              <w:t>unit_price</w:t>
            </w:r>
          </w:p>
        </w:tc>
        <w:tc>
          <w:tcPr>
            <w:tcW w:w="5040" w:type="dxa"/>
            <w:vAlign w:val="center"/>
          </w:tcPr>
          <w:p w:rsidR="00913EDE" w:rsidRDefault="00D55F0B">
            <w:pPr>
              <w:spacing w:after="20"/>
              <w:rPr>
                <w:rFonts w:hint="eastAsia"/>
              </w:rPr>
            </w:pPr>
            <w:r>
              <w:rPr>
                <w:sz w:val="16"/>
              </w:rPr>
              <w:t>Price per unit</w:t>
            </w:r>
          </w:p>
        </w:tc>
      </w:tr>
      <w:tr w:rsidR="00913EDE">
        <w:trPr>
          <w:jc w:val="center"/>
        </w:trPr>
        <w:tc>
          <w:tcPr>
            <w:tcW w:w="5040" w:type="dxa"/>
            <w:vAlign w:val="center"/>
          </w:tcPr>
          <w:p w:rsidR="00913EDE" w:rsidRDefault="00D55F0B">
            <w:pPr>
              <w:spacing w:after="20"/>
              <w:rPr>
                <w:rFonts w:hint="eastAsia"/>
              </w:rPr>
            </w:pPr>
            <w:r>
              <w:rPr>
                <w:sz w:val="16"/>
              </w:rPr>
              <w:t>gross_amount</w:t>
            </w:r>
          </w:p>
        </w:tc>
        <w:tc>
          <w:tcPr>
            <w:tcW w:w="5040" w:type="dxa"/>
            <w:vAlign w:val="center"/>
          </w:tcPr>
          <w:p w:rsidR="00913EDE" w:rsidRDefault="00D55F0B">
            <w:pPr>
              <w:spacing w:after="20"/>
              <w:rPr>
                <w:rFonts w:hint="eastAsia"/>
              </w:rPr>
            </w:pPr>
            <w:r>
              <w:rPr>
                <w:sz w:val="16"/>
              </w:rPr>
              <w:t>Quantity multiplied by unit price</w:t>
            </w:r>
          </w:p>
        </w:tc>
      </w:tr>
      <w:tr w:rsidR="00913EDE">
        <w:trPr>
          <w:jc w:val="center"/>
        </w:trPr>
        <w:tc>
          <w:tcPr>
            <w:tcW w:w="5040" w:type="dxa"/>
            <w:vAlign w:val="center"/>
          </w:tcPr>
          <w:p w:rsidR="00913EDE" w:rsidRDefault="00D55F0B">
            <w:pPr>
              <w:spacing w:after="20"/>
              <w:rPr>
                <w:rFonts w:hint="eastAsia"/>
              </w:rPr>
            </w:pPr>
            <w:r>
              <w:rPr>
                <w:sz w:val="16"/>
              </w:rPr>
              <w:t>net_amount</w:t>
            </w:r>
          </w:p>
        </w:tc>
        <w:tc>
          <w:tcPr>
            <w:tcW w:w="5040" w:type="dxa"/>
            <w:vAlign w:val="center"/>
          </w:tcPr>
          <w:p w:rsidR="00913EDE" w:rsidRDefault="00D55F0B">
            <w:pPr>
              <w:spacing w:after="20"/>
              <w:rPr>
                <w:rFonts w:hint="eastAsia"/>
              </w:rPr>
            </w:pPr>
            <w:r>
              <w:rPr>
                <w:sz w:val="16"/>
              </w:rPr>
              <w:t>Gross amount after applicable discount/promotion</w:t>
            </w:r>
          </w:p>
        </w:tc>
      </w:tr>
      <w:tr w:rsidR="00913EDE">
        <w:trPr>
          <w:jc w:val="center"/>
        </w:trPr>
        <w:tc>
          <w:tcPr>
            <w:tcW w:w="5040" w:type="dxa"/>
            <w:vAlign w:val="center"/>
          </w:tcPr>
          <w:p w:rsidR="00913EDE" w:rsidRDefault="00D55F0B">
            <w:pPr>
              <w:spacing w:after="20"/>
              <w:rPr>
                <w:rFonts w:hint="eastAsia"/>
              </w:rPr>
            </w:pPr>
            <w:r>
              <w:rPr>
                <w:sz w:val="16"/>
              </w:rPr>
              <w:t>delivery_fee</w:t>
            </w:r>
          </w:p>
        </w:tc>
        <w:tc>
          <w:tcPr>
            <w:tcW w:w="5040" w:type="dxa"/>
            <w:vAlign w:val="center"/>
          </w:tcPr>
          <w:p w:rsidR="00913EDE" w:rsidRDefault="00D55F0B">
            <w:pPr>
              <w:spacing w:after="20"/>
              <w:rPr>
                <w:rFonts w:hint="eastAsia"/>
              </w:rPr>
            </w:pPr>
            <w:r>
              <w:rPr>
                <w:sz w:val="16"/>
              </w:rPr>
              <w:t xml:space="preserve">Delivery fee, </w:t>
            </w:r>
            <w:r>
              <w:rPr>
                <w:sz w:val="16"/>
              </w:rPr>
              <w:t>assigned once per order for website lines; zero for Store A in the current flow</w:t>
            </w:r>
          </w:p>
        </w:tc>
      </w:tr>
      <w:tr w:rsidR="00913EDE">
        <w:trPr>
          <w:jc w:val="center"/>
        </w:trPr>
        <w:tc>
          <w:tcPr>
            <w:tcW w:w="5040" w:type="dxa"/>
            <w:vAlign w:val="center"/>
          </w:tcPr>
          <w:p w:rsidR="00913EDE" w:rsidRDefault="00D55F0B">
            <w:pPr>
              <w:spacing w:after="20"/>
              <w:rPr>
                <w:rFonts w:hint="eastAsia"/>
              </w:rPr>
            </w:pPr>
            <w:r>
              <w:rPr>
                <w:sz w:val="16"/>
              </w:rPr>
              <w:t>source_channel</w:t>
            </w:r>
          </w:p>
        </w:tc>
        <w:tc>
          <w:tcPr>
            <w:tcW w:w="5040" w:type="dxa"/>
            <w:vAlign w:val="center"/>
          </w:tcPr>
          <w:p w:rsidR="00913EDE" w:rsidRDefault="00D55F0B">
            <w:pPr>
              <w:spacing w:after="20"/>
              <w:rPr>
                <w:rFonts w:hint="eastAsia"/>
              </w:rPr>
            </w:pPr>
            <w:r>
              <w:rPr>
                <w:sz w:val="16"/>
              </w:rPr>
              <w:t>STORE A or WEB</w:t>
            </w:r>
          </w:p>
        </w:tc>
      </w:tr>
      <w:tr w:rsidR="00913EDE">
        <w:trPr>
          <w:jc w:val="center"/>
        </w:trPr>
        <w:tc>
          <w:tcPr>
            <w:tcW w:w="5040" w:type="dxa"/>
            <w:vAlign w:val="center"/>
          </w:tcPr>
          <w:p w:rsidR="00913EDE" w:rsidRDefault="00D55F0B">
            <w:pPr>
              <w:spacing w:after="20"/>
              <w:rPr>
                <w:rFonts w:hint="eastAsia"/>
              </w:rPr>
            </w:pPr>
            <w:r>
              <w:rPr>
                <w:sz w:val="16"/>
              </w:rPr>
              <w:t>time_processing</w:t>
            </w:r>
          </w:p>
        </w:tc>
        <w:tc>
          <w:tcPr>
            <w:tcW w:w="5040" w:type="dxa"/>
            <w:vAlign w:val="center"/>
          </w:tcPr>
          <w:p w:rsidR="00913EDE" w:rsidRDefault="00D55F0B">
            <w:pPr>
              <w:spacing w:after="20"/>
              <w:rPr>
                <w:rFonts w:hint="eastAsia"/>
              </w:rPr>
            </w:pPr>
            <w:r>
              <w:rPr>
                <w:sz w:val="16"/>
              </w:rPr>
              <w:t>Timestamp when the data flow processes the record</w:t>
            </w:r>
          </w:p>
        </w:tc>
      </w:tr>
    </w:tbl>
    <w:p w:rsidR="00913EDE" w:rsidRDefault="00913EDE">
      <w:pPr>
        <w:spacing w:after="20"/>
        <w:rPr>
          <w:rFonts w:hint="eastAsia"/>
        </w:rPr>
      </w:pPr>
    </w:p>
    <w:p w:rsidR="00913EDE" w:rsidRDefault="00D55F0B">
      <w:pPr>
        <w:rPr>
          <w:rFonts w:hint="eastAsia"/>
        </w:rPr>
      </w:pPr>
      <w:r>
        <w:t>The two valid streams are combined using a union by column name. The final M</w:t>
      </w:r>
      <w:r>
        <w:t>apping Data Flow sink writes Parquet output to the processed location.</w:t>
      </w:r>
    </w:p>
    <w:p w:rsidR="00913EDE" w:rsidRDefault="00D55F0B">
      <w:pPr>
        <w:pStyle w:val="Heading1"/>
      </w:pPr>
      <w:r>
        <w:t>6. Data Quality and Error Handling</w:t>
      </w:r>
    </w:p>
    <w:tbl>
      <w:tblPr>
        <w:tblStyle w:val="TableGrid"/>
        <w:tblW w:w="0" w:type="auto"/>
        <w:jc w:val="center"/>
        <w:tblLook w:val="04A0" w:firstRow="1" w:lastRow="0" w:firstColumn="1" w:lastColumn="0" w:noHBand="0" w:noVBand="1"/>
      </w:tblPr>
      <w:tblGrid>
        <w:gridCol w:w="3360"/>
        <w:gridCol w:w="3360"/>
        <w:gridCol w:w="3360"/>
      </w:tblGrid>
      <w:tr w:rsidR="00913EDE">
        <w:trPr>
          <w:jc w:val="center"/>
        </w:trPr>
        <w:tc>
          <w:tcPr>
            <w:tcW w:w="3360" w:type="dxa"/>
            <w:shd w:val="clear" w:color="auto" w:fill="17365D"/>
            <w:vAlign w:val="center"/>
          </w:tcPr>
          <w:p w:rsidR="00913EDE" w:rsidRDefault="00D55F0B">
            <w:pPr>
              <w:spacing w:after="20"/>
              <w:rPr>
                <w:rFonts w:hint="eastAsia"/>
              </w:rPr>
            </w:pPr>
            <w:r>
              <w:rPr>
                <w:b/>
                <w:color w:val="FFFFFF"/>
                <w:sz w:val="17"/>
              </w:rPr>
              <w:t>Validation area</w:t>
            </w:r>
          </w:p>
        </w:tc>
        <w:tc>
          <w:tcPr>
            <w:tcW w:w="3360" w:type="dxa"/>
            <w:shd w:val="clear" w:color="auto" w:fill="17365D"/>
            <w:vAlign w:val="center"/>
          </w:tcPr>
          <w:p w:rsidR="00913EDE" w:rsidRDefault="00D55F0B">
            <w:pPr>
              <w:spacing w:after="20"/>
              <w:rPr>
                <w:rFonts w:hint="eastAsia"/>
              </w:rPr>
            </w:pPr>
            <w:r>
              <w:rPr>
                <w:b/>
                <w:color w:val="FFFFFF"/>
                <w:sz w:val="17"/>
              </w:rPr>
              <w:t>Store A rule</w:t>
            </w:r>
          </w:p>
        </w:tc>
        <w:tc>
          <w:tcPr>
            <w:tcW w:w="3360" w:type="dxa"/>
            <w:shd w:val="clear" w:color="auto" w:fill="17365D"/>
            <w:vAlign w:val="center"/>
          </w:tcPr>
          <w:p w:rsidR="00913EDE" w:rsidRDefault="00D55F0B">
            <w:pPr>
              <w:spacing w:after="20"/>
              <w:rPr>
                <w:rFonts w:hint="eastAsia"/>
              </w:rPr>
            </w:pPr>
            <w:r>
              <w:rPr>
                <w:b/>
                <w:color w:val="FFFFFF"/>
                <w:sz w:val="17"/>
              </w:rPr>
              <w:t>Website rule</w:t>
            </w:r>
          </w:p>
        </w:tc>
      </w:tr>
      <w:tr w:rsidR="00913EDE">
        <w:trPr>
          <w:jc w:val="center"/>
        </w:trPr>
        <w:tc>
          <w:tcPr>
            <w:tcW w:w="3360" w:type="dxa"/>
            <w:vAlign w:val="center"/>
          </w:tcPr>
          <w:p w:rsidR="00913EDE" w:rsidRDefault="00D55F0B">
            <w:pPr>
              <w:spacing w:after="20"/>
              <w:rPr>
                <w:rFonts w:hint="eastAsia"/>
              </w:rPr>
            </w:pPr>
            <w:r>
              <w:rPr>
                <w:sz w:val="16"/>
              </w:rPr>
              <w:t>Data type conversion</w:t>
            </w:r>
          </w:p>
        </w:tc>
        <w:tc>
          <w:tcPr>
            <w:tcW w:w="3360" w:type="dxa"/>
            <w:vAlign w:val="center"/>
          </w:tcPr>
          <w:p w:rsidR="00913EDE" w:rsidRDefault="00D55F0B">
            <w:pPr>
              <w:spacing w:after="20"/>
              <w:rPr>
                <w:rFonts w:hint="eastAsia"/>
              </w:rPr>
            </w:pPr>
            <w:r>
              <w:rPr>
                <w:sz w:val="16"/>
              </w:rPr>
              <w:t>Casts date/time, line number, quantity, rate and discount fields; cast errors split to</w:t>
            </w:r>
            <w:r>
              <w:rPr>
                <w:sz w:val="16"/>
              </w:rPr>
              <w:t xml:space="preserve"> TYPEERROR.</w:t>
            </w:r>
          </w:p>
        </w:tc>
        <w:tc>
          <w:tcPr>
            <w:tcW w:w="3360" w:type="dxa"/>
            <w:vAlign w:val="center"/>
          </w:tcPr>
          <w:p w:rsidR="00913EDE" w:rsidRDefault="00D55F0B">
            <w:pPr>
              <w:spacing w:after="20"/>
              <w:rPr>
                <w:rFonts w:hint="eastAsia"/>
              </w:rPr>
            </w:pPr>
            <w:r>
              <w:rPr>
                <w:sz w:val="16"/>
              </w:rPr>
              <w:t>Casts order and update timestamps; cast errors can be detected by the cast transformation.</w:t>
            </w:r>
          </w:p>
        </w:tc>
      </w:tr>
      <w:tr w:rsidR="00913EDE">
        <w:trPr>
          <w:jc w:val="center"/>
        </w:trPr>
        <w:tc>
          <w:tcPr>
            <w:tcW w:w="3360" w:type="dxa"/>
            <w:vAlign w:val="center"/>
          </w:tcPr>
          <w:p w:rsidR="00913EDE" w:rsidRDefault="00D55F0B">
            <w:pPr>
              <w:spacing w:after="20"/>
              <w:rPr>
                <w:rFonts w:hint="eastAsia"/>
              </w:rPr>
            </w:pPr>
            <w:r>
              <w:rPr>
                <w:sz w:val="16"/>
              </w:rPr>
              <w:t>Required identifiers</w:t>
            </w:r>
          </w:p>
        </w:tc>
        <w:tc>
          <w:tcPr>
            <w:tcW w:w="3360" w:type="dxa"/>
            <w:vAlign w:val="center"/>
          </w:tcPr>
          <w:p w:rsidR="00913EDE" w:rsidRDefault="00D55F0B">
            <w:pPr>
              <w:spacing w:after="20"/>
              <w:rPr>
                <w:rFonts w:hint="eastAsia"/>
              </w:rPr>
            </w:pPr>
            <w:r>
              <w:rPr>
                <w:sz w:val="16"/>
              </w:rPr>
              <w:t>invoice_no and cust_no must not be null.</w:t>
            </w:r>
          </w:p>
        </w:tc>
        <w:tc>
          <w:tcPr>
            <w:tcW w:w="3360" w:type="dxa"/>
            <w:vAlign w:val="center"/>
          </w:tcPr>
          <w:p w:rsidR="00913EDE" w:rsidRDefault="00D55F0B">
            <w:pPr>
              <w:spacing w:after="20"/>
              <w:rPr>
                <w:rFonts w:hint="eastAsia"/>
              </w:rPr>
            </w:pPr>
            <w:r>
              <w:rPr>
                <w:sz w:val="16"/>
              </w:rPr>
              <w:t>order_id and customer_id must not be null.</w:t>
            </w:r>
          </w:p>
        </w:tc>
      </w:tr>
      <w:tr w:rsidR="00913EDE">
        <w:trPr>
          <w:jc w:val="center"/>
        </w:trPr>
        <w:tc>
          <w:tcPr>
            <w:tcW w:w="3360" w:type="dxa"/>
            <w:vAlign w:val="center"/>
          </w:tcPr>
          <w:p w:rsidR="00913EDE" w:rsidRDefault="00D55F0B">
            <w:pPr>
              <w:spacing w:after="20"/>
              <w:rPr>
                <w:rFonts w:hint="eastAsia"/>
              </w:rPr>
            </w:pPr>
            <w:r>
              <w:rPr>
                <w:sz w:val="16"/>
              </w:rPr>
              <w:t>Status</w:t>
            </w:r>
          </w:p>
        </w:tc>
        <w:tc>
          <w:tcPr>
            <w:tcW w:w="3360" w:type="dxa"/>
            <w:vAlign w:val="center"/>
          </w:tcPr>
          <w:p w:rsidR="00913EDE" w:rsidRDefault="00D55F0B">
            <w:pPr>
              <w:spacing w:after="20"/>
              <w:rPr>
                <w:rFonts w:hint="eastAsia"/>
              </w:rPr>
            </w:pPr>
            <w:r>
              <w:rPr>
                <w:sz w:val="16"/>
              </w:rPr>
              <w:t xml:space="preserve">bill_status must equal paid </w:t>
            </w:r>
            <w:r>
              <w:rPr>
                <w:sz w:val="16"/>
              </w:rPr>
              <w:t>(case-insensitive).</w:t>
            </w:r>
          </w:p>
        </w:tc>
        <w:tc>
          <w:tcPr>
            <w:tcW w:w="3360" w:type="dxa"/>
            <w:vAlign w:val="center"/>
          </w:tcPr>
          <w:p w:rsidR="00913EDE" w:rsidRDefault="00D55F0B">
            <w:pPr>
              <w:spacing w:after="20"/>
              <w:rPr>
                <w:rFonts w:hint="eastAsia"/>
              </w:rPr>
            </w:pPr>
            <w:r>
              <w:rPr>
                <w:sz w:val="16"/>
              </w:rPr>
              <w:t>status must equal completed (case-insensitive).</w:t>
            </w:r>
          </w:p>
        </w:tc>
      </w:tr>
      <w:tr w:rsidR="00913EDE">
        <w:trPr>
          <w:jc w:val="center"/>
        </w:trPr>
        <w:tc>
          <w:tcPr>
            <w:tcW w:w="3360" w:type="dxa"/>
            <w:vAlign w:val="center"/>
          </w:tcPr>
          <w:p w:rsidR="00913EDE" w:rsidRDefault="00D55F0B">
            <w:pPr>
              <w:spacing w:after="20"/>
              <w:rPr>
                <w:rFonts w:hint="eastAsia"/>
              </w:rPr>
            </w:pPr>
            <w:r>
              <w:rPr>
                <w:sz w:val="16"/>
              </w:rPr>
              <w:t>Quantity / amount</w:t>
            </w:r>
          </w:p>
        </w:tc>
        <w:tc>
          <w:tcPr>
            <w:tcW w:w="3360" w:type="dxa"/>
            <w:vAlign w:val="center"/>
          </w:tcPr>
          <w:p w:rsidR="00913EDE" w:rsidRDefault="00D55F0B">
            <w:pPr>
              <w:spacing w:after="20"/>
              <w:rPr>
                <w:rFonts w:hint="eastAsia"/>
              </w:rPr>
            </w:pPr>
            <w:r>
              <w:rPr>
                <w:sz w:val="16"/>
              </w:rPr>
              <w:t>No explicit positive quantity/net amount assertion is shown in the supplied Store A branch.</w:t>
            </w:r>
          </w:p>
        </w:tc>
        <w:tc>
          <w:tcPr>
            <w:tcW w:w="3360" w:type="dxa"/>
            <w:vAlign w:val="center"/>
          </w:tcPr>
          <w:p w:rsidR="00913EDE" w:rsidRDefault="00D55F0B">
            <w:pPr>
              <w:spacing w:after="20"/>
              <w:rPr>
                <w:rFonts w:hint="eastAsia"/>
              </w:rPr>
            </w:pPr>
            <w:r>
              <w:rPr>
                <w:sz w:val="16"/>
              </w:rPr>
              <w:t>quantity and net_amount must be greater than zero.</w:t>
            </w:r>
          </w:p>
        </w:tc>
      </w:tr>
      <w:tr w:rsidR="00913EDE">
        <w:trPr>
          <w:jc w:val="center"/>
        </w:trPr>
        <w:tc>
          <w:tcPr>
            <w:tcW w:w="3360" w:type="dxa"/>
            <w:vAlign w:val="center"/>
          </w:tcPr>
          <w:p w:rsidR="00913EDE" w:rsidRDefault="00D55F0B">
            <w:pPr>
              <w:spacing w:after="20"/>
              <w:rPr>
                <w:rFonts w:hint="eastAsia"/>
              </w:rPr>
            </w:pPr>
            <w:r>
              <w:rPr>
                <w:sz w:val="16"/>
              </w:rPr>
              <w:t>Error routing</w:t>
            </w:r>
          </w:p>
        </w:tc>
        <w:tc>
          <w:tcPr>
            <w:tcW w:w="3360" w:type="dxa"/>
            <w:vAlign w:val="center"/>
          </w:tcPr>
          <w:p w:rsidR="00913EDE" w:rsidRDefault="00D55F0B">
            <w:pPr>
              <w:spacing w:after="20"/>
              <w:rPr>
                <w:rFonts w:hint="eastAsia"/>
              </w:rPr>
            </w:pPr>
            <w:r>
              <w:rPr>
                <w:sz w:val="16"/>
              </w:rPr>
              <w:t>TYPEERROR a</w:t>
            </w:r>
            <w:r>
              <w:rPr>
                <w:sz w:val="16"/>
              </w:rPr>
              <w:t>nd DATAERROR streams are connected to error sinks in the exported data flow.</w:t>
            </w:r>
          </w:p>
        </w:tc>
        <w:tc>
          <w:tcPr>
            <w:tcW w:w="3360" w:type="dxa"/>
            <w:vAlign w:val="center"/>
          </w:tcPr>
          <w:p w:rsidR="00913EDE" w:rsidRDefault="00D55F0B">
            <w:pPr>
              <w:spacing w:after="20"/>
              <w:rPr>
                <w:rFonts w:hint="eastAsia"/>
              </w:rPr>
            </w:pPr>
            <w:r>
              <w:rPr>
                <w:sz w:val="16"/>
              </w:rPr>
              <w:t>A DATAERRORWEB split is defined; a corresponding website error sink is not visible in the supplied data flow script.</w:t>
            </w:r>
          </w:p>
        </w:tc>
      </w:tr>
    </w:tbl>
    <w:p w:rsidR="00913EDE" w:rsidRDefault="00913EDE">
      <w:pPr>
        <w:spacing w:after="20"/>
        <w:rPr>
          <w:rFonts w:hint="eastAsia"/>
        </w:rPr>
      </w:pPr>
    </w:p>
    <w:p w:rsidR="00913EDE" w:rsidRDefault="00D55F0B">
      <w:pPr>
        <w:rPr>
          <w:rFonts w:hint="eastAsia"/>
        </w:rPr>
      </w:pPr>
      <w:r>
        <w:t>The exported data flow defines Store A error outputs named w</w:t>
      </w:r>
      <w:r>
        <w:t>ith storea_typeerror and storea_dataerror prefixes. The website branch creates a DATAERRORWEB stream, but the supplied script does not show a sink attached to that branch. This should be checked in Azure Data Factory before describing website rejected-file</w:t>
      </w:r>
      <w:r>
        <w:t xml:space="preserve"> persistence as confirmed.</w:t>
      </w:r>
    </w:p>
    <w:p w:rsidR="00913EDE" w:rsidRDefault="00D55F0B">
      <w:pPr>
        <w:pStyle w:val="Heading1"/>
      </w:pPr>
      <w:r>
        <w:t>7. Azure Blob Storage Structure</w:t>
      </w:r>
    </w:p>
    <w:tbl>
      <w:tblPr>
        <w:tblStyle w:val="TableGrid"/>
        <w:tblW w:w="0" w:type="auto"/>
        <w:jc w:val="center"/>
        <w:tblLook w:val="04A0" w:firstRow="1" w:lastRow="0" w:firstColumn="1" w:lastColumn="0" w:noHBand="0" w:noVBand="1"/>
      </w:tblPr>
      <w:tblGrid>
        <w:gridCol w:w="3360"/>
        <w:gridCol w:w="3360"/>
        <w:gridCol w:w="3360"/>
      </w:tblGrid>
      <w:tr w:rsidR="00913EDE">
        <w:trPr>
          <w:jc w:val="center"/>
        </w:trPr>
        <w:tc>
          <w:tcPr>
            <w:tcW w:w="3360" w:type="dxa"/>
            <w:shd w:val="clear" w:color="auto" w:fill="17365D"/>
            <w:vAlign w:val="center"/>
          </w:tcPr>
          <w:p w:rsidR="00913EDE" w:rsidRDefault="00D55F0B">
            <w:pPr>
              <w:spacing w:after="20"/>
              <w:rPr>
                <w:rFonts w:hint="eastAsia"/>
              </w:rPr>
            </w:pPr>
            <w:r>
              <w:rPr>
                <w:b/>
                <w:color w:val="FFFFFF"/>
                <w:sz w:val="17"/>
              </w:rPr>
              <w:t>Folder</w:t>
            </w:r>
          </w:p>
        </w:tc>
        <w:tc>
          <w:tcPr>
            <w:tcW w:w="3360" w:type="dxa"/>
            <w:shd w:val="clear" w:color="auto" w:fill="17365D"/>
            <w:vAlign w:val="center"/>
          </w:tcPr>
          <w:p w:rsidR="00913EDE" w:rsidRDefault="00D55F0B">
            <w:pPr>
              <w:spacing w:after="20"/>
              <w:rPr>
                <w:rFonts w:hint="eastAsia"/>
              </w:rPr>
            </w:pPr>
            <w:r>
              <w:rPr>
                <w:b/>
                <w:color w:val="FFFFFF"/>
                <w:sz w:val="17"/>
              </w:rPr>
              <w:t>Purpose</w:t>
            </w:r>
          </w:p>
        </w:tc>
        <w:tc>
          <w:tcPr>
            <w:tcW w:w="3360" w:type="dxa"/>
            <w:shd w:val="clear" w:color="auto" w:fill="17365D"/>
            <w:vAlign w:val="center"/>
          </w:tcPr>
          <w:p w:rsidR="00913EDE" w:rsidRDefault="00D55F0B">
            <w:pPr>
              <w:spacing w:after="20"/>
              <w:rPr>
                <w:rFonts w:hint="eastAsia"/>
              </w:rPr>
            </w:pPr>
            <w:r>
              <w:rPr>
                <w:b/>
                <w:color w:val="FFFFFF"/>
                <w:sz w:val="17"/>
              </w:rPr>
              <w:t>Evidence in supplied configuration</w:t>
            </w:r>
          </w:p>
        </w:tc>
      </w:tr>
      <w:tr w:rsidR="00913EDE">
        <w:trPr>
          <w:jc w:val="center"/>
        </w:trPr>
        <w:tc>
          <w:tcPr>
            <w:tcW w:w="3360" w:type="dxa"/>
            <w:vAlign w:val="center"/>
          </w:tcPr>
          <w:p w:rsidR="00913EDE" w:rsidRDefault="00D55F0B">
            <w:pPr>
              <w:spacing w:after="20"/>
              <w:rPr>
                <w:rFonts w:hint="eastAsia"/>
              </w:rPr>
            </w:pPr>
            <w:r>
              <w:rPr>
                <w:sz w:val="16"/>
              </w:rPr>
              <w:t>storea/</w:t>
            </w:r>
          </w:p>
        </w:tc>
        <w:tc>
          <w:tcPr>
            <w:tcW w:w="3360" w:type="dxa"/>
            <w:vAlign w:val="center"/>
          </w:tcPr>
          <w:p w:rsidR="00913EDE" w:rsidRDefault="00D55F0B">
            <w:pPr>
              <w:spacing w:after="20"/>
              <w:rPr>
                <w:rFonts w:hint="eastAsia"/>
              </w:rPr>
            </w:pPr>
            <w:r>
              <w:rPr>
                <w:sz w:val="16"/>
              </w:rPr>
              <w:t>Store A order and order-item CSV source files.</w:t>
            </w:r>
          </w:p>
        </w:tc>
        <w:tc>
          <w:tcPr>
            <w:tcW w:w="3360" w:type="dxa"/>
            <w:vAlign w:val="center"/>
          </w:tcPr>
          <w:p w:rsidR="00913EDE" w:rsidRDefault="00D55F0B">
            <w:pPr>
              <w:spacing w:after="20"/>
              <w:rPr>
                <w:rFonts w:hint="eastAsia"/>
              </w:rPr>
            </w:pPr>
            <w:r>
              <w:rPr>
                <w:sz w:val="16"/>
              </w:rPr>
              <w:t>Source datasets and pipeline metadata/filter activities.</w:t>
            </w:r>
          </w:p>
        </w:tc>
      </w:tr>
      <w:tr w:rsidR="00913EDE">
        <w:trPr>
          <w:jc w:val="center"/>
        </w:trPr>
        <w:tc>
          <w:tcPr>
            <w:tcW w:w="3360" w:type="dxa"/>
            <w:vAlign w:val="center"/>
          </w:tcPr>
          <w:p w:rsidR="00913EDE" w:rsidRDefault="00D55F0B">
            <w:pPr>
              <w:spacing w:after="20"/>
              <w:rPr>
                <w:rFonts w:hint="eastAsia"/>
              </w:rPr>
            </w:pPr>
            <w:r>
              <w:rPr>
                <w:sz w:val="16"/>
              </w:rPr>
              <w:t>website/</w:t>
            </w:r>
          </w:p>
        </w:tc>
        <w:tc>
          <w:tcPr>
            <w:tcW w:w="3360" w:type="dxa"/>
            <w:vAlign w:val="center"/>
          </w:tcPr>
          <w:p w:rsidR="00913EDE" w:rsidRDefault="00D55F0B">
            <w:pPr>
              <w:spacing w:after="20"/>
              <w:rPr>
                <w:rFonts w:hint="eastAsia"/>
              </w:rPr>
            </w:pPr>
            <w:r>
              <w:rPr>
                <w:sz w:val="16"/>
              </w:rPr>
              <w:t xml:space="preserve">Website order JSON </w:t>
            </w:r>
            <w:r>
              <w:rPr>
                <w:sz w:val="16"/>
              </w:rPr>
              <w:t>source files.</w:t>
            </w:r>
          </w:p>
        </w:tc>
        <w:tc>
          <w:tcPr>
            <w:tcW w:w="3360" w:type="dxa"/>
            <w:vAlign w:val="center"/>
          </w:tcPr>
          <w:p w:rsidR="00913EDE" w:rsidRDefault="00D55F0B">
            <w:pPr>
              <w:spacing w:after="20"/>
              <w:rPr>
                <w:rFonts w:hint="eastAsia"/>
              </w:rPr>
            </w:pPr>
            <w:r>
              <w:rPr>
                <w:sz w:val="16"/>
              </w:rPr>
              <w:t>JSON source dataset and pipeline metadata/filter activities.</w:t>
            </w:r>
          </w:p>
        </w:tc>
      </w:tr>
      <w:tr w:rsidR="00913EDE">
        <w:trPr>
          <w:jc w:val="center"/>
        </w:trPr>
        <w:tc>
          <w:tcPr>
            <w:tcW w:w="3360" w:type="dxa"/>
            <w:vAlign w:val="center"/>
          </w:tcPr>
          <w:p w:rsidR="00913EDE" w:rsidRDefault="00D55F0B">
            <w:pPr>
              <w:spacing w:after="20"/>
              <w:rPr>
                <w:rFonts w:hint="eastAsia"/>
              </w:rPr>
            </w:pPr>
            <w:r>
              <w:rPr>
                <w:sz w:val="16"/>
              </w:rPr>
              <w:t>processed/</w:t>
            </w:r>
          </w:p>
        </w:tc>
        <w:tc>
          <w:tcPr>
            <w:tcW w:w="3360" w:type="dxa"/>
            <w:vAlign w:val="center"/>
          </w:tcPr>
          <w:p w:rsidR="00913EDE" w:rsidRDefault="00D55F0B">
            <w:pPr>
              <w:spacing w:after="20"/>
              <w:rPr>
                <w:rFonts w:hint="eastAsia"/>
              </w:rPr>
            </w:pPr>
            <w:r>
              <w:rPr>
                <w:sz w:val="16"/>
              </w:rPr>
              <w:t>Consolidated valid Parquet output produced by the data flow.</w:t>
            </w:r>
          </w:p>
        </w:tc>
        <w:tc>
          <w:tcPr>
            <w:tcW w:w="3360" w:type="dxa"/>
            <w:vAlign w:val="center"/>
          </w:tcPr>
          <w:p w:rsidR="00913EDE" w:rsidRDefault="00D55F0B">
            <w:pPr>
              <w:spacing w:after="20"/>
              <w:rPr>
                <w:rFonts w:hint="eastAsia"/>
              </w:rPr>
            </w:pPr>
            <w:r>
              <w:rPr>
                <w:sz w:val="16"/>
              </w:rPr>
              <w:t>STOREASINK and Finalsorcedata dataset definitions; SQL copy reads Parquet from processed/.</w:t>
            </w:r>
          </w:p>
        </w:tc>
      </w:tr>
      <w:tr w:rsidR="00913EDE">
        <w:trPr>
          <w:jc w:val="center"/>
        </w:trPr>
        <w:tc>
          <w:tcPr>
            <w:tcW w:w="3360" w:type="dxa"/>
            <w:vAlign w:val="center"/>
          </w:tcPr>
          <w:p w:rsidR="00913EDE" w:rsidRDefault="00D55F0B">
            <w:pPr>
              <w:spacing w:after="20"/>
              <w:rPr>
                <w:rFonts w:hint="eastAsia"/>
              </w:rPr>
            </w:pPr>
            <w:r>
              <w:rPr>
                <w:sz w:val="16"/>
              </w:rPr>
              <w:t>Rejected_data/</w:t>
            </w:r>
          </w:p>
        </w:tc>
        <w:tc>
          <w:tcPr>
            <w:tcW w:w="3360" w:type="dxa"/>
            <w:vAlign w:val="center"/>
          </w:tcPr>
          <w:p w:rsidR="00913EDE" w:rsidRDefault="00D55F0B">
            <w:pPr>
              <w:spacing w:after="20"/>
              <w:rPr>
                <w:rFonts w:hint="eastAsia"/>
              </w:rPr>
            </w:pPr>
            <w:r>
              <w:rPr>
                <w:sz w:val="16"/>
              </w:rPr>
              <w:t>Error/rejected records.</w:t>
            </w:r>
          </w:p>
        </w:tc>
        <w:tc>
          <w:tcPr>
            <w:tcW w:w="3360" w:type="dxa"/>
            <w:vAlign w:val="center"/>
          </w:tcPr>
          <w:p w:rsidR="00913EDE" w:rsidRDefault="00D55F0B">
            <w:pPr>
              <w:spacing w:after="20"/>
              <w:rPr>
                <w:rFonts w:hint="eastAsia"/>
              </w:rPr>
            </w:pPr>
            <w:r>
              <w:rPr>
                <w:sz w:val="16"/>
              </w:rPr>
              <w:t>Save_error_data dataset points to Rejected_data; Store A error sinks use this dataset.</w:t>
            </w:r>
          </w:p>
        </w:tc>
      </w:tr>
    </w:tbl>
    <w:p w:rsidR="00913EDE" w:rsidRDefault="00913EDE">
      <w:pPr>
        <w:spacing w:after="20"/>
        <w:rPr>
          <w:rFonts w:hint="eastAsia"/>
        </w:rPr>
      </w:pPr>
    </w:p>
    <w:p w:rsidR="00913EDE" w:rsidRDefault="00D55F0B">
      <w:pPr>
        <w:rPr>
          <w:rFonts w:hint="eastAsia"/>
        </w:rPr>
      </w:pPr>
      <w:r>
        <w:t>The supplied exports describe the configured storage paths, but they do not contain live screenshots or sample output files proving the current</w:t>
      </w:r>
      <w:r>
        <w:t xml:space="preserve"> contents of each folder. Add Azure Portal or Storage Explorer screenshots and representative files to the final submission.</w:t>
      </w:r>
    </w:p>
    <w:p w:rsidR="00913EDE" w:rsidRDefault="00D55F0B">
      <w:pPr>
        <w:pStyle w:val="Heading1"/>
      </w:pPr>
      <w:r>
        <w:t>8. Azure SQL Database</w:t>
      </w:r>
    </w:p>
    <w:p w:rsidR="00913EDE" w:rsidRDefault="00D55F0B">
      <w:pPr>
        <w:rPr>
          <w:rFonts w:hint="eastAsia"/>
        </w:rPr>
      </w:pPr>
      <w:r>
        <w:t>The exported linked service points to the Azure SQL Database named ivydeaug. The final SQL dataset targets db</w:t>
      </w:r>
      <w:r>
        <w:t>o.storeaweborders.</w:t>
      </w:r>
    </w:p>
    <w:p w:rsidR="00913EDE" w:rsidRDefault="00D55F0B">
      <w:pPr>
        <w:rPr>
          <w:rFonts w:hint="eastAsia"/>
        </w:rPr>
      </w:pPr>
      <w:r>
        <w:t>The Copy activity reads Parquet files from the processed folder and uses Azure SQL upsert behavior. The configured key columns are invoice_number, line_number, and source_channel. This key combination allows the same invoice/line combina</w:t>
      </w:r>
      <w:r>
        <w:t>tion from different channels to remain distinguishable.</w:t>
      </w:r>
    </w:p>
    <w:p w:rsidR="00913EDE" w:rsidRDefault="00D55F0B">
      <w:pPr>
        <w:rPr>
          <w:rFonts w:hint="eastAsia"/>
        </w:rPr>
      </w:pPr>
      <w:r>
        <w:t>The watermark dataset targets dbo.watermark with source_name and last_processed_time columns. The pipeline reads separate watermark values for STORE_A and WEBSITE and calls dbo.update_watermark for ea</w:t>
      </w:r>
      <w:r>
        <w:t>ch source after the SQL copy succeeds.</w:t>
      </w:r>
    </w:p>
    <w:p w:rsidR="00913EDE" w:rsidRDefault="00D55F0B">
      <w:pPr>
        <w:rPr>
          <w:rFonts w:hint="eastAsia"/>
        </w:rPr>
      </w:pPr>
      <w:r>
        <w:t>The SQL export confirms the configured table and stored-procedure references, but it does not include the actual CREATE TABLE statements, stored-procedure body, live table contents, or query results. Include those sep</w:t>
      </w:r>
      <w:r>
        <w:t>arately if they are part of the project evidence.</w:t>
      </w:r>
    </w:p>
    <w:p w:rsidR="00913EDE" w:rsidRDefault="00D55F0B">
      <w:pPr>
        <w:pStyle w:val="Heading1"/>
      </w:pPr>
      <w:r>
        <w:t>9. Watermark and Incremental Load</w:t>
      </w:r>
    </w:p>
    <w:p w:rsidR="00913EDE" w:rsidRDefault="00D55F0B">
      <w:pPr>
        <w:rPr>
          <w:rFonts w:hint="eastAsia"/>
        </w:rPr>
      </w:pPr>
      <w:r>
        <w:t>The pipeline uses file-name timestamps as the source processing time. It extracts date and time segments from the file names, converts them to timestamps, and selects files</w:t>
      </w:r>
      <w:r>
        <w:t xml:space="preserve"> whose timestamps are greater than the stored watermark and less than or equal to the current batch-end time.</w:t>
      </w:r>
    </w:p>
    <w:p w:rsidR="00913EDE" w:rsidRDefault="00D55F0B">
      <w:pPr>
        <w:rPr>
          <w:rFonts w:hint="eastAsia"/>
        </w:rPr>
      </w:pPr>
      <w:r>
        <w:t>Two independent watermark values are maintained: STORE_A and WEBSITE. The pipeline calculates the latest eligible timestamp for each source, passe</w:t>
      </w:r>
      <w:r>
        <w:t>s watermark parameters into the Mapping Data Flow, loads the Parquet output into SQL, and then invokes the watermark update stored procedure after the SQL copy succeeds.</w:t>
      </w:r>
    </w:p>
    <w:p w:rsidR="00913EDE" w:rsidRDefault="00D55F0B">
      <w:pPr>
        <w:rPr>
          <w:rFonts w:hint="eastAsia"/>
        </w:rPr>
      </w:pPr>
      <w:r>
        <w:t>The intended processing window is therefore: last_processed_time &lt; source_file_timesta</w:t>
      </w:r>
      <w:r>
        <w:t>mp ≤ batch_end_time.</w:t>
      </w:r>
    </w:p>
    <w:p w:rsidR="00913EDE" w:rsidRDefault="00D55F0B">
      <w:pPr>
        <w:rPr>
          <w:rFonts w:hint="eastAsia"/>
        </w:rPr>
      </w:pPr>
      <w:r>
        <w:t>Configuration review note: the data flow receives both pwebwatermark and pstoreawatermark parameters. However, the supplied DSL shows the FLWEB filter comparing web_ts to pstoreawatermark rather than pwebwatermark. Verify and correct t</w:t>
      </w:r>
      <w:r>
        <w:t>his before claiming that website incremental processing is independently watermark-controlled.</w:t>
      </w:r>
    </w:p>
    <w:p w:rsidR="00913EDE" w:rsidRDefault="00D55F0B">
      <w:pPr>
        <w:pStyle w:val="Heading1"/>
      </w:pPr>
      <w:r>
        <w:t>10. Cleanup Implementation</w:t>
      </w:r>
    </w:p>
    <w:p w:rsidR="00913EDE" w:rsidRDefault="00D55F0B">
      <w:pPr>
        <w:rPr>
          <w:rFonts w:hint="eastAsia"/>
        </w:rPr>
      </w:pPr>
      <w:r>
        <w:t>The pipeline includes post-load Delete activities. The Store A loop deletes each processed order CSV and its matching order_items CSV.</w:t>
      </w:r>
      <w:r>
        <w:t xml:space="preserve"> The website loop deletes the processed JSON source files. These loops depend on their respective watermark-update stored-procedure activities succeeding. After both cleanup loops succeed, DELFN deletes files in the processed folder.</w:t>
      </w:r>
    </w:p>
    <w:p w:rsidR="00913EDE" w:rsidRDefault="00D55F0B">
      <w:pPr>
        <w:rPr>
          <w:rFonts w:hint="eastAsia"/>
        </w:rPr>
      </w:pPr>
      <w:r>
        <w:t>This ordering is inten</w:t>
      </w:r>
      <w:r>
        <w:t>ded to avoid deleting source files before the SQL load and watermark update complete. The exported configuration confirms the activity dependencies, but successful deletion must be demonstrated using pipeline run history and Blob Storage screenshots.</w:t>
      </w:r>
    </w:p>
    <w:p w:rsidR="00913EDE" w:rsidRDefault="00D55F0B">
      <w:pPr>
        <w:pStyle w:val="Heading1"/>
      </w:pPr>
      <w:r>
        <w:t>11. E</w:t>
      </w:r>
      <w:r>
        <w:t>nd-to-End Execution Flow</w:t>
      </w:r>
    </w:p>
    <w:p w:rsidR="00913EDE" w:rsidRDefault="00D55F0B">
      <w:pPr>
        <w:pStyle w:val="ListNumber"/>
        <w:spacing w:after="40"/>
        <w:rPr>
          <w:rFonts w:hint="eastAsia"/>
        </w:rPr>
      </w:pPr>
      <w:r>
        <w:t>Store A order CSV, Store A order-item CSV, and website JSON files are available in Azure Blob Storage.</w:t>
      </w:r>
    </w:p>
    <w:p w:rsidR="00913EDE" w:rsidRDefault="00D55F0B">
      <w:pPr>
        <w:pStyle w:val="ListNumber"/>
        <w:spacing w:after="40"/>
        <w:rPr>
          <w:rFonts w:hint="eastAsia"/>
        </w:rPr>
      </w:pPr>
      <w:r>
        <w:t>The ADF pipeline captures the batch-end time and reads the two source watermarks.</w:t>
      </w:r>
    </w:p>
    <w:p w:rsidR="00913EDE" w:rsidRDefault="00D55F0B">
      <w:pPr>
        <w:pStyle w:val="ListNumber"/>
        <w:spacing w:after="40"/>
        <w:rPr>
          <w:rFonts w:hint="eastAsia"/>
        </w:rPr>
      </w:pPr>
      <w:r>
        <w:t xml:space="preserve">Get Metadata activities discover files in the </w:t>
      </w:r>
      <w:r>
        <w:t>storea and website folders.</w:t>
      </w:r>
    </w:p>
    <w:p w:rsidR="00913EDE" w:rsidRDefault="00D55F0B">
      <w:pPr>
        <w:pStyle w:val="ListNumber"/>
        <w:spacing w:after="40"/>
        <w:rPr>
          <w:rFonts w:hint="eastAsia"/>
        </w:rPr>
      </w:pPr>
      <w:r>
        <w:t>Filter activities select eligible files and match Store A order files with their item files.</w:t>
      </w:r>
    </w:p>
    <w:p w:rsidR="00913EDE" w:rsidRDefault="00D55F0B">
      <w:pPr>
        <w:pStyle w:val="ListNumber"/>
        <w:spacing w:after="40"/>
        <w:rPr>
          <w:rFonts w:hint="eastAsia"/>
        </w:rPr>
      </w:pPr>
      <w:r>
        <w:t xml:space="preserve">The StoreAProcessing Mapping Data Flow performs incremental filtering, joins, flattening, validation, calculations, error routing, and </w:t>
      </w:r>
      <w:r>
        <w:t>union.</w:t>
      </w:r>
    </w:p>
    <w:p w:rsidR="00913EDE" w:rsidRDefault="00D55F0B">
      <w:pPr>
        <w:pStyle w:val="ListNumber"/>
        <w:spacing w:after="40"/>
        <w:rPr>
          <w:rFonts w:hint="eastAsia"/>
        </w:rPr>
      </w:pPr>
      <w:r>
        <w:t>Valid records are written as Parquet files in processed/; configured error outputs are directed to Rejected_data/.</w:t>
      </w:r>
    </w:p>
    <w:p w:rsidR="00913EDE" w:rsidRDefault="00D55F0B">
      <w:pPr>
        <w:pStyle w:val="ListNumber"/>
        <w:spacing w:after="40"/>
        <w:rPr>
          <w:rFonts w:hint="eastAsia"/>
        </w:rPr>
      </w:pPr>
      <w:r>
        <w:t>The Copy activity upserts the consolidated records into dbo.storeaweborders.</w:t>
      </w:r>
    </w:p>
    <w:p w:rsidR="00913EDE" w:rsidRDefault="00D55F0B">
      <w:pPr>
        <w:pStyle w:val="ListNumber"/>
        <w:spacing w:after="40"/>
        <w:rPr>
          <w:rFonts w:hint="eastAsia"/>
        </w:rPr>
      </w:pPr>
      <w:r>
        <w:t>Stored procedures update the STORE_A and WEBSITE watermar</w:t>
      </w:r>
      <w:r>
        <w:t>k records after the SQL copy succeeds.</w:t>
      </w:r>
    </w:p>
    <w:p w:rsidR="00913EDE" w:rsidRDefault="00D55F0B">
      <w:pPr>
        <w:pStyle w:val="ListNumber"/>
        <w:spacing w:after="40"/>
        <w:rPr>
          <w:rFonts w:hint="eastAsia"/>
        </w:rPr>
      </w:pPr>
      <w:r>
        <w:t>ADF Delete activities remove the processed source files and then the processed-folder ou</w:t>
      </w:r>
      <w:bookmarkStart w:id="0" w:name="_GoBack"/>
      <w:bookmarkEnd w:id="0"/>
      <w:r>
        <w:t>tput files, according to the configured dependencies.</w:t>
      </w:r>
    </w:p>
    <w:p w:rsidR="00913EDE" w:rsidRDefault="00D55F0B">
      <w:pPr>
        <w:pStyle w:val="Heading1"/>
      </w:pPr>
      <w:r>
        <w:t>12. Project Demonstration Checklist</w:t>
      </w:r>
    </w:p>
    <w:tbl>
      <w:tblPr>
        <w:tblStyle w:val="TableGrid"/>
        <w:tblW w:w="0" w:type="auto"/>
        <w:jc w:val="center"/>
        <w:tblLook w:val="04A0" w:firstRow="1" w:lastRow="0" w:firstColumn="1" w:lastColumn="0" w:noHBand="0" w:noVBand="1"/>
      </w:tblPr>
      <w:tblGrid>
        <w:gridCol w:w="575"/>
        <w:gridCol w:w="2734"/>
        <w:gridCol w:w="6920"/>
      </w:tblGrid>
      <w:tr w:rsidR="00913EDE" w:rsidTr="005F5560">
        <w:trPr>
          <w:trHeight w:val="330"/>
          <w:jc w:val="center"/>
        </w:trPr>
        <w:tc>
          <w:tcPr>
            <w:tcW w:w="575" w:type="dxa"/>
            <w:shd w:val="clear" w:color="auto" w:fill="17365D"/>
            <w:vAlign w:val="center"/>
          </w:tcPr>
          <w:p w:rsidR="00913EDE" w:rsidRDefault="00D55F0B">
            <w:pPr>
              <w:spacing w:after="20"/>
              <w:rPr>
                <w:rFonts w:hint="eastAsia"/>
              </w:rPr>
            </w:pPr>
            <w:r>
              <w:rPr>
                <w:b/>
                <w:color w:val="FFFFFF"/>
                <w:sz w:val="17"/>
              </w:rPr>
              <w:t>No.</w:t>
            </w:r>
          </w:p>
        </w:tc>
        <w:tc>
          <w:tcPr>
            <w:tcW w:w="2734" w:type="dxa"/>
            <w:shd w:val="clear" w:color="auto" w:fill="17365D"/>
            <w:vAlign w:val="center"/>
          </w:tcPr>
          <w:p w:rsidR="00913EDE" w:rsidRDefault="00D55F0B">
            <w:pPr>
              <w:spacing w:after="20"/>
              <w:rPr>
                <w:rFonts w:hint="eastAsia"/>
              </w:rPr>
            </w:pPr>
            <w:r>
              <w:rPr>
                <w:b/>
                <w:color w:val="FFFFFF"/>
                <w:sz w:val="17"/>
              </w:rPr>
              <w:t>Demonstration item</w:t>
            </w:r>
          </w:p>
        </w:tc>
        <w:tc>
          <w:tcPr>
            <w:tcW w:w="6920" w:type="dxa"/>
            <w:shd w:val="clear" w:color="auto" w:fill="17365D"/>
            <w:vAlign w:val="center"/>
          </w:tcPr>
          <w:p w:rsidR="00913EDE" w:rsidRDefault="00D55F0B">
            <w:pPr>
              <w:spacing w:after="20"/>
              <w:rPr>
                <w:rFonts w:hint="eastAsia"/>
              </w:rPr>
            </w:pPr>
            <w:r>
              <w:rPr>
                <w:b/>
                <w:color w:val="FFFFFF"/>
                <w:sz w:val="17"/>
              </w:rPr>
              <w:t>Evidence to capt</w:t>
            </w:r>
            <w:r>
              <w:rPr>
                <w:b/>
                <w:color w:val="FFFFFF"/>
                <w:sz w:val="17"/>
              </w:rPr>
              <w:t>ure</w:t>
            </w:r>
          </w:p>
        </w:tc>
      </w:tr>
      <w:tr w:rsidR="00913EDE" w:rsidTr="005F5560">
        <w:trPr>
          <w:trHeight w:val="300"/>
          <w:jc w:val="center"/>
        </w:trPr>
        <w:tc>
          <w:tcPr>
            <w:tcW w:w="575" w:type="dxa"/>
            <w:vAlign w:val="center"/>
          </w:tcPr>
          <w:p w:rsidR="00913EDE" w:rsidRDefault="00D55F0B">
            <w:pPr>
              <w:spacing w:after="20"/>
              <w:rPr>
                <w:rFonts w:hint="eastAsia"/>
              </w:rPr>
            </w:pPr>
            <w:r>
              <w:rPr>
                <w:sz w:val="16"/>
              </w:rPr>
              <w:t>1</w:t>
            </w:r>
          </w:p>
        </w:tc>
        <w:tc>
          <w:tcPr>
            <w:tcW w:w="2734" w:type="dxa"/>
            <w:vAlign w:val="center"/>
          </w:tcPr>
          <w:p w:rsidR="00913EDE" w:rsidRDefault="00D55F0B">
            <w:pPr>
              <w:spacing w:after="20"/>
              <w:rPr>
                <w:rFonts w:hint="eastAsia"/>
              </w:rPr>
            </w:pPr>
            <w:r>
              <w:rPr>
                <w:sz w:val="16"/>
              </w:rPr>
              <w:t>Source files</w:t>
            </w:r>
          </w:p>
        </w:tc>
        <w:tc>
          <w:tcPr>
            <w:tcW w:w="6920" w:type="dxa"/>
            <w:vAlign w:val="center"/>
          </w:tcPr>
          <w:p w:rsidR="00913EDE" w:rsidRDefault="00D55F0B">
            <w:pPr>
              <w:spacing w:after="20"/>
              <w:rPr>
                <w:rFonts w:hint="eastAsia"/>
              </w:rPr>
            </w:pPr>
            <w:r>
              <w:rPr>
                <w:sz w:val="16"/>
              </w:rPr>
              <w:t>Show sample order CSV, order_items CSV, and website JSON files in Blob Storage.</w:t>
            </w:r>
          </w:p>
        </w:tc>
      </w:tr>
      <w:tr w:rsidR="00913EDE" w:rsidTr="005F5560">
        <w:trPr>
          <w:trHeight w:val="300"/>
          <w:jc w:val="center"/>
        </w:trPr>
        <w:tc>
          <w:tcPr>
            <w:tcW w:w="575" w:type="dxa"/>
            <w:vAlign w:val="center"/>
          </w:tcPr>
          <w:p w:rsidR="00913EDE" w:rsidRDefault="00D55F0B">
            <w:pPr>
              <w:spacing w:after="20"/>
              <w:rPr>
                <w:rFonts w:hint="eastAsia"/>
              </w:rPr>
            </w:pPr>
            <w:r>
              <w:rPr>
                <w:sz w:val="16"/>
              </w:rPr>
              <w:t>2</w:t>
            </w:r>
          </w:p>
        </w:tc>
        <w:tc>
          <w:tcPr>
            <w:tcW w:w="2734" w:type="dxa"/>
            <w:vAlign w:val="center"/>
          </w:tcPr>
          <w:p w:rsidR="00913EDE" w:rsidRDefault="00D55F0B">
            <w:pPr>
              <w:spacing w:after="20"/>
              <w:rPr>
                <w:rFonts w:hint="eastAsia"/>
              </w:rPr>
            </w:pPr>
            <w:r>
              <w:rPr>
                <w:sz w:val="16"/>
              </w:rPr>
              <w:t>Pipeline configuration</w:t>
            </w:r>
          </w:p>
        </w:tc>
        <w:tc>
          <w:tcPr>
            <w:tcW w:w="6920" w:type="dxa"/>
            <w:vAlign w:val="center"/>
          </w:tcPr>
          <w:p w:rsidR="00913EDE" w:rsidRDefault="00D55F0B">
            <w:pPr>
              <w:spacing w:after="20"/>
              <w:rPr>
                <w:rFonts w:hint="eastAsia"/>
              </w:rPr>
            </w:pPr>
            <w:r>
              <w:rPr>
                <w:sz w:val="16"/>
              </w:rPr>
              <w:t>Show storeaweb activities, dependencies, parameters, and variables.</w:t>
            </w:r>
          </w:p>
        </w:tc>
      </w:tr>
      <w:tr w:rsidR="00913EDE" w:rsidTr="005F5560">
        <w:trPr>
          <w:trHeight w:val="315"/>
          <w:jc w:val="center"/>
        </w:trPr>
        <w:tc>
          <w:tcPr>
            <w:tcW w:w="575" w:type="dxa"/>
            <w:vAlign w:val="center"/>
          </w:tcPr>
          <w:p w:rsidR="00913EDE" w:rsidRDefault="00D55F0B">
            <w:pPr>
              <w:spacing w:after="20"/>
              <w:rPr>
                <w:rFonts w:hint="eastAsia"/>
              </w:rPr>
            </w:pPr>
            <w:r>
              <w:rPr>
                <w:sz w:val="16"/>
              </w:rPr>
              <w:t>3</w:t>
            </w:r>
          </w:p>
        </w:tc>
        <w:tc>
          <w:tcPr>
            <w:tcW w:w="2734" w:type="dxa"/>
            <w:vAlign w:val="center"/>
          </w:tcPr>
          <w:p w:rsidR="00913EDE" w:rsidRDefault="00D55F0B">
            <w:pPr>
              <w:spacing w:after="20"/>
              <w:rPr>
                <w:rFonts w:hint="eastAsia"/>
              </w:rPr>
            </w:pPr>
            <w:r>
              <w:rPr>
                <w:sz w:val="16"/>
              </w:rPr>
              <w:t>File discovery and filtering</w:t>
            </w:r>
          </w:p>
        </w:tc>
        <w:tc>
          <w:tcPr>
            <w:tcW w:w="6920" w:type="dxa"/>
            <w:vAlign w:val="center"/>
          </w:tcPr>
          <w:p w:rsidR="00913EDE" w:rsidRDefault="00D55F0B">
            <w:pPr>
              <w:spacing w:after="20"/>
              <w:rPr>
                <w:rFonts w:hint="eastAsia"/>
              </w:rPr>
            </w:pPr>
            <w:r>
              <w:rPr>
                <w:sz w:val="16"/>
              </w:rPr>
              <w:t xml:space="preserve">Show Get Metadata and Filter </w:t>
            </w:r>
            <w:r>
              <w:rPr>
                <w:sz w:val="16"/>
              </w:rPr>
              <w:t>activity outputs for both source paths.</w:t>
            </w:r>
          </w:p>
        </w:tc>
      </w:tr>
      <w:tr w:rsidR="00913EDE" w:rsidTr="005F5560">
        <w:trPr>
          <w:trHeight w:val="300"/>
          <w:jc w:val="center"/>
        </w:trPr>
        <w:tc>
          <w:tcPr>
            <w:tcW w:w="575" w:type="dxa"/>
            <w:vAlign w:val="center"/>
          </w:tcPr>
          <w:p w:rsidR="00913EDE" w:rsidRDefault="00D55F0B">
            <w:pPr>
              <w:spacing w:after="20"/>
              <w:rPr>
                <w:rFonts w:hint="eastAsia"/>
              </w:rPr>
            </w:pPr>
            <w:r>
              <w:rPr>
                <w:sz w:val="16"/>
              </w:rPr>
              <w:t>4</w:t>
            </w:r>
          </w:p>
        </w:tc>
        <w:tc>
          <w:tcPr>
            <w:tcW w:w="2734" w:type="dxa"/>
            <w:vAlign w:val="center"/>
          </w:tcPr>
          <w:p w:rsidR="00913EDE" w:rsidRDefault="00D55F0B">
            <w:pPr>
              <w:spacing w:after="20"/>
              <w:rPr>
                <w:rFonts w:hint="eastAsia"/>
              </w:rPr>
            </w:pPr>
            <w:r>
              <w:rPr>
                <w:sz w:val="16"/>
              </w:rPr>
              <w:t>Mapping Data Flow</w:t>
            </w:r>
          </w:p>
        </w:tc>
        <w:tc>
          <w:tcPr>
            <w:tcW w:w="6920" w:type="dxa"/>
            <w:vAlign w:val="center"/>
          </w:tcPr>
          <w:p w:rsidR="00913EDE" w:rsidRDefault="00D55F0B">
            <w:pPr>
              <w:spacing w:after="20"/>
              <w:rPr>
                <w:rFonts w:hint="eastAsia"/>
              </w:rPr>
            </w:pPr>
            <w:r>
              <w:rPr>
                <w:sz w:val="16"/>
              </w:rPr>
              <w:t>Show the StoreAProcessing canvas and key transformations for both branches.</w:t>
            </w:r>
          </w:p>
        </w:tc>
      </w:tr>
      <w:tr w:rsidR="00913EDE" w:rsidTr="005F5560">
        <w:trPr>
          <w:trHeight w:val="585"/>
          <w:jc w:val="center"/>
        </w:trPr>
        <w:tc>
          <w:tcPr>
            <w:tcW w:w="575" w:type="dxa"/>
            <w:vAlign w:val="center"/>
          </w:tcPr>
          <w:p w:rsidR="00913EDE" w:rsidRDefault="00D55F0B">
            <w:pPr>
              <w:spacing w:after="20"/>
              <w:rPr>
                <w:rFonts w:hint="eastAsia"/>
              </w:rPr>
            </w:pPr>
            <w:r>
              <w:rPr>
                <w:sz w:val="16"/>
              </w:rPr>
              <w:t>5</w:t>
            </w:r>
          </w:p>
        </w:tc>
        <w:tc>
          <w:tcPr>
            <w:tcW w:w="2734" w:type="dxa"/>
            <w:vAlign w:val="center"/>
          </w:tcPr>
          <w:p w:rsidR="00913EDE" w:rsidRDefault="00D55F0B">
            <w:pPr>
              <w:spacing w:after="20"/>
              <w:rPr>
                <w:rFonts w:hint="eastAsia"/>
              </w:rPr>
            </w:pPr>
            <w:r>
              <w:rPr>
                <w:sz w:val="16"/>
              </w:rPr>
              <w:t>Valid and rejected outputs</w:t>
            </w:r>
          </w:p>
        </w:tc>
        <w:tc>
          <w:tcPr>
            <w:tcW w:w="6920" w:type="dxa"/>
            <w:vAlign w:val="center"/>
          </w:tcPr>
          <w:p w:rsidR="00913EDE" w:rsidRDefault="00D55F0B">
            <w:pPr>
              <w:spacing w:after="20"/>
              <w:rPr>
                <w:rFonts w:hint="eastAsia"/>
              </w:rPr>
            </w:pPr>
            <w:r>
              <w:rPr>
                <w:sz w:val="16"/>
              </w:rPr>
              <w:t>Show processed Parquet files and Store A error files; verify whether website rejected out</w:t>
            </w:r>
            <w:r>
              <w:rPr>
                <w:sz w:val="16"/>
              </w:rPr>
              <w:t>put is configured.</w:t>
            </w:r>
          </w:p>
        </w:tc>
      </w:tr>
      <w:tr w:rsidR="00913EDE" w:rsidTr="005F5560">
        <w:trPr>
          <w:trHeight w:val="300"/>
          <w:jc w:val="center"/>
        </w:trPr>
        <w:tc>
          <w:tcPr>
            <w:tcW w:w="575" w:type="dxa"/>
            <w:vAlign w:val="center"/>
          </w:tcPr>
          <w:p w:rsidR="00913EDE" w:rsidRDefault="00D55F0B">
            <w:pPr>
              <w:spacing w:after="20"/>
              <w:rPr>
                <w:rFonts w:hint="eastAsia"/>
              </w:rPr>
            </w:pPr>
            <w:r>
              <w:rPr>
                <w:sz w:val="16"/>
              </w:rPr>
              <w:t>6</w:t>
            </w:r>
          </w:p>
        </w:tc>
        <w:tc>
          <w:tcPr>
            <w:tcW w:w="2734" w:type="dxa"/>
            <w:vAlign w:val="center"/>
          </w:tcPr>
          <w:p w:rsidR="00913EDE" w:rsidRDefault="00D55F0B">
            <w:pPr>
              <w:spacing w:after="20"/>
              <w:rPr>
                <w:rFonts w:hint="eastAsia"/>
              </w:rPr>
            </w:pPr>
            <w:r>
              <w:rPr>
                <w:sz w:val="16"/>
              </w:rPr>
              <w:t>Azure SQL final table</w:t>
            </w:r>
          </w:p>
        </w:tc>
        <w:tc>
          <w:tcPr>
            <w:tcW w:w="6920" w:type="dxa"/>
            <w:vAlign w:val="center"/>
          </w:tcPr>
          <w:p w:rsidR="00913EDE" w:rsidRDefault="00D55F0B">
            <w:pPr>
              <w:spacing w:after="20"/>
              <w:rPr>
                <w:rFonts w:hint="eastAsia"/>
              </w:rPr>
            </w:pPr>
            <w:r>
              <w:rPr>
                <w:sz w:val="16"/>
              </w:rPr>
              <w:t>Run SELECT queries against dbo.storeaweborders and show loaded rows.</w:t>
            </w:r>
          </w:p>
        </w:tc>
      </w:tr>
      <w:tr w:rsidR="00913EDE" w:rsidTr="005F5560">
        <w:trPr>
          <w:trHeight w:val="315"/>
          <w:jc w:val="center"/>
        </w:trPr>
        <w:tc>
          <w:tcPr>
            <w:tcW w:w="575" w:type="dxa"/>
            <w:vAlign w:val="center"/>
          </w:tcPr>
          <w:p w:rsidR="00913EDE" w:rsidRDefault="00D55F0B">
            <w:pPr>
              <w:spacing w:after="20"/>
              <w:rPr>
                <w:rFonts w:hint="eastAsia"/>
              </w:rPr>
            </w:pPr>
            <w:r>
              <w:rPr>
                <w:sz w:val="16"/>
              </w:rPr>
              <w:t>7</w:t>
            </w:r>
          </w:p>
        </w:tc>
        <w:tc>
          <w:tcPr>
            <w:tcW w:w="2734" w:type="dxa"/>
            <w:vAlign w:val="center"/>
          </w:tcPr>
          <w:p w:rsidR="00913EDE" w:rsidRDefault="00D55F0B">
            <w:pPr>
              <w:spacing w:after="20"/>
              <w:rPr>
                <w:rFonts w:hint="eastAsia"/>
              </w:rPr>
            </w:pPr>
            <w:r>
              <w:rPr>
                <w:sz w:val="16"/>
              </w:rPr>
              <w:t>Watermark</w:t>
            </w:r>
          </w:p>
        </w:tc>
        <w:tc>
          <w:tcPr>
            <w:tcW w:w="6920" w:type="dxa"/>
            <w:vAlign w:val="center"/>
          </w:tcPr>
          <w:p w:rsidR="00913EDE" w:rsidRDefault="00D55F0B">
            <w:pPr>
              <w:spacing w:after="20"/>
              <w:rPr>
                <w:rFonts w:hint="eastAsia"/>
              </w:rPr>
            </w:pPr>
            <w:r>
              <w:rPr>
                <w:sz w:val="16"/>
              </w:rPr>
              <w:t>Show dbo.watermark before and after a successful run for STORE_A and WEBSITE.</w:t>
            </w:r>
          </w:p>
        </w:tc>
      </w:tr>
      <w:tr w:rsidR="00913EDE" w:rsidTr="005F5560">
        <w:trPr>
          <w:trHeight w:val="300"/>
          <w:jc w:val="center"/>
        </w:trPr>
        <w:tc>
          <w:tcPr>
            <w:tcW w:w="575" w:type="dxa"/>
            <w:vAlign w:val="center"/>
          </w:tcPr>
          <w:p w:rsidR="00913EDE" w:rsidRDefault="00D55F0B">
            <w:pPr>
              <w:spacing w:after="20"/>
              <w:rPr>
                <w:rFonts w:hint="eastAsia"/>
              </w:rPr>
            </w:pPr>
            <w:r>
              <w:rPr>
                <w:sz w:val="16"/>
              </w:rPr>
              <w:t>8</w:t>
            </w:r>
          </w:p>
        </w:tc>
        <w:tc>
          <w:tcPr>
            <w:tcW w:w="2734" w:type="dxa"/>
            <w:vAlign w:val="center"/>
          </w:tcPr>
          <w:p w:rsidR="00913EDE" w:rsidRDefault="00D55F0B">
            <w:pPr>
              <w:spacing w:after="20"/>
              <w:rPr>
                <w:rFonts w:hint="eastAsia"/>
              </w:rPr>
            </w:pPr>
            <w:r>
              <w:rPr>
                <w:sz w:val="16"/>
              </w:rPr>
              <w:t>Incremental proof</w:t>
            </w:r>
          </w:p>
        </w:tc>
        <w:tc>
          <w:tcPr>
            <w:tcW w:w="6920" w:type="dxa"/>
            <w:vAlign w:val="center"/>
          </w:tcPr>
          <w:p w:rsidR="00913EDE" w:rsidRDefault="00D55F0B">
            <w:pPr>
              <w:spacing w:after="20"/>
              <w:rPr>
                <w:rFonts w:hint="eastAsia"/>
              </w:rPr>
            </w:pPr>
            <w:r>
              <w:rPr>
                <w:sz w:val="16"/>
              </w:rPr>
              <w:t xml:space="preserve">Run a second batch and show </w:t>
            </w:r>
            <w:r>
              <w:rPr>
                <w:sz w:val="16"/>
              </w:rPr>
              <w:t>that only files newer than each source watermark are selected.</w:t>
            </w:r>
          </w:p>
        </w:tc>
      </w:tr>
      <w:tr w:rsidR="00913EDE" w:rsidTr="005F5560">
        <w:trPr>
          <w:trHeight w:val="315"/>
          <w:jc w:val="center"/>
        </w:trPr>
        <w:tc>
          <w:tcPr>
            <w:tcW w:w="575" w:type="dxa"/>
            <w:vAlign w:val="center"/>
          </w:tcPr>
          <w:p w:rsidR="00913EDE" w:rsidRDefault="00D55F0B">
            <w:pPr>
              <w:spacing w:after="20"/>
              <w:rPr>
                <w:rFonts w:hint="eastAsia"/>
              </w:rPr>
            </w:pPr>
            <w:r>
              <w:rPr>
                <w:sz w:val="16"/>
              </w:rPr>
              <w:t>9</w:t>
            </w:r>
          </w:p>
        </w:tc>
        <w:tc>
          <w:tcPr>
            <w:tcW w:w="2734" w:type="dxa"/>
            <w:vAlign w:val="center"/>
          </w:tcPr>
          <w:p w:rsidR="00913EDE" w:rsidRDefault="00D55F0B">
            <w:pPr>
              <w:spacing w:after="20"/>
              <w:rPr>
                <w:rFonts w:hint="eastAsia"/>
              </w:rPr>
            </w:pPr>
            <w:r>
              <w:rPr>
                <w:sz w:val="16"/>
              </w:rPr>
              <w:t>Cleanup</w:t>
            </w:r>
          </w:p>
        </w:tc>
        <w:tc>
          <w:tcPr>
            <w:tcW w:w="6920" w:type="dxa"/>
            <w:vAlign w:val="center"/>
          </w:tcPr>
          <w:p w:rsidR="00913EDE" w:rsidRDefault="00D55F0B">
            <w:pPr>
              <w:spacing w:after="20"/>
              <w:rPr>
                <w:rFonts w:hint="eastAsia"/>
              </w:rPr>
            </w:pPr>
            <w:r>
              <w:rPr>
                <w:sz w:val="16"/>
              </w:rPr>
              <w:t>Show successful Delete activity runs and confirm source/processed files are removed as expected.</w:t>
            </w:r>
          </w:p>
        </w:tc>
      </w:tr>
      <w:tr w:rsidR="00913EDE" w:rsidTr="005F5560">
        <w:trPr>
          <w:trHeight w:val="300"/>
          <w:jc w:val="center"/>
        </w:trPr>
        <w:tc>
          <w:tcPr>
            <w:tcW w:w="575" w:type="dxa"/>
            <w:vAlign w:val="center"/>
          </w:tcPr>
          <w:p w:rsidR="00913EDE" w:rsidRDefault="00D55F0B">
            <w:pPr>
              <w:spacing w:after="20"/>
              <w:rPr>
                <w:rFonts w:hint="eastAsia"/>
              </w:rPr>
            </w:pPr>
            <w:r>
              <w:rPr>
                <w:sz w:val="16"/>
              </w:rPr>
              <w:t>10</w:t>
            </w:r>
          </w:p>
        </w:tc>
        <w:tc>
          <w:tcPr>
            <w:tcW w:w="2734" w:type="dxa"/>
            <w:vAlign w:val="center"/>
          </w:tcPr>
          <w:p w:rsidR="00913EDE" w:rsidRDefault="00D55F0B">
            <w:pPr>
              <w:spacing w:after="20"/>
              <w:rPr>
                <w:rFonts w:hint="eastAsia"/>
              </w:rPr>
            </w:pPr>
            <w:r>
              <w:rPr>
                <w:sz w:val="16"/>
              </w:rPr>
              <w:t>End-to-end run</w:t>
            </w:r>
          </w:p>
        </w:tc>
        <w:tc>
          <w:tcPr>
            <w:tcW w:w="6920" w:type="dxa"/>
            <w:vAlign w:val="center"/>
          </w:tcPr>
          <w:p w:rsidR="00913EDE" w:rsidRDefault="00D55F0B">
            <w:pPr>
              <w:spacing w:after="20"/>
              <w:rPr>
                <w:rFonts w:hint="eastAsia"/>
              </w:rPr>
            </w:pPr>
            <w:r>
              <w:rPr>
                <w:sz w:val="16"/>
              </w:rPr>
              <w:t>Show the complete successful ADF pipeline run and activity outputs</w:t>
            </w:r>
            <w:r>
              <w:rPr>
                <w:sz w:val="16"/>
              </w:rPr>
              <w:t>.</w:t>
            </w:r>
          </w:p>
        </w:tc>
      </w:tr>
    </w:tbl>
    <w:p w:rsidR="00913EDE" w:rsidRDefault="00913EDE">
      <w:pPr>
        <w:spacing w:after="20"/>
        <w:rPr>
          <w:rFonts w:hint="eastAsia"/>
        </w:rPr>
      </w:pPr>
    </w:p>
    <w:p w:rsidR="00913EDE" w:rsidRDefault="00D55F0B">
      <w:pPr>
        <w:pStyle w:val="Heading1"/>
      </w:pPr>
      <w:r>
        <w:t>13. Configuration Review Notes / Items to Verify</w:t>
      </w:r>
    </w:p>
    <w:p w:rsidR="00913EDE" w:rsidRDefault="00D55F0B">
      <w:pPr>
        <w:pStyle w:val="ListBullet"/>
        <w:spacing w:after="40"/>
        <w:rPr>
          <w:rFonts w:hint="eastAsia"/>
        </w:rPr>
      </w:pPr>
      <w:r>
        <w:t>Website watermark reference: FLWEB currently appears to use pstoreawatermark instead of pwebwatermark in the supplied data flow script.</w:t>
      </w:r>
    </w:p>
    <w:p w:rsidR="00913EDE" w:rsidRDefault="00D55F0B">
      <w:pPr>
        <w:pStyle w:val="ListBullet"/>
        <w:spacing w:after="40"/>
        <w:rPr>
          <w:rFonts w:hint="eastAsia"/>
        </w:rPr>
      </w:pPr>
      <w:r>
        <w:t xml:space="preserve">Website rejected output: DATAERRORWEB is created, but no sink for </w:t>
      </w:r>
      <w:r>
        <w:t>this stream is visible in the exported DSL.</w:t>
      </w:r>
    </w:p>
    <w:p w:rsidR="00913EDE" w:rsidRDefault="00D55F0B">
      <w:pPr>
        <w:pStyle w:val="ListBullet"/>
        <w:spacing w:after="40"/>
        <w:rPr>
          <w:rFonts w:hint="eastAsia"/>
        </w:rPr>
      </w:pPr>
      <w:r>
        <w:t>Watermark update: confirm the stored procedure dbo.update_watermark updates the correct source_name row and uses the supplied timestamp parameter as intended.</w:t>
      </w:r>
    </w:p>
    <w:p w:rsidR="00913EDE" w:rsidRDefault="00D55F0B">
      <w:pPr>
        <w:pStyle w:val="ListBullet"/>
        <w:spacing w:after="40"/>
        <w:rPr>
          <w:rFonts w:hint="eastAsia"/>
        </w:rPr>
      </w:pPr>
      <w:r>
        <w:t>SQL upsert: confirm the target table has a compatible</w:t>
      </w:r>
      <w:r>
        <w:t xml:space="preserve"> unique key for invoice_number, line_number, and source_channel.</w:t>
      </w:r>
    </w:p>
    <w:p w:rsidR="00913EDE" w:rsidRDefault="00D55F0B">
      <w:pPr>
        <w:pStyle w:val="ListBullet"/>
        <w:spacing w:after="40"/>
        <w:rPr>
          <w:rFonts w:hint="eastAsia"/>
        </w:rPr>
      </w:pPr>
      <w:r>
        <w:t>Cleanup: confirm the processed-folder deletion is appropriate for the required audit/retention policy, because the pipeline deletes processed output after the SQL and source cleanup steps.</w:t>
      </w:r>
    </w:p>
    <w:p w:rsidR="00913EDE" w:rsidRDefault="00D55F0B">
      <w:pPr>
        <w:pStyle w:val="ListBullet"/>
        <w:spacing w:after="40"/>
        <w:rPr>
          <w:rFonts w:hint="eastAsia"/>
        </w:rPr>
      </w:pPr>
      <w:r>
        <w:t>Ru</w:t>
      </w:r>
      <w:r>
        <w:t>ntime evidence: add actual pipeline run screenshots, SQL query results, watermark before/after values, and Blob folder evidence. The exported JSON files alone do not prove a successful live run.</w:t>
      </w:r>
    </w:p>
    <w:p w:rsidR="00913EDE" w:rsidRDefault="00D55F0B">
      <w:pPr>
        <w:rPr>
          <w:rFonts w:hint="eastAsia"/>
        </w:rPr>
      </w:pPr>
      <w:r>
        <w:t>These are review points identified from the exported ADF conf</w:t>
      </w:r>
      <w:r>
        <w:t>iguration. They are included so the final report remains accurate and does not claim unverified behavior.</w:t>
      </w:r>
    </w:p>
    <w:p w:rsidR="00913EDE" w:rsidRDefault="00D55F0B">
      <w:pPr>
        <w:pStyle w:val="Heading1"/>
      </w:pPr>
      <w:r>
        <w:t>14. Conclusion</w:t>
      </w:r>
    </w:p>
    <w:p w:rsidR="00913EDE" w:rsidRDefault="00D55F0B">
      <w:pPr>
        <w:rPr>
          <w:rFonts w:hint="eastAsia"/>
        </w:rPr>
      </w:pPr>
      <w:r>
        <w:t>The Store A and Website Orders project demonstrates an Azure-based batch data integration pattern for consolidating structured CSV data</w:t>
      </w:r>
      <w:r>
        <w:t xml:space="preserve"> and nested JSON order data. Azure Data Factory orchestrates file discovery, incremental processing, transformation, SQL upsert, watermark updates, and cleanup. The StoreAProcessing Mapping Data Flow standardizes both channels into a common order-line sche</w:t>
      </w:r>
      <w:r>
        <w:t>ma, applies business calculations, and separates configured error conditions.</w:t>
      </w:r>
    </w:p>
    <w:p w:rsidR="00913EDE" w:rsidRDefault="00D55F0B">
      <w:pPr>
        <w:rPr>
          <w:rFonts w:hint="eastAsia"/>
        </w:rPr>
      </w:pPr>
      <w:r>
        <w:t>Before final submission, validate the website watermark reference and website error sink, and attach live Azure evidence for successful processing, SQL loading, watermark advance</w:t>
      </w:r>
      <w:r>
        <w:t>ment, and cleanup.</w:t>
      </w:r>
    </w:p>
    <w:p w:rsidR="00913EDE" w:rsidRDefault="00D55F0B">
      <w:pPr>
        <w:pStyle w:val="Heading1"/>
      </w:pPr>
      <w:r>
        <w:t>Appendix A – Supplied Project Artifacts Reviewed</w:t>
      </w:r>
    </w:p>
    <w:p w:rsidR="00913EDE" w:rsidRDefault="00D55F0B">
      <w:pPr>
        <w:pStyle w:val="ListBullet"/>
        <w:spacing w:after="40"/>
        <w:rPr>
          <w:rFonts w:hint="eastAsia"/>
        </w:rPr>
      </w:pPr>
      <w:r>
        <w:t>StoreAProcessing_support_live.zip – Mapping Data Flow DSL/JSON, source and sink datasets, and Blob linked-service configuration.</w:t>
      </w:r>
    </w:p>
    <w:p w:rsidR="00913EDE" w:rsidRDefault="00D55F0B">
      <w:pPr>
        <w:pStyle w:val="ListBullet"/>
        <w:spacing w:after="40"/>
        <w:rPr>
          <w:rFonts w:hint="eastAsia"/>
        </w:rPr>
      </w:pPr>
      <w:r>
        <w:t xml:space="preserve">storeaweb_support_live (2)(1).zip – ADF pipeline JSON, </w:t>
      </w:r>
      <w:r>
        <w:t>Mapping Data Flow export, SQL/Blob datasets, linked services, and delete datasets.</w:t>
      </w:r>
    </w:p>
    <w:p w:rsidR="00913EDE" w:rsidRDefault="00D55F0B">
      <w:pPr>
        <w:pStyle w:val="ListBullet"/>
        <w:spacing w:after="40"/>
        <w:rPr>
          <w:rFonts w:hint="eastAsia"/>
        </w:rPr>
      </w:pPr>
      <w:r>
        <w:t>DE Smart Dairy Milk Silo(2).docx – used as contextual reference for the earlier PureMilk project brief; it is not a Store A runtime evidence file.</w:t>
      </w:r>
    </w:p>
    <w:sectPr w:rsidR="00913EDE"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5F0B" w:rsidRDefault="00D55F0B">
      <w:pPr>
        <w:spacing w:after="0" w:line="240" w:lineRule="auto"/>
        <w:rPr>
          <w:rFonts w:hint="eastAsia"/>
        </w:rPr>
      </w:pPr>
      <w:r>
        <w:separator/>
      </w:r>
    </w:p>
  </w:endnote>
  <w:endnote w:type="continuationSeparator" w:id="0">
    <w:p w:rsidR="00D55F0B" w:rsidRDefault="00D55F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3EDE" w:rsidRDefault="00D55F0B">
    <w:pPr>
      <w:pStyle w:val="Footer"/>
      <w:jc w:val="center"/>
      <w:rPr>
        <w:rFonts w:hint="eastAsia"/>
      </w:rPr>
    </w:pPr>
    <w:r>
      <w:rPr>
        <w:color w:val="6E6E6E"/>
        <w:sz w:val="16"/>
      </w:rPr>
      <w:t>Store A &amp; Website Orders | Azure Data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5F0B" w:rsidRDefault="00D55F0B">
      <w:pPr>
        <w:spacing w:after="0" w:line="240" w:lineRule="auto"/>
        <w:rPr>
          <w:rFonts w:hint="eastAsia"/>
        </w:rPr>
      </w:pPr>
      <w:r>
        <w:separator/>
      </w:r>
    </w:p>
  </w:footnote>
  <w:footnote w:type="continuationSeparator" w:id="0">
    <w:p w:rsidR="00D55F0B" w:rsidRDefault="00D55F0B">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3EDE" w:rsidRDefault="00913EDE" w:rsidP="00E25CCA">
    <w:pPr>
      <w:pStyle w:val="Header"/>
    </w:pPr>
  </w:p>
  <w:p w:rsidR="00E25CCA" w:rsidRPr="00E25CCA" w:rsidRDefault="00E25CCA" w:rsidP="00E25CCA">
    <w:pPr>
      <w:pStyle w:val="Header"/>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F5560"/>
    <w:rsid w:val="00913EDE"/>
    <w:rsid w:val="00AA1D8D"/>
    <w:rsid w:val="00B47730"/>
    <w:rsid w:val="00CB0664"/>
    <w:rsid w:val="00D55F0B"/>
    <w:rsid w:val="00E25C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030757D-284B-4E21-BA0B-DD86AF9A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705560-F6C5-42FF-83E0-AF7723FC6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2626</Words>
  <Characters>14969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A &amp; Website Orders – End-to-End Azure Data Engineering Pipeline</dc:title>
  <dc:subject>Project technical report based on supplied Azure Data Factory exports</dc:subject>
  <dc:creator>Dhilip Kumar</dc:creator>
  <cp:keywords/>
  <dc:description>generated by python-docx</dc:description>
  <cp:lastModifiedBy>Microsoft account</cp:lastModifiedBy>
  <cp:revision>3</cp:revision>
  <dcterms:created xsi:type="dcterms:W3CDTF">2013-12-23T23:15:00Z</dcterms:created>
  <dcterms:modified xsi:type="dcterms:W3CDTF">2026-10-30T10:41:00Z</dcterms:modified>
  <cp:category/>
</cp:coreProperties>
</file>