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40"/>
      </w:pPr>
      <w:r>
        <w:rPr>
          <w:rFonts w:ascii="Malgun Gothic" w:cs="Malgun Gothic" w:eastAsia="Malgun Gothic" w:hAnsi="Malgun Gothic"/>
          <w:b/>
          <w:bCs/>
          <w:sz w:val="32"/>
          <w:szCs w:val="32"/>
        </w:rPr>
        <w:t xml:space="preserve">윈도 특징 분석 및 모델 입력 변수 선정</w:t>
      </w:r>
    </w:p>
    <w:p>
      <w:pPr>
        <w:pStyle w:val="Heading2"/>
        <w:spacing w:after="140" w:before="32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1. 윈도 특징의 구성</w:t>
      </w:r>
    </w:p>
    <w:p>
      <w:pPr>
        <w:spacing w:after="140" w:line="330"/>
        <w:jc w:val="both"/>
      </w:pPr>
      <w:r>
        <w:rPr>
          <w:rFonts w:ascii="Malgun Gothic" w:cs="Malgun Gothic" w:eastAsia="Malgun Gothic" w:hAnsi="Malgun Gothic"/>
          <w:sz w:val="21"/>
          <w:szCs w:val="21"/>
        </w:rPr>
        <w:t xml:space="preserve">전처리된 데이터의 각 연속 구간을 16샘플(1.6초) 단위로 겹치지 않게 분할하여 1,071개의 윈도(정상 상태 A 887개, 정상 상태 B 156개, 이상 28개)를 생성하였다. 윈도마다 상부 진동(AI0), 하부 진동(AI1), 전류(AI2) 각각에 대해 흔들림의 크기를 나타내는 특징(std, rms, peak, p2p), 모양을 나타내는 특징(kurt, skew, crest), 중심값(mean)을 계산하였다. 여기에 윈도 내 변수 간 상관계수 3개와 전류 주기성(AI2_period8)을 더해 28개의 특징을 추출하였다. 또한 센서 간 관계를 윈도 단위로 표현하기 위해, 진동 크기를 전류 크기로 나눈 비율 특징 3개(ratio_AI0_AI2, ratio_AI1_AI2, ratio_AI0_AI1)를 추가하여 총 31개를 후보로 하였다.</w:t>
      </w:r>
    </w:p>
    <w:p>
      <w:pPr>
        <w:pStyle w:val="Heading2"/>
        <w:spacing w:after="140" w:before="32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2. 특징 분석 결과</w:t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2.1 이상 구분력</w:t>
      </w:r>
    </w:p>
    <w:p>
      <w:pPr>
        <w:spacing w:after="140" w:line="330"/>
        <w:jc w:val="both"/>
      </w:pPr>
      <w:r>
        <w:rPr>
          <w:rFonts w:ascii="Malgun Gothic" w:cs="Malgun Gothic" w:eastAsia="Malgun Gothic" w:hAnsi="Malgun Gothic"/>
          <w:sz w:val="21"/>
          <w:szCs w:val="21"/>
        </w:rPr>
        <w:t xml:space="preserve">각 특징이 이상과 정상을 얼마나 구분하는지 AUC(0.5: 구분 불가, 1.0: 완벽 구분)로 평가하였다. 정상은 두 운전 상태가 존재하므로, 이상–정상 A와 이상–정상 B를 각각 계산하였다(표 A). 전류 주기성(AI2_period8)과 전류 첨도(AI2_kurt)는 이상을 거의 완벽하게 구분하였다(각각 1.000, 0.978 이상). 진동 크기 특징(AI0_rms 0.869, AI1_rms 0.803)과 비율 특징(ratio_AI0_AI2 0.902, ratio_AI1_AI2 0.806)도 높은 구분력을 보였다. 반면 진동의 평균과 왜도·첨도·크레스트 팩터 일부, 그리고 윈도 내 진동–전류 상관(corr_AI0_AI2, corr_AI1_AI2)은 0.5~0.65로 구분력이 거의 없었다.</w:t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2.2 운전 상태에 따른 변화</w:t>
      </w:r>
    </w:p>
    <w:p>
      <w:pPr>
        <w:spacing w:after="140" w:line="330"/>
        <w:jc w:val="both"/>
      </w:pPr>
      <w:r>
        <w:rPr>
          <w:rFonts w:ascii="Malgun Gothic" w:cs="Malgun Gothic" w:eastAsia="Malgun Gothic" w:hAnsi="Malgun Gothic"/>
          <w:sz w:val="21"/>
          <w:szCs w:val="21"/>
        </w:rPr>
        <w:t xml:space="preserve">정상 상태 B는 A와 운전 조건이 다른 정상 상태이므로, B를 이상으로 오판하게 만드는 특징을 확인하였다. 상태별 중앙값(표 B)을 보면, 진동 크기는 B(AI0_rms 0.038) &lt; A(0.071) &lt; 이상(0.332)의 순서로, B와 이상이 A를 기준으로 서로 반대 방향에 위치하였다. 따라서 진동 크기는 B를 이상으로 오판할 위험이 낮다. 반면 상부–하부 진동의 윈도 내 상관(corr_AI0_AI1)은 B(−0.227)와 이상(−0.322)이 모두 A(0.344)보다 낮아 같은 방향으로 변하였으며, 이상–B 구분력이 0.612에 그쳤다. 이와 같이 B가 이상처럼 보이는 특징은 모델에서 제외할 필요가 있다.</w:t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2.3 특징 간 중복</w:t>
      </w:r>
    </w:p>
    <w:p>
      <w:pPr>
        <w:spacing w:after="140" w:line="330"/>
        <w:jc w:val="both"/>
      </w:pPr>
      <w:r>
        <w:rPr>
          <w:rFonts w:ascii="Malgun Gothic" w:cs="Malgun Gothic" w:eastAsia="Malgun Gothic" w:hAnsi="Malgun Gothic"/>
          <w:sz w:val="21"/>
          <w:szCs w:val="21"/>
        </w:rPr>
        <w:t xml:space="preserve">정상 데이터에서 특징 간 순위상관을 계산한 결과(표 C), 같은 센서의 크기 특징(std, rms, peak, p2p)은 순위상관 0.91~1.00으로 사실상 같은 정보를 담고 있었다. 전류의 첨도와 크레스트 팩터도 0.905로 높게 겹쳤다. 같은 정보를 담은 특징을 함께 사용하면 모델이 해당 정보를 과도하게 반영하므로, 묶음별로 하나만 유지하였다.</w:t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2.4 센서 간 관계</w:t>
      </w:r>
    </w:p>
    <w:p>
      <w:pPr>
        <w:spacing w:after="140" w:line="330"/>
        <w:jc w:val="both"/>
      </w:pPr>
      <w:r>
        <w:rPr>
          <w:rFonts w:ascii="Malgun Gothic" w:cs="Malgun Gothic" w:eastAsia="Malgun Gothic" w:hAnsi="Malgun Gothic"/>
          <w:sz w:val="21"/>
          <w:szCs w:val="21"/>
        </w:rPr>
        <w:t xml:space="preserve">세 센서의 크기(rms) 간 순위상관을 상태별로 계산하였다(표 D).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875"/>
        <w:gridCol w:w="1875"/>
        <w:gridCol w:w="1876"/>
      </w:tblGrid>
      <w:tr>
        <w:trPr>
          <w:tblHeader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그룹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윈도 수</w:t>
            </w:r>
          </w:p>
        </w:tc>
        <w:tc>
          <w:tcPr>
            <w:tcW w:type="dxa" w:w="18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상부진동–하부진동</w:t>
            </w:r>
          </w:p>
        </w:tc>
        <w:tc>
          <w:tcPr>
            <w:tcW w:type="dxa" w:w="18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상부진동–전류</w:t>
            </w:r>
          </w:p>
        </w:tc>
        <w:tc>
          <w:tcPr>
            <w:tcW w:type="dxa" w:w="18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하부진동–전류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정상 A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887</w:t>
            </w:r>
          </w:p>
        </w:tc>
        <w:tc>
          <w:tcPr>
            <w:tcW w:type="dxa" w:w="18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0.640</w:t>
            </w:r>
          </w:p>
        </w:tc>
        <w:tc>
          <w:tcPr>
            <w:tcW w:type="dxa" w:w="18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0.638</w:t>
            </w:r>
          </w:p>
        </w:tc>
        <w:tc>
          <w:tcPr>
            <w:tcW w:type="dxa" w:w="18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0.925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정상 B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156</w:t>
            </w:r>
          </w:p>
        </w:tc>
        <w:tc>
          <w:tcPr>
            <w:tcW w:type="dxa" w:w="18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0.306</w:t>
            </w:r>
          </w:p>
        </w:tc>
        <w:tc>
          <w:tcPr>
            <w:tcW w:type="dxa" w:w="18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0.123</w:t>
            </w:r>
          </w:p>
        </w:tc>
        <w:tc>
          <w:tcPr>
            <w:tcW w:type="dxa" w:w="18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0.044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이상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28</w:t>
            </w:r>
          </w:p>
        </w:tc>
        <w:tc>
          <w:tcPr>
            <w:tcW w:type="dxa" w:w="18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0.858</w:t>
            </w:r>
          </w:p>
        </w:tc>
        <w:tc>
          <w:tcPr>
            <w:tcW w:type="dxa" w:w="18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0.447</w:t>
            </w:r>
          </w:p>
        </w:tc>
        <w:tc>
          <w:tcPr>
            <w:tcW w:type="dxa" w:w="18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0.450</w:t>
            </w:r>
          </w:p>
        </w:tc>
      </w:tr>
    </w:tbl>
    <w:p>
      <w:pPr>
        <w:spacing w:after="220" w:before="80"/>
        <w:jc w:val="center"/>
      </w:pPr>
      <w:r>
        <w:rPr>
          <w:rFonts w:ascii="Malgun Gothic" w:cs="Malgun Gothic" w:eastAsia="Malgun Gothic" w:hAnsi="Malgun Gothic"/>
          <w:color w:val="555555"/>
          <w:sz w:val="18"/>
          <w:szCs w:val="18"/>
        </w:rPr>
        <w:t xml:space="preserve">표 D. 상태별 크기 특징 간 순위상관</w:t>
      </w:r>
    </w:p>
    <w:p>
      <w:pPr>
        <w:spacing w:after="140" w:line="330"/>
        <w:jc w:val="both"/>
      </w:pPr>
      <w:r>
        <w:rPr>
          <w:rFonts w:ascii="Malgun Gothic" w:cs="Malgun Gothic" w:eastAsia="Malgun Gothic" w:hAnsi="Malgun Gothic"/>
          <w:sz w:val="21"/>
          <w:szCs w:val="21"/>
        </w:rPr>
        <w:t xml:space="preserve">정상 상태 A에서 하부 진동과 전류의 크기는 0.925로 매우 강하게 함께 변하였다. 이는 정상 운전 시 펌프의 부하(전류)에 따라 진동이 발생함을 의미한다. 이상에서는 이 관계가 0.450으로 약해진 반면, 상부와 하부 진동 간 상관은 0.858로 강해졌다. 이는 이상 시 부하와 무관하게 설비 전체가 함께 크게 진동함을 시사한다. 상태 B에서는 전류가 거의 일정하여 진동과 함께 변할 요소가 없으므로 상관이 낮게 나타났다.</w:t>
      </w:r>
    </w:p>
    <w:p>
      <w:pPr>
        <w:pStyle w:val="Heading2"/>
        <w:spacing w:after="140" w:before="32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3. 모델 입력 변수의 선정</w:t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3.1 선정 규칙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026"/>
        <w:gridCol w:w="3500"/>
      </w:tblGrid>
      <w:tr>
        <w:trPr>
          <w:tblHeader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4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규칙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구분력</w:t>
            </w:r>
          </w:p>
        </w:tc>
        <w:tc>
          <w:tcPr>
            <w:tcW w:type="dxa" w:w="4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이상–정상 A, 이상–정상 B의 AUC가 모두 0.7 이상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두 정상 상태 모두로부터 이상을 구분하는 변수만 선택하며, B가 이상처럼 보이는 변수를 함께 제외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중복 정리</w:t>
            </w:r>
          </w:p>
        </w:tc>
        <w:tc>
          <w:tcPr>
            <w:tcW w:type="dxa" w:w="4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같은 센서의 특징 중 정상 데이터 순위상관 0.9 이상인 묶음은 구분력이 가장 높은 하나만 유지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같은 정보의 중복 반영 방지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관계 유지</w:t>
            </w:r>
          </w:p>
        </w:tc>
        <w:tc>
          <w:tcPr>
            <w:tcW w:type="dxa" w:w="4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세 센서의 크기 특징(AI0_rms, AI1_rms, AI2_rms)은 ①과 무관하게 유지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센서 간 관계를 모델이 학습하도록 함</w:t>
            </w:r>
          </w:p>
        </w:tc>
      </w:tr>
    </w:tbl>
    <w:p>
      <w:pPr>
        <w:spacing w:after="220" w:before="80"/>
        <w:jc w:val="center"/>
      </w:pPr>
      <w:r>
        <w:rPr>
          <w:rFonts w:ascii="Malgun Gothic" w:cs="Malgun Gothic" w:eastAsia="Malgun Gothic" w:hAnsi="Malgun Gothic"/>
          <w:color w:val="555555"/>
          <w:sz w:val="18"/>
          <w:szCs w:val="18"/>
        </w:rPr>
        <w:t xml:space="preserve">표 E. 변수 선정 규칙</w:t>
      </w:r>
    </w:p>
    <w:p>
      <w:pPr>
        <w:spacing w:after="140" w:line="330"/>
        <w:jc w:val="both"/>
      </w:pPr>
      <w:r>
        <w:rPr>
          <w:rFonts w:ascii="Malgun Gothic" w:cs="Malgun Gothic" w:eastAsia="Malgun Gothic" w:hAnsi="Malgun Gothic"/>
          <w:sz w:val="21"/>
          <w:szCs w:val="21"/>
        </w:rPr>
        <w:t xml:space="preserve">②에서 서로 다른 센서의 특징은 중복으로 보지 않았다. 센서 간의 강한 상관은 같은 정보의 중복이 아니라 설비의 물리적 관계이기 때문이다. ③의 근거는 2.4절에서 확인한 정상 상태의 센서 간 관계와 이상에서의 관계 변화이다. 이 규칙은 이상 데이터의 성능이 아니라 정상 데이터의 관계를 근거로 한다.</w:t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3.2 선정 과정 상세</w:t>
      </w:r>
    </w:p>
    <w:p>
      <w:pPr>
        <w:spacing w:after="140" w:line="330"/>
        <w:jc w:val="both"/>
      </w:pPr>
      <w:r>
        <w:rPr>
          <w:rFonts w:ascii="Malgun Gothic" w:cs="Malgun Gothic" w:eastAsia="Malgun Gothic" w:hAnsi="Malgun Gothic"/>
          <w:sz w:val="21"/>
          <w:szCs w:val="21"/>
        </w:rPr>
        <w:t xml:space="preserve">선정 과정은 후보 31개 → ① 구분력 통과 13개 → ② 중복 정리 후 7개 → ③ 관계 유지 변수 추가 후 8개의 순서로 진행되었다.</w:t>
      </w:r>
    </w:p>
    <w:p>
      <w:pPr>
        <w:pStyle w:val="Heading4"/>
        <w:spacing w:after="100" w:before="24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(1) 후보 변수</w:t>
      </w:r>
    </w:p>
    <w:p>
      <w:pPr>
        <w:spacing w:after="140" w:line="330"/>
        <w:jc w:val="both"/>
      </w:pPr>
      <w:r>
        <w:rPr>
          <w:rFonts w:ascii="Malgun Gothic" w:cs="Malgun Gothic" w:eastAsia="Malgun Gothic" w:hAnsi="Malgun Gothic"/>
          <w:sz w:val="21"/>
          <w:szCs w:val="21"/>
        </w:rPr>
        <w:t xml:space="preserve">후보 변수는 윈도에서 추출한 특징 28개와 비율 특징 3개, 총 31개이다(표 F).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500"/>
        <w:gridCol w:w="2500"/>
        <w:gridCol w:w="1900"/>
        <w:gridCol w:w="526"/>
      </w:tblGrid>
      <w:tr>
        <w:trPr>
          <w:tblHeader/>
        </w:trP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구분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상부 진동 (AI0)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하부 진동 (AI1)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전류 (AI2)</w:t>
            </w:r>
          </w:p>
        </w:tc>
        <w:tc>
          <w:tcPr>
            <w:tcW w:type="dxa" w:w="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개수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크기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AI0_std, AI0_rms, AI0_peak, AI0_p2p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AI1_std, AI1_rms, AI1_peak, AI1_p2p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AI2_std, AI2_rms, AI2_peak, AI2_p2p</w:t>
            </w:r>
          </w:p>
        </w:tc>
        <w:tc>
          <w:tcPr>
            <w:tcW w:type="dxa" w:w="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12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모양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AI0_kurt, AI0_skew, AI0_crest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AI1_kurt, AI1_skew, AI1_crest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AI2_kurt, AI2_skew, AI2_crest</w:t>
            </w:r>
          </w:p>
        </w:tc>
        <w:tc>
          <w:tcPr>
            <w:tcW w:type="dxa" w:w="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9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중심값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AI0_mean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AI1_mean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AI2_mean</w:t>
            </w:r>
          </w:p>
        </w:tc>
        <w:tc>
          <w:tcPr>
            <w:tcW w:type="dxa" w:w="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전류 주기성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AI2_period8</w:t>
            </w:r>
          </w:p>
        </w:tc>
        <w:tc>
          <w:tcPr>
            <w:tcW w:type="dxa" w:w="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센서 간 관계 (윈도 내 상관)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corr_AI0_AI1, corr_AI0_AI2, corr_AI1_AI2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센서 간 관계 (크기 비율)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ratio_AI0_AI2, ratio_AI1_AI2, ratio_AI0_AI1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합계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31</w:t>
            </w:r>
          </w:p>
        </w:tc>
      </w:tr>
    </w:tbl>
    <w:p>
      <w:pPr>
        <w:spacing w:after="220" w:before="80"/>
        <w:jc w:val="center"/>
      </w:pPr>
      <w:r>
        <w:rPr>
          <w:rFonts w:ascii="Malgun Gothic" w:cs="Malgun Gothic" w:eastAsia="Malgun Gothic" w:hAnsi="Malgun Gothic"/>
          <w:color w:val="555555"/>
          <w:sz w:val="18"/>
          <w:szCs w:val="18"/>
        </w:rPr>
        <w:t xml:space="preserve">표 F. 후보 변수 구성</w:t>
      </w:r>
    </w:p>
    <w:p>
      <w:pPr>
        <w:pStyle w:val="Heading4"/>
        <w:spacing w:after="100" w:before="24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(2) ① 구분력 평가</w:t>
      </w:r>
    </w:p>
    <w:p>
      <w:pPr>
        <w:spacing w:after="140" w:line="330"/>
        <w:jc w:val="both"/>
      </w:pPr>
      <w:r>
        <w:rPr>
          <w:rFonts w:ascii="Malgun Gothic" w:cs="Malgun Gothic" w:eastAsia="Malgun Gothic" w:hAnsi="Malgun Gothic"/>
          <w:sz w:val="21"/>
          <w:szCs w:val="21"/>
        </w:rPr>
        <w:t xml:space="preserve">후보 31개 각각에 대해 이상–정상 A, 이상–정상 B의 AUC를 계산하고, 두 값 중 작은 값(최소 구분력)이 0.7 이상인 변수를 통과시켰다. 정상 상태 B와 A 간의 AUC는 참고용으로 함께 제시하였다(표 G).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100"/>
        <w:gridCol w:w="1100"/>
        <w:gridCol w:w="1250"/>
        <w:gridCol w:w="1250"/>
        <w:gridCol w:w="2626"/>
      </w:tblGrid>
      <w:tr>
        <w:trPr>
          <w:tblHeader/>
        </w:trP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변수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이상 vs A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이상 vs B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B vs A (참고)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최소 구분력</w:t>
            </w:r>
          </w:p>
        </w:tc>
        <w:tc>
          <w:tcPr>
            <w:tcW w:type="dxa" w:w="2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① 결과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AI2_period8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1.000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1.000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0.550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1.000</w:t>
            </w:r>
          </w:p>
        </w:tc>
        <w:tc>
          <w:tcPr>
            <w:tcW w:type="dxa" w:w="2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통과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AI2_kurt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0.978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1.000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0.941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0.978</w:t>
            </w:r>
          </w:p>
        </w:tc>
        <w:tc>
          <w:tcPr>
            <w:tcW w:type="dxa" w:w="2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통과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ratio_AI0_AI2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0.902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0.957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0.805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0.902</w:t>
            </w:r>
          </w:p>
        </w:tc>
        <w:tc>
          <w:tcPr>
            <w:tcW w:type="dxa" w:w="2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통과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AI0_rms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0.869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0.980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0.939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0.869</w:t>
            </w:r>
          </w:p>
        </w:tc>
        <w:tc>
          <w:tcPr>
            <w:tcW w:type="dxa" w:w="2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통과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AI2_crest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0.857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0.892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0.857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0.857</w:t>
            </w:r>
          </w:p>
        </w:tc>
        <w:tc>
          <w:tcPr>
            <w:tcW w:type="dxa" w:w="2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통과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AI0_peak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0.829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0.970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0.951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0.829</w:t>
            </w:r>
          </w:p>
        </w:tc>
        <w:tc>
          <w:tcPr>
            <w:tcW w:type="dxa" w:w="2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통과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ratio_AI1_AI2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0.806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0.917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0.922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0.806</w:t>
            </w:r>
          </w:p>
        </w:tc>
        <w:tc>
          <w:tcPr>
            <w:tcW w:type="dxa" w:w="2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통과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AI1_rms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0.803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0.967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0.912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0.803</w:t>
            </w:r>
          </w:p>
        </w:tc>
        <w:tc>
          <w:tcPr>
            <w:tcW w:type="dxa" w:w="2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통과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AI1_peak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0.782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0.952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0.905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0.782</w:t>
            </w:r>
          </w:p>
        </w:tc>
        <w:tc>
          <w:tcPr>
            <w:tcW w:type="dxa" w:w="2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통과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AI0_std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0.752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0.851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0.920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0.752</w:t>
            </w:r>
          </w:p>
        </w:tc>
        <w:tc>
          <w:tcPr>
            <w:tcW w:type="dxa" w:w="2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통과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AI0_p2p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0.746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0.856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0.930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0.746</w:t>
            </w:r>
          </w:p>
        </w:tc>
        <w:tc>
          <w:tcPr>
            <w:tcW w:type="dxa" w:w="2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통과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AI1_skew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0.752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0.738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0.537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0.738</w:t>
            </w:r>
          </w:p>
        </w:tc>
        <w:tc>
          <w:tcPr>
            <w:tcW w:type="dxa" w:w="2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통과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AI1_p2p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0.701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0.845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0.905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0.701</w:t>
            </w:r>
          </w:p>
        </w:tc>
        <w:tc>
          <w:tcPr>
            <w:tcW w:type="dxa" w:w="2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통과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ratio_AI0_AI1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0.803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0.699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0.684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0.699</w:t>
            </w:r>
          </w:p>
        </w:tc>
        <w:tc>
          <w:tcPr>
            <w:tcW w:type="dxa" w:w="2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탈락 (B와 구분 부족)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AI1_std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0.685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0.850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0.902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0.685</w:t>
            </w:r>
          </w:p>
        </w:tc>
        <w:tc>
          <w:tcPr>
            <w:tcW w:type="dxa" w:w="2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탈락 (A와 구분 부족)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AI2_mean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0.681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0.679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0.522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0.679</w:t>
            </w:r>
          </w:p>
        </w:tc>
        <w:tc>
          <w:tcPr>
            <w:tcW w:type="dxa" w:w="2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탈락 (구분력 낮음)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AI2_std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0.846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0.656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0.716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0.656</w:t>
            </w:r>
          </w:p>
        </w:tc>
        <w:tc>
          <w:tcPr>
            <w:tcW w:type="dxa" w:w="2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탈락 (B와 구분 부족)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AI2_peak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0.640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0.964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0.723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0.640</w:t>
            </w:r>
          </w:p>
        </w:tc>
        <w:tc>
          <w:tcPr>
            <w:tcW w:type="dxa" w:w="2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탈락 (A와 구분 부족)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AI1_kurt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0.727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0.620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0.697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0.620</w:t>
            </w:r>
          </w:p>
        </w:tc>
        <w:tc>
          <w:tcPr>
            <w:tcW w:type="dxa" w:w="2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탈락 (B와 구분 부족)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corr_AI0_AI1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0.921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0.612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0.915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0.612</w:t>
            </w:r>
          </w:p>
        </w:tc>
        <w:tc>
          <w:tcPr>
            <w:tcW w:type="dxa" w:w="2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탈락 (B와 구분 부족)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corr_AI1_AI2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0.586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0.595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0.508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0.586</w:t>
            </w:r>
          </w:p>
        </w:tc>
        <w:tc>
          <w:tcPr>
            <w:tcW w:type="dxa" w:w="2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탈락 (구분력 낮음)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AI0_skew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0.615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0.580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0.553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0.580</w:t>
            </w:r>
          </w:p>
        </w:tc>
        <w:tc>
          <w:tcPr>
            <w:tcW w:type="dxa" w:w="2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탈락 (구분력 낮음)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AI0_kurt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0.553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0.641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0.642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0.553</w:t>
            </w:r>
          </w:p>
        </w:tc>
        <w:tc>
          <w:tcPr>
            <w:tcW w:type="dxa" w:w="2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탈락 (구분력 낮음)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AI0_crest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0.579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0.540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0.647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0.540</w:t>
            </w:r>
          </w:p>
        </w:tc>
        <w:tc>
          <w:tcPr>
            <w:tcW w:type="dxa" w:w="2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탈락 (구분력 낮음)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AI2_p2p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0.726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0.536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0.720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0.536</w:t>
            </w:r>
          </w:p>
        </w:tc>
        <w:tc>
          <w:tcPr>
            <w:tcW w:type="dxa" w:w="2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탈락 (B와 구분 부족)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AI1_crest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0.529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0.606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0.693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0.529</w:t>
            </w:r>
          </w:p>
        </w:tc>
        <w:tc>
          <w:tcPr>
            <w:tcW w:type="dxa" w:w="2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탈락 (구분력 낮음)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AI1_mean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0.527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0.526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0.503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0.526</w:t>
            </w:r>
          </w:p>
        </w:tc>
        <w:tc>
          <w:tcPr>
            <w:tcW w:type="dxa" w:w="2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탈락 (구분력 낮음)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AI2_skew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0.528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0.525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0.515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0.525</w:t>
            </w:r>
          </w:p>
        </w:tc>
        <w:tc>
          <w:tcPr>
            <w:tcW w:type="dxa" w:w="2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탈락 (구분력 낮음)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AI2_rms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0.516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0.659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0.715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0.516</w:t>
            </w:r>
          </w:p>
        </w:tc>
        <w:tc>
          <w:tcPr>
            <w:tcW w:type="dxa" w:w="2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탈락 (구분력 낮음), ③으로 유지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AI0_mean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0.503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0.532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0.512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0.503</w:t>
            </w:r>
          </w:p>
        </w:tc>
        <w:tc>
          <w:tcPr>
            <w:tcW w:type="dxa" w:w="2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탈락 (구분력 낮음)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corr_AI0_AI2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0.500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0.503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0.501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0.500</w:t>
            </w:r>
          </w:p>
        </w:tc>
        <w:tc>
          <w:tcPr>
            <w:tcW w:type="dxa" w:w="2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탈락 (구분력 낮음)</w:t>
            </w:r>
          </w:p>
        </w:tc>
      </w:tr>
    </w:tbl>
    <w:p>
      <w:pPr>
        <w:spacing w:after="220" w:before="80"/>
        <w:jc w:val="center"/>
      </w:pPr>
      <w:r>
        <w:rPr>
          <w:rFonts w:ascii="Malgun Gothic" w:cs="Malgun Gothic" w:eastAsia="Malgun Gothic" w:hAnsi="Malgun Gothic"/>
          <w:color w:val="555555"/>
          <w:sz w:val="18"/>
          <w:szCs w:val="18"/>
        </w:rPr>
        <w:t xml:space="preserve">표 G. 후보 변수별 구분력(AUC)과 ① 결과 (최소 구분력 순)</w:t>
      </w:r>
    </w:p>
    <w:p>
      <w:pPr>
        <w:spacing w:after="140" w:line="330"/>
        <w:jc w:val="both"/>
      </w:pPr>
      <w:r>
        <w:rPr>
          <w:rFonts w:ascii="Malgun Gothic" w:cs="Malgun Gothic" w:eastAsia="Malgun Gothic" w:hAnsi="Malgun Gothic"/>
          <w:sz w:val="21"/>
          <w:szCs w:val="21"/>
        </w:rPr>
        <w:t xml:space="preserve">①에서 탈락한 18개는 탈락 원인에 따라 세 유형으로 나뉜다.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구분력 자체가 낮은 변수 (11개)</w:t>
      </w:r>
      <w:r>
        <w:rPr>
          <w:rFonts w:ascii="Malgun Gothic" w:cs="Malgun Gothic" w:eastAsia="Malgun Gothic" w:hAnsi="Malgun Gothic"/>
          <w:sz w:val="21"/>
          <w:szCs w:val="21"/>
        </w:rPr>
        <w:t xml:space="preserve">: 이상–A, 이상–B 모두 0.7 미만이다. 진동과 전류의 평균(AI0_mean, AI1_mean, AI2_mean), 진동의 모양 특징 대부분(AI0_skew, AI0_kurt, AI0_crest, AI1_crest), 전류의 왜도(AI2_skew), 윈도 내 진동–전류 상관(corr_AI0_AI2, corr_AI1_AI2), 전류 크기(AI2_rms)가 해당한다. 진동과 전류는 0을 중심으로 흔들리는 신호이므로 평균은 상태와 관계없이 0 근처에 머문다. 윈도 내 진동–전류 상관은 10Hz로 측정된 전류 파형과 진동을 시점별로 대응시키면 관계가 드러나지 않아 모든 상태에서 0에 가까웠다.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정상 B와의 구분이 부족한 변수 (5개)</w:t>
      </w:r>
      <w:r>
        <w:rPr>
          <w:rFonts w:ascii="Malgun Gothic" w:cs="Malgun Gothic" w:eastAsia="Malgun Gothic" w:hAnsi="Malgun Gothic"/>
          <w:sz w:val="21"/>
          <w:szCs w:val="21"/>
        </w:rPr>
        <w:t xml:space="preserve">: 이상–A는 0.7 이상이나 이상–B가 0.7 미만이다. corr_AI0_AI1, ratio_AI0_AI1, AI1_kurt, AI2_std, AI2_p2p가 해당한다. 이 변수들은 정상 상태 B에서도 A와 다른 값을 보여 B와 이상의 차이가 작다. 특히 corr_AI0_AI1은 B(−0.227)와 이상(−0.322)이 같은 방향으로 변하므로, 사용할 경우 정상 B를 이상으로 오판할 위험이 있다.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정상 A와의 구분이 부족한 변수 (2개)</w:t>
      </w:r>
      <w:r>
        <w:rPr>
          <w:rFonts w:ascii="Malgun Gothic" w:cs="Malgun Gothic" w:eastAsia="Malgun Gothic" w:hAnsi="Malgun Gothic"/>
          <w:sz w:val="21"/>
          <w:szCs w:val="21"/>
        </w:rPr>
        <w:t xml:space="preserve">: 이상–B는 0.7 이상이나 이상–A가 0.7 미만이다. AI1_std, AI2_peak가 해당한다. 이상은 B와는 뚜렷이 다르지만, A의 값 범위와 상당 부분 겹친다.</w:t>
      </w:r>
    </w:p>
    <w:p>
      <w:pPr>
        <w:pStyle w:val="Heading4"/>
        <w:spacing w:after="100" w:before="24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(3) ② 중복 정리</w:t>
      </w:r>
    </w:p>
    <w:p>
      <w:pPr>
        <w:spacing w:after="140" w:line="330"/>
        <w:jc w:val="both"/>
      </w:pPr>
      <w:r>
        <w:rPr>
          <w:rFonts w:ascii="Malgun Gothic" w:cs="Malgun Gothic" w:eastAsia="Malgun Gothic" w:hAnsi="Malgun Gothic"/>
          <w:sz w:val="21"/>
          <w:szCs w:val="21"/>
        </w:rPr>
        <w:t xml:space="preserve">①을 통과한 13개에 대해 정상 데이터에서 순위상관을 계산하고, 같은 센서의 특징 중 0.9 이상인 변수들을 하나의 묶음으로 보았다. 묶음마다 최소 구분력이 가장 높은 변수 하나를 대표로 유지하였다(표 H).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800"/>
        <w:gridCol w:w="1700"/>
        <w:gridCol w:w="1826"/>
      </w:tblGrid>
      <w:tr>
        <w:trPr>
          <w:tblHeader/>
        </w:trP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묶음</w:t>
            </w:r>
          </w:p>
        </w:tc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포함 변수 (최소 구분력)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묶음 내 순위상관</w:t>
            </w:r>
          </w:p>
        </w:tc>
        <w:tc>
          <w:tcPr>
            <w:tcW w:type="dxa" w:w="1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대표 변수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상부 진동 크기</w:t>
            </w:r>
          </w:p>
        </w:tc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AI0_rms (0.869), AI0_peak (0.829), AI0_std (0.752), AI0_p2p (0.746)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0.907 ~ 0.982</w:t>
            </w:r>
          </w:p>
        </w:tc>
        <w:tc>
          <w:tcPr>
            <w:tcW w:type="dxa" w:w="1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AI0_rms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하부 진동 크기</w:t>
            </w:r>
          </w:p>
        </w:tc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AI1_rms (0.803), AI1_peak (0.782), AI1_p2p (0.701)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0.973 ~ 0.987</w:t>
            </w:r>
          </w:p>
        </w:tc>
        <w:tc>
          <w:tcPr>
            <w:tcW w:type="dxa" w:w="1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AI1_rms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전류 파형 모양</w:t>
            </w:r>
          </w:p>
        </w:tc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AI2_kurt (0.978), AI2_crest (0.857)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0.905</w:t>
            </w:r>
          </w:p>
        </w:tc>
        <w:tc>
          <w:tcPr>
            <w:tcW w:type="dxa" w:w="1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AI2_kurt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단독</w:t>
            </w:r>
          </w:p>
        </w:tc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AI2_period8, ratio_AI0_AI2, ratio_AI1_AI2, AI1_skew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다른 변수와 0.9 미만</w:t>
            </w:r>
          </w:p>
        </w:tc>
        <w:tc>
          <w:tcPr>
            <w:tcW w:type="dxa" w:w="1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모두 유지</w:t>
            </w:r>
          </w:p>
        </w:tc>
      </w:tr>
    </w:tbl>
    <w:p>
      <w:pPr>
        <w:spacing w:after="220" w:before="80"/>
        <w:jc w:val="center"/>
      </w:pPr>
      <w:r>
        <w:rPr>
          <w:rFonts w:ascii="Malgun Gothic" w:cs="Malgun Gothic" w:eastAsia="Malgun Gothic" w:hAnsi="Malgun Gothic"/>
          <w:color w:val="555555"/>
          <w:sz w:val="18"/>
          <w:szCs w:val="18"/>
        </w:rPr>
        <w:t xml:space="preserve">표 H. ①을 통과한 변수의 중복 묶음</w:t>
      </w:r>
    </w:p>
    <w:p>
      <w:pPr>
        <w:spacing w:after="140" w:line="330"/>
        <w:jc w:val="both"/>
      </w:pPr>
      <w:r>
        <w:rPr>
          <w:rFonts w:ascii="Malgun Gothic" w:cs="Malgun Gothic" w:eastAsia="Malgun Gothic" w:hAnsi="Malgun Gothic"/>
          <w:sz w:val="21"/>
          <w:szCs w:val="21"/>
        </w:rPr>
        <w:t xml:space="preserve">같은 센서의 크기 특징이 강하게 겹치는 이유는 계산 방식에 있다. 진동은 평균이 0에 가까워 표준편차와 RMS가 사실상 같은 값이 된다(RMS² = 표준편차² + 평균²). 또한 0을 중심으로 흔들리는 신호에서는 흔들림이 커질수록 최댓값(peak)과 전체 폭(p2p)도 함께 커진다. 전류의 첨도와 크레스트 팩터는 모두 평상시 크기에 비해 큰 값이 얼마나 두드러지는지를 나타내므로 같은 정보를 담는다. 두 비율 특징(ratio_AI0_AI2, ratio_AI1_AI2)은 서로 다른 진동 센서를 기준으로 하여 묶이지 않았다.</w:t>
      </w:r>
    </w:p>
    <w:p>
      <w:pPr>
        <w:spacing w:after="140" w:line="330"/>
        <w:jc w:val="both"/>
      </w:pPr>
      <w:r>
        <w:rPr>
          <w:rFonts w:ascii="Malgun Gothic" w:cs="Malgun Gothic" w:eastAsia="Malgun Gothic" w:hAnsi="Malgun Gothic"/>
          <w:sz w:val="21"/>
          <w:szCs w:val="21"/>
        </w:rPr>
        <w:t xml:space="preserve">참고로 하부 진동의 표준편차(AI1_std)와 RMS(AI1_rms)는 정상 데이터에서 순위상관이 0.999로 거의 같지만, ①에서 AI1_rms는 통과하고 AI1_std는 탈락하였다. 이는 이상 윈도에서 진동이 한쪽으로 치우쳐 평균이 0에서 벗어나는 경우가 있어, 평균의 영향을 포함하는 RMS가 이상을 더 잘 반영하였기 때문으로 해석된다.</w:t>
      </w:r>
    </w:p>
    <w:p>
      <w:pPr>
        <w:pStyle w:val="Heading4"/>
        <w:spacing w:after="100" w:before="24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(4) ③ 관계 유지 변수 추가</w:t>
      </w:r>
    </w:p>
    <w:p>
      <w:pPr>
        <w:spacing w:after="140" w:line="330"/>
        <w:jc w:val="both"/>
      </w:pPr>
      <w:r>
        <w:rPr>
          <w:rFonts w:ascii="Malgun Gothic" w:cs="Malgun Gothic" w:eastAsia="Malgun Gothic" w:hAnsi="Malgun Gothic"/>
          <w:sz w:val="21"/>
          <w:szCs w:val="21"/>
        </w:rPr>
        <w:t xml:space="preserve">②까지 선정된 7개 중 상부 진동 크기(AI0_rms)와 하부 진동 크기(AI1_rms)는 이미 포함되어 있었다. 전류 크기(AI2_rms)는 단독 구분력이 0.516으로 ①에서 탈락하였으나, 정상 상태 A에서 하부 진동 크기와 순위상관 0.925의 강한 관계를 보이고(표 D) 이 관계가 이상에서 약해지므로, 센서 간 관계를 모델이 학습할 수 있도록 추가하였다. 이로써 최종 8개 변수가 선정되었다.</w:t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3.3 선정 결과</w:t>
      </w:r>
    </w:p>
    <w:p>
      <w:pPr>
        <w:spacing w:after="140" w:line="330"/>
        <w:jc w:val="both"/>
      </w:pPr>
      <w:r>
        <w:rPr>
          <w:rFonts w:ascii="Malgun Gothic" w:cs="Malgun Gothic" w:eastAsia="Malgun Gothic" w:hAnsi="Malgun Gothic"/>
          <w:sz w:val="21"/>
          <w:szCs w:val="21"/>
        </w:rPr>
        <w:t xml:space="preserve">①을 통과한 13개 중 ②를 거쳐 7개를 선정하고, ③에 따라 AI2_rms를 추가하여 최종 8개를 선정하였다.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000"/>
        <w:gridCol w:w="1100"/>
        <w:gridCol w:w="4226"/>
      </w:tblGrid>
      <w:tr>
        <w:trPr>
          <w:tblHeader/>
        </w:trP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변수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의미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최소 구분력</w:t>
            </w:r>
          </w:p>
        </w:tc>
        <w:tc>
          <w:tcPr>
            <w:tcW w:type="dxa" w:w="4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선정 근거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AI2_period8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전류 파형의 주기성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1.000</w:t>
            </w:r>
          </w:p>
        </w:tc>
        <w:tc>
          <w:tcPr>
            <w:tcW w:type="dxa" w:w="4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통과. 정상(A, B)은 규칙적인 주기 파형(약 −0.99), 이상은 주기성 소실(약 −0.08)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AI2_kurt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전류 파형의 첨도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0.978</w:t>
            </w:r>
          </w:p>
        </w:tc>
        <w:tc>
          <w:tcPr>
            <w:tcW w:type="dxa" w:w="4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통과. AI2_crest와 중복(0.905)되어 구분력이 높은 쪽을 유지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ratio_AI0_AI2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전류 대비 상부 진동 크기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0.902</w:t>
            </w:r>
          </w:p>
        </w:tc>
        <w:tc>
          <w:tcPr>
            <w:tcW w:type="dxa" w:w="4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통과. 상부 진동 크기 단독(0.869)보다 구분력이 높아 관계 정보의 기여를 확인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AI0_rms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상부 진동 크기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0.869</w:t>
            </w:r>
          </w:p>
        </w:tc>
        <w:tc>
          <w:tcPr>
            <w:tcW w:type="dxa" w:w="4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통과. std, peak, p2p와 중복(0.91~0.98)되어 대표로 유지. ③ 대상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ratio_AI1_AI2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전류 대비 하부 진동 크기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0.806</w:t>
            </w:r>
          </w:p>
        </w:tc>
        <w:tc>
          <w:tcPr>
            <w:tcW w:type="dxa" w:w="4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통과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AI1_rms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하부 진동 크기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0.803</w:t>
            </w:r>
          </w:p>
        </w:tc>
        <w:tc>
          <w:tcPr>
            <w:tcW w:type="dxa" w:w="4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통과. peak, p2p와 중복(0.97~0.99)되어 대표로 유지. ③ 대상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AI1_skew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하부 진동의 비대칭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0.738</w:t>
            </w:r>
          </w:p>
        </w:tc>
        <w:tc>
          <w:tcPr>
            <w:tcW w:type="dxa" w:w="4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통과. 다른 특징과 중복되지 않음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AI2_rms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전류 크기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0.516</w:t>
            </w:r>
          </w:p>
        </w:tc>
        <w:tc>
          <w:tcPr>
            <w:tcW w:type="dxa" w:w="4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대상. 단독 구분력은 낮으나 진동 크기와의 관계를 학습하기 위해 포함</w:t>
            </w:r>
          </w:p>
        </w:tc>
      </w:tr>
    </w:tbl>
    <w:p>
      <w:pPr>
        <w:spacing w:after="220" w:before="80"/>
        <w:jc w:val="center"/>
      </w:pPr>
      <w:r>
        <w:rPr>
          <w:rFonts w:ascii="Malgun Gothic" w:cs="Malgun Gothic" w:eastAsia="Malgun Gothic" w:hAnsi="Malgun Gothic"/>
          <w:color w:val="555555"/>
          <w:sz w:val="18"/>
          <w:szCs w:val="18"/>
        </w:rPr>
        <w:t xml:space="preserve">표 I. 최종 선정 변수</w:t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3.4 비교용 변수 묶음</w:t>
      </w:r>
    </w:p>
    <w:p>
      <w:pPr>
        <w:spacing w:after="140" w:line="330"/>
        <w:jc w:val="both"/>
      </w:pPr>
      <w:r>
        <w:rPr>
          <w:rFonts w:ascii="Malgun Gothic" w:cs="Malgun Gothic" w:eastAsia="Malgun Gothic" w:hAnsi="Malgun Gothic"/>
          <w:sz w:val="21"/>
          <w:szCs w:val="21"/>
        </w:rPr>
        <w:t xml:space="preserve">AI2_period8과 AI2_kurt는 전류 파형의 모양을 나타내는 특징이다. 이상 데이터의 전류 측정 단위가 정상 데이터와 달랐던 점을 고려하면, 이 특징들의 높은 구분력에는 측정 조건 차이가 일부 반영되었을 가능성이 있다. 이에 8개 변수 전체(F1)와 이 두 변수를 제외한 6개 변수(F2)로 각각 모델을 평가하여, 성능이 전류 파형 특징에 의존하는지 확인한다.</w:t>
      </w:r>
    </w:p>
    <w:p>
      <w:pPr>
        <w:pStyle w:val="Heading2"/>
        <w:spacing w:after="140" w:before="32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4. 변수 간 상관계수를 판정 기준으로 직접 사용하지 않은 이유</w:t>
      </w:r>
    </w:p>
    <w:p>
      <w:pPr>
        <w:spacing w:after="140" w:line="330"/>
        <w:jc w:val="both"/>
      </w:pPr>
      <w:r>
        <w:rPr>
          <w:rFonts w:ascii="Malgun Gothic" w:cs="Malgun Gothic" w:eastAsia="Malgun Gothic" w:hAnsi="Malgun Gothic"/>
          <w:sz w:val="21"/>
          <w:szCs w:val="21"/>
        </w:rPr>
        <w:t xml:space="preserve">2.4절의 결과는 여러 윈도의 상관계수를 계산하고, 그 변화로 이상을 판정하는 방식을 고려할 수 있게 한다. 그러나 다음 이유로 상관계수를 판정 기준으로 직접 사용하지 않았다.</w:t>
      </w:r>
    </w:p>
    <w:p>
      <w:pPr>
        <w:spacing w:after="140" w:line="330"/>
        <w:jc w:val="both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첫째, 정상 상태 B에서 오판이 발생한다.</w:t>
      </w:r>
      <w:r>
        <w:rPr>
          <w:rFonts w:ascii="Malgun Gothic" w:cs="Malgun Gothic" w:eastAsia="Malgun Gothic" w:hAnsi="Malgun Gothic"/>
          <w:sz w:val="21"/>
          <w:szCs w:val="21"/>
        </w:rPr>
        <w:t xml:space="preserve"> "진동–전류 상관이 낮아지면 이상"으로 판정하면, 정상 상태 B의 상관(0.044)이 이상(0.450)보다 훨씬 낮아 B가 이상보다 먼저 이상으로 판정된다. 상관이 낮다는 사실만으로는 관계가 깨진 것(이상)인지, 함께 변할 요소가 없는 것(대기 상태)인지 구분할 수 없다.</w:t>
      </w:r>
    </w:p>
    <w:p>
      <w:pPr>
        <w:spacing w:after="140" w:line="330"/>
        <w:jc w:val="both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둘째, 상부–하부 진동 상관의 정보는 이미 모델에 반영되어 있다.</w:t>
      </w:r>
      <w:r>
        <w:rPr>
          <w:rFonts w:ascii="Malgun Gothic" w:cs="Malgun Gothic" w:eastAsia="Malgun Gothic" w:hAnsi="Malgun Gothic"/>
          <w:sz w:val="21"/>
          <w:szCs w:val="21"/>
        </w:rPr>
        <w:t xml:space="preserve"> 이상에서 상부–하부 진동 상관이 높은 것(0.858)은 큰 진동이 간헐적으로 발생하면서 두 진동의 크기가 함께 넓은 범위로 증가한 결과이다. 이 정보는 두 진동의 크기(AI0_rms, AI1_rms)를 함께 입력하여 반영하였다. 윈도 단위로 이를 표현한 특징인 윈도 내 상관(corr_AI0_AI1, 이상–B 0.612)과 상부/하부 비율(ratio_AI0_AI1, 0.699)은 선정 기준을 충족하지 못하였다.</w:t>
      </w:r>
    </w:p>
    <w:p>
      <w:pPr>
        <w:spacing w:after="140" w:line="330"/>
        <w:jc w:val="both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셋째, 판정이 지연되고 개별 윈도를 판정할 수 없다.</w:t>
      </w:r>
      <w:r>
        <w:rPr>
          <w:rFonts w:ascii="Malgun Gothic" w:cs="Malgun Gothic" w:eastAsia="Malgun Gothic" w:hAnsi="Malgun Gothic"/>
          <w:sz w:val="21"/>
          <w:szCs w:val="21"/>
        </w:rPr>
        <w:t xml:space="preserve"> 상관계수는 여러 윈도를 모아야 계산되므로, 상태가 바뀐 뒤 일정 수의 윈도가 쌓여야 값이 변한다. 반면 윈도 단위 모델은 1.6초마다 즉시 판정할 수 있다.</w:t>
      </w:r>
    </w:p>
    <w:p>
      <w:pPr>
        <w:spacing w:after="140" w:line="330"/>
        <w:jc w:val="both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넷째, 본 데이터로 검증하기 어렵다.</w:t>
      </w:r>
      <w:r>
        <w:rPr>
          <w:rFonts w:ascii="Malgun Gothic" w:cs="Malgun Gothic" w:eastAsia="Malgun Gothic" w:hAnsi="Malgun Gothic"/>
          <w:sz w:val="21"/>
          <w:szCs w:val="21"/>
        </w:rPr>
        <w:t xml:space="preserve"> 정상(7월 12일)과 이상(7월 17일) 데이터가 별도로 수집되어 정상에서 이상으로 전환되는 시점이 존재하지 않는다. 또한 이상 윈도가 28개(14개 구간)로 적고, 한 구간에서 생성되는 윈도가 최대 3개여서 여러 윈도를 묶으면 1.5~16.6초의 결측을 사이에 둔 데이터를 연결하게 된다.</w:t>
      </w:r>
    </w:p>
    <w:p>
      <w:pPr>
        <w:spacing w:after="140" w:line="330"/>
        <w:jc w:val="both"/>
      </w:pPr>
      <w:r>
        <w:rPr>
          <w:rFonts w:ascii="Malgun Gothic" w:cs="Malgun Gothic" w:eastAsia="Malgun Gothic" w:hAnsi="Malgun Gothic"/>
          <w:sz w:val="21"/>
          <w:szCs w:val="21"/>
        </w:rPr>
        <w:t xml:space="preserve">대신 센서 간 관계는 개별 윈도 단위로 판정할 수 있는 두 가지 형태로 모델에 반영하였다. 하나는 진동 크기를 전류 크기로 나눈 비율 특징(ratio_AI0_AI2, ratio_AI1_AI2)으로, 부하 대비 진동의 크기를 윈도 하나의 값으로 나타낸다. 이 특징은 B에서는 A보다 작아지고 이상에서는 커져 B를 이상으로 오판할 위험이 낮다. 다른 하나는 세 센서의 크기 특징을 함께 입력하는 것으로, 모델이 정상 데이터의 센서 간 관계를 학습하고 이 관계에서 벗어난 윈도를 이상으로 판정하도록 한다.</w:t>
      </w:r>
    </w:p>
    <w:p>
      <w:pPr>
        <w:pStyle w:val="Heading2"/>
        <w:spacing w:after="140" w:before="32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5. 한계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Malgun Gothic" w:hAnsi="Malgun Gothic"/>
          <w:sz w:val="21"/>
          <w:szCs w:val="21"/>
        </w:rPr>
        <w:t xml:space="preserve">위 선정은 전체 데이터에 규칙을 적용한 결과이다. 모델 평가 시에는 교차검증의 각 폴드에서 평가용 데이터를 제외한 데이터로 같은 규칙을 다시 적용하며, 폴드별 선정 결과의 안정성을 함께 보고한다.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Malgun Gothic" w:hAnsi="Malgun Gothic"/>
          <w:sz w:val="21"/>
          <w:szCs w:val="21"/>
        </w:rPr>
        <w:t xml:space="preserve">이상 윈도가 28개로 적어 이상 데이터의 구분력과 상관계수에는 불확실성이 있다.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Malgun Gothic" w:hAnsi="Malgun Gothic"/>
          <w:sz w:val="21"/>
          <w:szCs w:val="21"/>
        </w:rPr>
        <w:t xml:space="preserve">기준값(AUC 0.7, 순위상관 0.9) 근처의 특징(AI1_skew 0.738, ratio_AI0_AI1 0.699 등)은 기준값 설정에 따라 선정 여부가 달라질 수 있다.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2026-10-03T08:12:10.887Z</dcterms:created>
  <dcterms:modified xsi:type="dcterms:W3CDTF">2026-10-03T08:12:10.888Z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