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A" w:rsidRDefault="004C64AC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D0626D" w:rsidRPr="006E2C9C" w:rsidTr="00D0626D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D0626D" w:rsidRPr="000F35E6" w:rsidRDefault="00D0626D" w:rsidP="00D0626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D0626D" w:rsidRPr="000F35E6" w:rsidRDefault="00543339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771C88" w:rsidRDefault="00771C88">
      <w:pPr>
        <w:ind w:firstLine="480"/>
      </w:pPr>
    </w:p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E3664C" w:rsidRPr="000F35E6" w:rsidTr="00166452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E3664C" w:rsidRDefault="00E3664C">
      <w:pPr>
        <w:ind w:firstLine="480"/>
      </w:pPr>
    </w:p>
    <w:p w:rsidR="00E3664C" w:rsidRDefault="00E3664C">
      <w:pPr>
        <w:ind w:firstLine="480"/>
        <w:rPr>
          <w:rFonts w:hint="eastAsia"/>
        </w:rPr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lastRenderedPageBreak/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902"/>
        <w:gridCol w:w="1811"/>
        <w:gridCol w:w="2396"/>
      </w:tblGrid>
      <w:tr w:rsidR="006E110A" w:rsidRPr="000F35E6" w:rsidTr="00823434">
        <w:trPr>
          <w:trHeight w:val="43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902" w:type="dxa"/>
            <w:vAlign w:val="center"/>
          </w:tcPr>
          <w:p w:rsidR="006E110A" w:rsidRPr="000F35E6" w:rsidRDefault="00823434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  <w:r w:rsidR="006E110A">
              <w:rPr>
                <w:rFonts w:hint="eastAsia"/>
              </w:rPr>
              <w:t>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1902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</w:t>
            </w:r>
            <w:r>
              <w:rPr>
                <w:sz w:val="18"/>
                <w:szCs w:val="18"/>
              </w:rPr>
              <w:t>MS</w:t>
            </w:r>
          </w:p>
        </w:tc>
        <w:tc>
          <w:tcPr>
            <w:tcW w:w="1902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6E110A" w:rsidRDefault="006E110A">
      <w:pPr>
        <w:ind w:firstLine="480"/>
      </w:pPr>
    </w:p>
    <w:p w:rsidR="00823434" w:rsidRDefault="00823434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1134"/>
        <w:gridCol w:w="1134"/>
        <w:gridCol w:w="1502"/>
      </w:tblGrid>
      <w:tr w:rsidR="00D1708C" w:rsidTr="00D1708C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bookmarkStart w:id="0" w:name="_Hlk9208275"/>
            <w:r>
              <w:rPr>
                <w:rFonts w:hint="eastAsia"/>
              </w:rPr>
              <w:t>函数名称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线程块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2835" w:type="dxa"/>
            <w:tcBorders>
              <w:top w:val="single" w:sz="4" w:space="0" w:color="000000" w:themeColor="text1"/>
            </w:tcBorders>
            <w:vAlign w:val="center"/>
          </w:tcPr>
          <w:p w:rsidR="00D1708C" w:rsidRPr="00400B93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rFonts w:hint="eastAsia"/>
                <w:sz w:val="18"/>
                <w:szCs w:val="18"/>
              </w:rPr>
              <w:t>快速离散正弦变换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D1708C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单核函数</w:t>
            </w:r>
            <w:r>
              <w:rPr>
                <w:rFonts w:hint="eastAsia"/>
                <w:sz w:val="18"/>
                <w:szCs w:val="18"/>
              </w:rPr>
              <w:t>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128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CUDA_PBF16_SK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256</w:t>
            </w:r>
          </w:p>
        </w:tc>
      </w:tr>
      <w:tr w:rsidR="00D1708C" w:rsidTr="003E12FF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512</w:t>
            </w:r>
          </w:p>
        </w:tc>
      </w:tr>
      <w:tr w:rsidR="00D1708C" w:rsidTr="003E12FF">
        <w:trPr>
          <w:jc w:val="center"/>
        </w:trPr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_SK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多</w:t>
            </w:r>
            <w:r>
              <w:rPr>
                <w:rFonts w:hint="eastAsia"/>
                <w:sz w:val="18"/>
                <w:szCs w:val="18"/>
              </w:rPr>
              <w:t>核函数蝶形变换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1024</w:t>
            </w:r>
          </w:p>
        </w:tc>
      </w:tr>
      <w:bookmarkEnd w:id="0"/>
    </w:tbl>
    <w:p w:rsidR="00823434" w:rsidRDefault="00823434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1134"/>
        <w:gridCol w:w="1134"/>
        <w:gridCol w:w="1502"/>
      </w:tblGrid>
      <w:tr w:rsidR="008A7B48" w:rsidTr="00166452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线程块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8D78E5">
              <w:rPr>
                <w:rFonts w:hint="eastAsia"/>
                <w:sz w:val="18"/>
                <w:szCs w:val="18"/>
              </w:rPr>
              <w:t>HAD4</w:t>
            </w:r>
          </w:p>
        </w:tc>
        <w:tc>
          <w:tcPr>
            <w:tcW w:w="2835" w:type="dxa"/>
            <w:tcBorders>
              <w:top w:val="single" w:sz="4" w:space="0" w:color="000000" w:themeColor="text1"/>
            </w:tcBorders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 w:rsidR="00D63395"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4</w:t>
            </w:r>
            <w:r w:rsidR="00D63395">
              <w:rPr>
                <w:rFonts w:hint="eastAsia"/>
                <w:sz w:val="18"/>
                <w:szCs w:val="18"/>
              </w:rPr>
              <w:t>×</w:t>
            </w:r>
            <w:r w:rsidR="00D63395">
              <w:rPr>
                <w:rFonts w:hint="eastAsia"/>
                <w:sz w:val="18"/>
                <w:szCs w:val="18"/>
              </w:rPr>
              <w:t>4</w:t>
            </w:r>
            <w:r w:rsidR="00D63395">
              <w:rPr>
                <w:rFonts w:hint="eastAsia"/>
                <w:sz w:val="18"/>
                <w:szCs w:val="18"/>
              </w:rPr>
              <w:t>哈达</w:t>
            </w:r>
            <w:proofErr w:type="gramStart"/>
            <w:r w:rsidR="00D63395">
              <w:rPr>
                <w:rFonts w:hint="eastAsia"/>
                <w:sz w:val="18"/>
                <w:szCs w:val="18"/>
              </w:rPr>
              <w:t>玛</w:t>
            </w:r>
            <w:proofErr w:type="gramEnd"/>
            <w:r w:rsidR="00D63395"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D78E5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HAD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835" w:type="dxa"/>
            <w:vAlign w:val="center"/>
          </w:tcPr>
          <w:p w:rsidR="008A7B48" w:rsidRPr="00400B93" w:rsidRDefault="00D63395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A7B48" w:rsidRPr="00D1708C" w:rsidRDefault="00DD5C9B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8A7B48" w:rsidRPr="00D1708C" w:rsidRDefault="004C64AC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bookmarkStart w:id="1" w:name="_GoBack"/>
            <w:bookmarkEnd w:id="1"/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8D78E5">
              <w:rPr>
                <w:rFonts w:hint="eastAsia"/>
                <w:sz w:val="18"/>
                <w:szCs w:val="18"/>
              </w:rPr>
              <w:t>PIA</w:t>
            </w:r>
          </w:p>
        </w:tc>
        <w:tc>
          <w:tcPr>
            <w:tcW w:w="2835" w:type="dxa"/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预测值计算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A7B48" w:rsidRPr="00D1708C" w:rsidRDefault="000922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2" w:type="dxa"/>
            <w:vAlign w:val="center"/>
          </w:tcPr>
          <w:p w:rsidR="008A7B48" w:rsidRPr="00D1708C" w:rsidRDefault="0061574F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4096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</w:t>
            </w:r>
            <w:r w:rsidR="008D78E5">
              <w:rPr>
                <w:sz w:val="18"/>
                <w:szCs w:val="18"/>
              </w:rPr>
              <w:t>Intra</w:t>
            </w:r>
            <w:proofErr w:type="spellEnd"/>
          </w:p>
        </w:tc>
        <w:tc>
          <w:tcPr>
            <w:tcW w:w="2835" w:type="dxa"/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模块整体优化</w:t>
            </w:r>
          </w:p>
        </w:tc>
        <w:tc>
          <w:tcPr>
            <w:tcW w:w="1134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134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02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D17747" w:rsidRDefault="00D17747" w:rsidP="00D17747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CUDA_Intra</w:t>
            </w:r>
            <w:proofErr w:type="spellEnd"/>
          </w:p>
          <w:p w:rsidR="008A7B48" w:rsidRDefault="00D17747" w:rsidP="00D17747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+CUDA_HAD4</w:t>
            </w:r>
          </w:p>
        </w:tc>
        <w:tc>
          <w:tcPr>
            <w:tcW w:w="2835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8A7B48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8A7B48" w:rsidRPr="00D1708C" w:rsidRDefault="000A5120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8A7B48" w:rsidRPr="00D1708C" w:rsidRDefault="00AE382D" w:rsidP="00166452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35840</w:t>
            </w:r>
          </w:p>
        </w:tc>
      </w:tr>
      <w:tr w:rsidR="007D7CBD" w:rsidRPr="00D1708C" w:rsidTr="00166452">
        <w:trPr>
          <w:jc w:val="center"/>
        </w:trPr>
        <w:tc>
          <w:tcPr>
            <w:tcW w:w="1701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CUDA_Intra</w:t>
            </w:r>
            <w:proofErr w:type="spellEnd"/>
          </w:p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+CUDA_HAD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7D7CBD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7D7CBD" w:rsidRPr="00D1708C" w:rsidRDefault="000A5120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7D7CBD" w:rsidRPr="00D1708C" w:rsidRDefault="006A1457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7D7CBD" w:rsidRPr="00D1708C" w:rsidRDefault="0021363A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143360</w:t>
            </w:r>
          </w:p>
        </w:tc>
      </w:tr>
      <w:tr w:rsidR="007D7CBD" w:rsidRPr="00D1708C" w:rsidTr="00166452">
        <w:trPr>
          <w:jc w:val="center"/>
        </w:trPr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CUDA_Intra</w:t>
            </w:r>
            <w:proofErr w:type="spellEnd"/>
          </w:p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</w:t>
            </w:r>
            <w:r>
              <w:rPr>
                <w:sz w:val="18"/>
                <w:szCs w:val="18"/>
              </w:rPr>
              <w:t>PIA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7D7CBD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预测值计算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6008A9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9F29AA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2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815564" w:rsidP="007D7CB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143360</w:t>
            </w:r>
          </w:p>
        </w:tc>
      </w:tr>
    </w:tbl>
    <w:p w:rsidR="008A7B48" w:rsidRDefault="008A7B48">
      <w:pPr>
        <w:ind w:firstLine="480"/>
        <w:rPr>
          <w:rFonts w:hint="eastAsia"/>
        </w:rPr>
      </w:pPr>
    </w:p>
    <w:sectPr w:rsidR="008A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88"/>
    <w:rsid w:val="00092248"/>
    <w:rsid w:val="000A5120"/>
    <w:rsid w:val="0021363A"/>
    <w:rsid w:val="003E12FF"/>
    <w:rsid w:val="003E4B65"/>
    <w:rsid w:val="00400B93"/>
    <w:rsid w:val="00400C9E"/>
    <w:rsid w:val="004C1FAD"/>
    <w:rsid w:val="004C64AC"/>
    <w:rsid w:val="00543339"/>
    <w:rsid w:val="006008A9"/>
    <w:rsid w:val="0061574F"/>
    <w:rsid w:val="006A1457"/>
    <w:rsid w:val="006E110A"/>
    <w:rsid w:val="006F276D"/>
    <w:rsid w:val="00771C88"/>
    <w:rsid w:val="007D7CBD"/>
    <w:rsid w:val="00815564"/>
    <w:rsid w:val="00823434"/>
    <w:rsid w:val="008A7B48"/>
    <w:rsid w:val="008D78E5"/>
    <w:rsid w:val="00961CFD"/>
    <w:rsid w:val="009F29AA"/>
    <w:rsid w:val="00AE382D"/>
    <w:rsid w:val="00D0626D"/>
    <w:rsid w:val="00D1708C"/>
    <w:rsid w:val="00D17747"/>
    <w:rsid w:val="00D63395"/>
    <w:rsid w:val="00DD5C9B"/>
    <w:rsid w:val="00E3664C"/>
    <w:rsid w:val="00E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D61E6DB"/>
  <w15:chartTrackingRefBased/>
  <w15:docId w15:val="{615DD136-43DB-4393-B424-72CABC6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B48"/>
    <w:pPr>
      <w:widowControl w:val="0"/>
      <w:wordWrap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C785-84D1-4252-A458-6790FE73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23</cp:revision>
  <dcterms:created xsi:type="dcterms:W3CDTF">2019-05-17T18:07:00Z</dcterms:created>
  <dcterms:modified xsi:type="dcterms:W3CDTF">2019-05-19T19:08:00Z</dcterms:modified>
</cp:coreProperties>
</file>