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40"/>
        <w:jc w:val="left"/>
      </w:pPr>
      <w:r>
        <w:rPr>
          <w:b/>
          <w:bCs/>
          <w:color w:val="2E75B6"/>
          <w:sz w:val="30"/>
          <w:szCs w:val="30"/>
        </w:rPr>
        <w:t xml:space="preserve">IMETS School of Business</w:t>
      </w:r>
    </w:p>
    <w:p>
      <w:pPr>
        <w:spacing w:after="240"/>
      </w:pPr>
      <w:r>
        <w:rPr>
          <w:color w:val="595959"/>
          <w:sz w:val="22"/>
          <w:szCs w:val="22"/>
        </w:rPr>
        <w:t xml:space="preserve">Learning Management System &amp; CRM Platform</w:t>
      </w:r>
    </w:p>
    <w:p>
      <w:pPr>
        <w:pStyle w:val="Title"/>
      </w:pPr>
      <w:r>
        <w:t xml:space="preserve">Roles &amp; Permissions (RBAC) Matrix</w:t>
      </w:r>
    </w:p>
    <w:p>
      <w:pPr>
        <w:spacing w:after="60"/>
      </w:pPr>
      <w:r>
        <w:rPr>
          <w:color w:val="595959"/>
          <w:sz w:val="24"/>
          <w:szCs w:val="24"/>
        </w:rPr>
        <w:t xml:space="preserve">Business Analysis Deliverable</w:t>
      </w:r>
    </w:p>
    <w:p>
      <w:pPr>
        <w:spacing w:after="20" w:before="200"/>
      </w:pPr>
      <w:r>
        <w:rPr>
          <w:color w:val="595959"/>
          <w:sz w:val="20"/>
          <w:szCs w:val="20"/>
        </w:rPr>
        <w:t xml:space="preserve">Document ref: IMETS-RBAC-005</w:t>
      </w:r>
    </w:p>
    <w:p>
      <w:pPr>
        <w:spacing w:after="20"/>
      </w:pPr>
      <w:r>
        <w:rPr>
          <w:color w:val="595959"/>
          <w:sz w:val="20"/>
          <w:szCs w:val="20"/>
        </w:rPr>
        <w:t xml:space="preserve">Version: 1.0  |  Status: Baseline (reverse-engineered from legacy codebase)</w:t>
      </w:r>
    </w:p>
    <w:p>
      <w:pPr>
        <w:spacing w:after="20"/>
      </w:pPr>
      <w:r>
        <w:rPr>
          <w:color w:val="595959"/>
          <w:sz w:val="20"/>
          <w:szCs w:val="20"/>
        </w:rPr>
        <w:t xml:space="preserve">Date: 14 June 2026</w:t>
      </w:r>
    </w:p>
    <w:p>
      <w:pPr>
        <w:spacing w:after="20"/>
      </w:pPr>
      <w:r>
        <w:rPr>
          <w:color w:val="595959"/>
          <w:sz w:val="20"/>
          <w:szCs w:val="20"/>
        </w:rPr>
        <w:t xml:space="preserve">Prepared by: Business Analysis (Cowork)</w:t>
      </w:r>
    </w:p>
    <w:p>
      <w:r>
        <w:br w:type="page"/>
      </w:r>
    </w:p>
    <w:p>
      <w:pPr>
        <w:spacing w:after="120"/>
      </w:pPr>
      <w:r>
        <w:rPr>
          <w:b/>
          <w:bCs/>
          <w:color w:val="1F4E79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Access-Control Model</w:t>
      </w:r>
    </w:p>
    <w:p>
      <w:pPr>
        <w:spacing w:after="120" w:line="264"/>
      </w:pPr>
      <w:r>
        <w:t xml:space="preserve">Access is governed at two levels. First, a coarse system role on the user account — `admin` or `user` (student) — drives route-area gating in middleware (admin areas vs. student areas vs. employee/CRM areas). Second, staff members carry a department-scoped Staff Role whose `permissions` is a granular boolean map, allowing fine control over CRM, finance, catalog and LMS operations independent of the coarse role.</w:t>
      </w:r>
    </w:p>
    <w:p>
      <w:pPr>
        <w:spacing w:after="120" w:line="264"/>
      </w:pPr>
      <w:r>
        <w:rPr>
          <w:b/>
          <w:bCs/>
        </w:rPr>
        <w:t xml:space="preserve">Coarse roles (account): </w:t>
      </w:r>
      <w:r>
        <w:t xml:space="preserve">admin → /admin/*; user → /student/*. Employee/CRM areas are reached by staff accounts. Unauthenticated users are redirected to login for protected areas.</w:t>
      </w:r>
    </w:p>
    <w:p>
      <w:pPr>
        <w:spacing w:after="120" w:line="264"/>
      </w:pPr>
      <w:r>
        <w:rPr>
          <w:b/>
          <w:bCs/>
        </w:rPr>
        <w:t xml:space="preserve">Functional roles (this matrix): </w:t>
      </w:r>
      <w:r>
        <w:t xml:space="preserve">Admin, Sales/CRM Manager, Counselor (Sales Agent), Instructor, Finance Officer, and Student. These map to the system roles + staff-role permission sets and are the working roles for permission design in the new build.</w:t>
      </w:r>
    </w:p>
    <w:p>
      <w:pPr>
        <w:pStyle w:val="Heading1"/>
      </w:pPr>
      <w:r>
        <w:t xml:space="preserve">2.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Typical scope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platform configuration and oversight.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data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Sales / CRM Manager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Oversees pipelines, assignment and team KPIs.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leads in department/team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Counselor (Sales Agent)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 assigned leads to enrolment.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Own/assigned leads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Instructor / Faculty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Delivers courses, authors assessments, grades.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Own courses &amp; cohorts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Finance Officer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Invoicing, payments, refunds, reconciliation.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financial records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Consumes learning; manages own profile &amp; billing.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Own records only</w:t>
            </w:r>
          </w:p>
        </w:tc>
      </w:tr>
    </w:tbl>
    <w:p>
      <w:pPr>
        <w:pStyle w:val="Heading1"/>
      </w:pPr>
      <w:r>
        <w:t xml:space="preserve">3. Permissions Matrix</w:t>
      </w:r>
    </w:p>
    <w:p>
      <w:pPr>
        <w:spacing w:after="120" w:line="264"/>
      </w:pPr>
      <w:r>
        <w:t xml:space="preserve">✔ = permitted; Self = own records only; — = not permitted. The matrix is the recommended baseline; staff-role permission maps allow per-deployment refinement.</w:t>
      </w:r>
    </w:p>
    <w:p>
      <w:pPr>
        <w:pStyle w:val="Heading2"/>
      </w:pPr>
      <w:r>
        <w:t xml:space="preserve">3.1 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050"/>
        <w:gridCol w:w="1050"/>
        <w:gridCol w:w="1050"/>
        <w:gridCol w:w="1050"/>
        <w:gridCol w:w="1050"/>
        <w:gridCol w:w="1050"/>
      </w:tblGrid>
      <w:tr>
        <w:trPr>
          <w:tblHeader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Counselor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Instructor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Finance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/ edit leads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all leads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assigned leads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Assign / reassign counselor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Move pipeline stage (single/bulk)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 pipelines &amp; stages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 leads / CRM dashboard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Convert lead to enrolment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Data-subject export (PDPL/GDPR)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3.2 Catalog &amp; LMS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050"/>
        <w:gridCol w:w="1050"/>
        <w:gridCol w:w="1050"/>
        <w:gridCol w:w="1050"/>
        <w:gridCol w:w="1050"/>
        <w:gridCol w:w="1050"/>
      </w:tblGrid>
      <w:tr>
        <w:trPr>
          <w:tblHeader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Counselor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Instructor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Finance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 courses / categories / tags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 LMS courses / modules / items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Self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 instructors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 groups / cohorts &amp; schedules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Enrol / remove students in group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 files / media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enrolled course content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Self</w:t>
            </w:r>
          </w:p>
        </w:tc>
      </w:tr>
    </w:tbl>
    <w:p>
      <w:pPr>
        <w:pStyle w:val="Heading2"/>
      </w:pPr>
      <w:r>
        <w:t xml:space="preserve">3.3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050"/>
        <w:gridCol w:w="1050"/>
        <w:gridCol w:w="1050"/>
        <w:gridCol w:w="1050"/>
        <w:gridCol w:w="1050"/>
        <w:gridCol w:w="1050"/>
      </w:tblGrid>
      <w:tr>
        <w:trPr>
          <w:tblHeader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Counselor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Instructor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Finance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/ edit quizzes &amp; questions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 questions (Excel)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Take quiz attempts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assignments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Submit assignments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Grade submissions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3.4 Commerce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050"/>
        <w:gridCol w:w="1050"/>
        <w:gridCol w:w="1050"/>
        <w:gridCol w:w="1050"/>
        <w:gridCol w:w="1050"/>
        <w:gridCol w:w="1050"/>
      </w:tblGrid>
      <w:tr>
        <w:trPr>
          <w:tblHeader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Counselor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Instructor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Finance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/ edit invoices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 paid / verify proof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 installment plans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Process refunds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 payments / refunds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own invoices / installments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</w:tr>
    </w:tbl>
    <w:p>
      <w:pPr>
        <w:pStyle w:val="Heading2"/>
      </w:pPr>
      <w:r>
        <w:t xml:space="preserve">3.5 Administration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050"/>
        <w:gridCol w:w="1050"/>
        <w:gridCol w:w="1050"/>
        <w:gridCol w:w="1050"/>
        <w:gridCol w:w="1050"/>
        <w:gridCol w:w="1050"/>
      </w:tblGrid>
      <w:tr>
        <w:trPr>
          <w:tblHeader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Counselor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Instructor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Finance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dashboard &amp; reports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 users / invitations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 roles &amp; departments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 general / CRM settings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Send templated emails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 notifications (own)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</w:tr>
    </w:tbl>
    <w:p>
      <w:pPr>
        <w:pStyle w:val="Heading2"/>
      </w:pPr>
      <w:r>
        <w:t xml:space="preserve">3.6 Student Self-Service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050"/>
        <w:gridCol w:w="1050"/>
        <w:gridCol w:w="1050"/>
        <w:gridCol w:w="1050"/>
        <w:gridCol w:w="1050"/>
        <w:gridCol w:w="1050"/>
      </w:tblGrid>
      <w:tr>
        <w:trPr>
          <w:tblHeader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Counselor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Instructor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Finance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own dashboard / schedule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own grades / transcript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/ download own certificates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 own profile / password / prefs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Rate course / instructor; feedback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</w:tr>
    </w:tbl>
    <w:p>
      <w:pPr>
        <w:pStyle w:val="Heading1"/>
      </w:pPr>
      <w:r>
        <w:t xml:space="preserve">4. Enforcement Requirements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Route-level gating shall block cross-area access (student → admin, etc.) at the middleware/edge before page render.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API-level authorisation is authoritative: the backend shall enforce every permission server-side; client gating is UX-only.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Staff-role permission maps shall be evaluated for granular CRM/finance/catalog actions; absence of a permission denies the action.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‘Self’ scope shall restrict counselors to their assigned leads and students to their own records, enforced server-side.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Sensitive actions (assignment, conversion, refunds, data export) shall be written to the audit trail with actor and timestamp.</w:t>
      </w:r>
    </w:p>
    <w:p>
      <w:pPr>
        <w:pStyle w:val="Heading1"/>
      </w:pPr>
      <w:r>
        <w:t xml:space="preserve">5. Notes on the Legacy Implementation</w:t>
      </w:r>
    </w:p>
    <w:p>
      <w:pPr>
        <w:spacing w:after="120" w:line="264"/>
      </w:pPr>
      <w:r>
        <w:t xml:space="preserve">The legacy account model uses two coarse roles (`admin`, `user`) plus an optional `staffRole` object carrying a permission map; middleware uses a `roleAccessMap` to gate `/admin/*` and `/student/*`. The new build should preserve API-side enforcement and may formalise the functional roles above as named staff-role templates (Manager, Counselor, Instructor, Finance) with the permission maps shown here as defaults.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6"/>
      </w:pBdr>
      <w:tabs>
        <w:tab w:val="right" w:pos="9360"/>
      </w:tabs>
    </w:pPr>
    <w:r>
      <w:rPr>
        <w:color w:val="595959"/>
        <w:sz w:val="16"/>
        <w:szCs w:val="16"/>
      </w:rPr>
      <w:t xml:space="preserve">IMETS-RBAC-005  ·  Confidential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4" w:space="6"/>
      </w:pBdr>
      <w:tabs>
        <w:tab w:val="right" w:pos="9360"/>
      </w:tabs>
    </w:pPr>
    <w:r>
      <w:rPr>
        <w:color w:val="595959"/>
        <w:sz w:val="16"/>
        <w:szCs w:val="16"/>
      </w:rPr>
      <w:t xml:space="preserve">IMETS LMS + CRM</w:t>
    </w:r>
    <w:r>
      <w:rPr>
        <w:color w:val="595959"/>
        <w:sz w:val="16"/>
        <w:szCs w:val="16"/>
      </w:rPr>
      <w:t xml:space="preserve">	Roles &amp; Permissions (RBAC) Matrix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Calibri" w:cs="Calibri" w:eastAsia="Calibri" w:hAnsi="Calibri"/>
      <w:b/>
      <w:bCs/>
      <w:color w:val="1F4E79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95959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4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2026-06-13T23:08:32.719Z</dcterms:created>
  <dcterms:modified xsi:type="dcterms:W3CDTF">2026-06-13T23:08:32.719Z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