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F4" w:rsidRDefault="00CF6E07">
      <w:pPr>
        <w:pStyle w:val="Titel"/>
        <w:contextualSpacing w:val="0"/>
      </w:pPr>
      <w:bookmarkStart w:id="0" w:name="_ssmbb9n76cqb" w:colFirst="0" w:colLast="0"/>
      <w:bookmarkEnd w:id="0"/>
      <w:r>
        <w:t>API: Business Objecten</w:t>
      </w:r>
    </w:p>
    <w:p w:rsidR="00CF6E07" w:rsidRPr="00CF6E07" w:rsidRDefault="00CF6E07" w:rsidP="00CF6E07">
      <w:bookmarkStart w:id="1" w:name="_GoBack"/>
      <w:r>
        <w:t>Versie: 6-9-2016</w:t>
      </w:r>
    </w:p>
    <w:p w:rsidR="00141FF4" w:rsidRDefault="00CF6E07">
      <w:pPr>
        <w:pStyle w:val="Kop1"/>
        <w:contextualSpacing w:val="0"/>
      </w:pPr>
      <w:bookmarkStart w:id="2" w:name="_wpr2zy84nljk" w:colFirst="0" w:colLast="0"/>
      <w:bookmarkEnd w:id="2"/>
      <w:bookmarkEnd w:id="1"/>
      <w:r>
        <w:t>Algemeen</w:t>
      </w:r>
    </w:p>
    <w:p w:rsidR="00141FF4" w:rsidRDefault="00CF6E07">
      <w:r>
        <w:t>Datums worden weergegeven in milliseconden sinds 1 jan 1970.</w:t>
      </w:r>
    </w:p>
    <w:p w:rsidR="00141FF4" w:rsidRDefault="00CF6E07">
      <w:r>
        <w:t>Decimalen worden weergegeven zonder spaties en met een punt als decimaal teken.</w:t>
      </w:r>
    </w:p>
    <w:p w:rsidR="00141FF4" w:rsidRDefault="00CF6E07">
      <w:r>
        <w:t xml:space="preserve">Booleaanse variabelen worden weergegeven als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:rsidR="00141FF4" w:rsidRDefault="00CF6E07">
      <w:r>
        <w:t>Rijksregisternummers worden zonder spaties of interpunctie doorgegeven</w:t>
      </w:r>
    </w:p>
    <w:p w:rsidR="00141FF4" w:rsidRDefault="00CF6E07">
      <w:r>
        <w:t>Rizivnummers worden zonder spaties of interpunctie doorgegeven</w:t>
      </w:r>
    </w:p>
    <w:p w:rsidR="00141FF4" w:rsidRDefault="00CF6E07">
      <w:r>
        <w:t>Enumeraties (eindigend op Type) worden in hoofdletters doorgegeven.</w:t>
      </w:r>
    </w:p>
    <w:p w:rsidR="00141FF4" w:rsidRDefault="00141FF4"/>
    <w:p w:rsidR="00141FF4" w:rsidRDefault="00CF6E07">
      <w:pPr>
        <w:pStyle w:val="Kop1"/>
        <w:contextualSpacing w:val="0"/>
      </w:pPr>
      <w:bookmarkStart w:id="3" w:name="_js8dlhjw9f0m" w:colFirst="0" w:colLast="0"/>
      <w:bookmarkEnd w:id="3"/>
      <w:proofErr w:type="spellStart"/>
      <w:r>
        <w:t>AdministrationUnitType</w:t>
      </w:r>
      <w:proofErr w:type="spellEnd"/>
    </w:p>
    <w:p w:rsidR="00141FF4" w:rsidRDefault="00CF6E07">
      <w:r>
        <w:t>Een van de waarden uit:</w:t>
      </w:r>
    </w:p>
    <w:p w:rsidR="00141FF4" w:rsidRPr="00CF6E07" w:rsidRDefault="00CF6E07">
      <w:pPr>
        <w:rPr>
          <w:lang w:val="fr-BE"/>
        </w:rPr>
      </w:pPr>
      <w:r w:rsidRPr="00CF6E07">
        <w:rPr>
          <w:lang w:val="fr-BE"/>
        </w:rPr>
        <w:t>ML_5</w:t>
      </w:r>
    </w:p>
    <w:p w:rsidR="00141FF4" w:rsidRPr="00CF6E07" w:rsidRDefault="00CF6E07">
      <w:pPr>
        <w:rPr>
          <w:lang w:val="fr-BE"/>
        </w:rPr>
      </w:pPr>
      <w:r w:rsidRPr="00CF6E07">
        <w:rPr>
          <w:lang w:val="fr-BE"/>
        </w:rPr>
        <w:t>A</w:t>
      </w:r>
      <w:r w:rsidRPr="00CF6E07">
        <w:rPr>
          <w:lang w:val="fr-BE"/>
        </w:rPr>
        <w:t>MP</w:t>
      </w:r>
    </w:p>
    <w:p w:rsidR="00141FF4" w:rsidRPr="00CF6E07" w:rsidRDefault="00CF6E07">
      <w:pPr>
        <w:rPr>
          <w:lang w:val="fr-BE"/>
        </w:rPr>
      </w:pPr>
      <w:r w:rsidRPr="00CF6E07">
        <w:rPr>
          <w:lang w:val="fr-BE"/>
        </w:rPr>
        <w:t>APPLIC</w:t>
      </w:r>
    </w:p>
    <w:p w:rsidR="00141FF4" w:rsidRPr="00CF6E07" w:rsidRDefault="00CF6E07">
      <w:pPr>
        <w:rPr>
          <w:lang w:val="fr-BE"/>
        </w:rPr>
      </w:pPr>
      <w:r w:rsidRPr="00CF6E07">
        <w:rPr>
          <w:lang w:val="fr-BE"/>
        </w:rPr>
        <w:t>CAPS</w:t>
      </w:r>
    </w:p>
    <w:p w:rsidR="00141FF4" w:rsidRPr="00CF6E07" w:rsidRDefault="00CF6E07">
      <w:pPr>
        <w:rPr>
          <w:lang w:val="fr-BE"/>
        </w:rPr>
      </w:pPr>
      <w:r w:rsidRPr="00CF6E07">
        <w:rPr>
          <w:lang w:val="fr-BE"/>
        </w:rPr>
        <w:t>COMPR</w:t>
      </w:r>
    </w:p>
    <w:p w:rsidR="00141FF4" w:rsidRPr="00CF6E07" w:rsidRDefault="00CF6E07">
      <w:pPr>
        <w:rPr>
          <w:lang w:val="fr-BE"/>
        </w:rPr>
      </w:pPr>
      <w:r w:rsidRPr="00CF6E07">
        <w:rPr>
          <w:lang w:val="fr-BE"/>
        </w:rPr>
        <w:t>DOSIS</w:t>
      </w:r>
    </w:p>
    <w:p w:rsidR="00141FF4" w:rsidRPr="00CF6E07" w:rsidRDefault="00CF6E07">
      <w:pPr>
        <w:rPr>
          <w:lang w:val="fr-BE"/>
        </w:rPr>
      </w:pPr>
      <w:r w:rsidRPr="00CF6E07">
        <w:rPr>
          <w:lang w:val="fr-BE"/>
        </w:rPr>
        <w:t>DRUPPELS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FLAC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IMPLANT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INFUUS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INHAL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INSERT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KAUWGUM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COMPRES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LAV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ML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OV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PAREL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PAST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PATCH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PATR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PEN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PUFF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SPONS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STYLO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SUPPO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TUBE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WIEK</w:t>
      </w:r>
    </w:p>
    <w:p w:rsidR="00141FF4" w:rsidRDefault="00CF6E07">
      <w:r>
        <w:t>ZAK</w:t>
      </w:r>
    </w:p>
    <w:p w:rsidR="00141FF4" w:rsidRDefault="00CF6E07">
      <w:r>
        <w:t>ZAKJE</w:t>
      </w:r>
    </w:p>
    <w:p w:rsidR="00141FF4" w:rsidRDefault="00CF6E07">
      <w:r>
        <w:t>CM</w:t>
      </w:r>
    </w:p>
    <w:p w:rsidR="00141FF4" w:rsidRDefault="00CF6E07">
      <w:r>
        <w:t>DROPSPERMIN</w:t>
      </w:r>
    </w:p>
    <w:p w:rsidR="00141FF4" w:rsidRDefault="00CF6E07">
      <w:r>
        <w:t>GR</w:t>
      </w:r>
    </w:p>
    <w:p w:rsidR="00141FF4" w:rsidRDefault="00CF6E07">
      <w:r>
        <w:t>IE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MCKPERH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MCKPERKGPERMIN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MEASURE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MGPERH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MLPERH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TBL</w:t>
      </w:r>
    </w:p>
    <w:p w:rsidR="00141FF4" w:rsidRDefault="00CF6E07">
      <w:r>
        <w:t>TSP</w:t>
      </w:r>
    </w:p>
    <w:p w:rsidR="00141FF4" w:rsidRDefault="00CF6E07">
      <w:r>
        <w:t>UNTPERH</w:t>
      </w:r>
    </w:p>
    <w:p w:rsidR="00141FF4" w:rsidRDefault="00CF6E07">
      <w:r>
        <w:t>MG</w:t>
      </w:r>
    </w:p>
    <w:p w:rsidR="00141FF4" w:rsidRDefault="00CF6E07">
      <w:r>
        <w:t>MGPERML</w:t>
      </w:r>
    </w:p>
    <w:p w:rsidR="00141FF4" w:rsidRDefault="00141FF4"/>
    <w:p w:rsidR="00141FF4" w:rsidRDefault="00CF6E07">
      <w:r>
        <w:t xml:space="preserve">Zie: </w:t>
      </w:r>
      <w:hyperlink r:id="rId4">
        <w:r>
          <w:rPr>
            <w:color w:val="1155CC"/>
            <w:u w:val="single"/>
          </w:rPr>
          <w:t>https://www.ehealth.fgov.be/standards/kmehr/content/page/tables/174/drug-administration-unit</w:t>
        </w:r>
      </w:hyperlink>
    </w:p>
    <w:p w:rsidR="00141FF4" w:rsidRDefault="00141FF4"/>
    <w:p w:rsidR="00141FF4" w:rsidRDefault="00141FF4"/>
    <w:p w:rsidR="00141FF4" w:rsidRDefault="00CF6E07">
      <w:pPr>
        <w:pStyle w:val="Kop1"/>
        <w:contextualSpacing w:val="0"/>
      </w:pPr>
      <w:bookmarkStart w:id="4" w:name="_mudp1fc0bqic" w:colFirst="0" w:colLast="0"/>
      <w:bookmarkEnd w:id="4"/>
      <w:proofErr w:type="spellStart"/>
      <w:r>
        <w:t>DayPeriodType</w:t>
      </w:r>
      <w:proofErr w:type="spellEnd"/>
    </w:p>
    <w:p w:rsidR="00141FF4" w:rsidRDefault="00CF6E07">
      <w:r>
        <w:t>Een van de waarden: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AFTERBREAKFAST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AFTERDINNER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AFTERLUNCH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BEFOREBREAKFAST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BEFOREDINNER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BEFORELUNCH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BETWEENBREAKFASTANDLUNCH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BETWEENDINNERANDSLEEP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BETWEENLUNCHANDDINNER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MORNING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THEHOUROFSLEEP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DURINGBREAKFAST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DURINGLUNCH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DURINGDINNER</w:t>
      </w:r>
    </w:p>
    <w:p w:rsidR="00141FF4" w:rsidRPr="00CF6E07" w:rsidRDefault="00141FF4">
      <w:pPr>
        <w:rPr>
          <w:lang w:val="en-US"/>
        </w:rPr>
      </w:pPr>
    </w:p>
    <w:p w:rsidR="00141FF4" w:rsidRPr="00CF6E07" w:rsidRDefault="00141FF4">
      <w:pPr>
        <w:rPr>
          <w:lang w:val="en-US"/>
        </w:rPr>
      </w:pPr>
    </w:p>
    <w:p w:rsidR="00141FF4" w:rsidRPr="00CF6E07" w:rsidRDefault="00CF6E07">
      <w:pPr>
        <w:rPr>
          <w:lang w:val="en-US"/>
        </w:rPr>
      </w:pPr>
      <w:proofErr w:type="spellStart"/>
      <w:r w:rsidRPr="00CF6E07">
        <w:rPr>
          <w:lang w:val="en-US"/>
        </w:rPr>
        <w:t>Zie</w:t>
      </w:r>
      <w:proofErr w:type="spellEnd"/>
      <w:r w:rsidRPr="00CF6E07">
        <w:rPr>
          <w:lang w:val="en-US"/>
        </w:rPr>
        <w:t>: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https://www.ehealth.fgov.be/standards</w:t>
      </w:r>
      <w:r w:rsidRPr="00CF6E07">
        <w:rPr>
          <w:lang w:val="en-US"/>
        </w:rPr>
        <w:t>/kmehr/content/page/tables/170/dayperiod</w:t>
      </w:r>
    </w:p>
    <w:p w:rsidR="00141FF4" w:rsidRDefault="00CF6E07">
      <w:pPr>
        <w:pStyle w:val="Kop1"/>
        <w:contextualSpacing w:val="0"/>
      </w:pPr>
      <w:bookmarkStart w:id="5" w:name="_4d5rgvslexoa" w:colFirst="0" w:colLast="0"/>
      <w:bookmarkEnd w:id="5"/>
      <w:proofErr w:type="spellStart"/>
      <w:r>
        <w:t>DrugRouteType</w:t>
      </w:r>
      <w:proofErr w:type="spellEnd"/>
    </w:p>
    <w:p w:rsidR="00141FF4" w:rsidRDefault="00CF6E07">
      <w:r>
        <w:t>Een van de waarden:</w:t>
      </w:r>
    </w:p>
    <w:p w:rsidR="00141FF4" w:rsidRDefault="00CF6E07">
      <w:r>
        <w:rPr>
          <w:highlight w:val="white"/>
        </w:rPr>
        <w:t>AURIC</w:t>
      </w:r>
    </w:p>
    <w:p w:rsidR="00141FF4" w:rsidRDefault="00CF6E07">
      <w:r>
        <w:rPr>
          <w:highlight w:val="white"/>
        </w:rPr>
        <w:t>DERM</w:t>
      </w:r>
    </w:p>
    <w:p w:rsidR="00141FF4" w:rsidRDefault="00CF6E07">
      <w:r>
        <w:rPr>
          <w:highlight w:val="white"/>
        </w:rPr>
        <w:t>DERM_RECT</w:t>
      </w:r>
    </w:p>
    <w:p w:rsidR="00141FF4" w:rsidRDefault="00CF6E07">
      <w:r>
        <w:rPr>
          <w:highlight w:val="white"/>
        </w:rPr>
        <w:t>DERM_VAG</w:t>
      </w:r>
    </w:p>
    <w:p w:rsidR="00141FF4" w:rsidRDefault="00CF6E07">
      <w:r>
        <w:rPr>
          <w:highlight w:val="white"/>
        </w:rPr>
        <w:t>E_DUR</w:t>
      </w:r>
    </w:p>
    <w:p w:rsidR="00141FF4" w:rsidRDefault="00CF6E07">
      <w:r>
        <w:rPr>
          <w:highlight w:val="white"/>
        </w:rPr>
        <w:t>E_DUR_I_THEC_LOKAAL</w:t>
      </w:r>
    </w:p>
    <w:p w:rsidR="00141FF4" w:rsidRDefault="00CF6E07">
      <w:r>
        <w:rPr>
          <w:highlight w:val="white"/>
        </w:rPr>
        <w:t>E_DUR_LOKAAL</w:t>
      </w:r>
    </w:p>
    <w:p w:rsidR="00141FF4" w:rsidRDefault="00CF6E07">
      <w:r>
        <w:rPr>
          <w:highlight w:val="white"/>
        </w:rPr>
        <w:t>E_TRACH</w:t>
      </w:r>
    </w:p>
    <w:p w:rsidR="00141FF4" w:rsidRDefault="00CF6E07">
      <w:r>
        <w:rPr>
          <w:highlight w:val="white"/>
        </w:rPr>
        <w:t>ENDOCERV</w:t>
      </w:r>
    </w:p>
    <w:p w:rsidR="00141FF4" w:rsidRDefault="00CF6E07">
      <w:r>
        <w:rPr>
          <w:highlight w:val="white"/>
        </w:rPr>
        <w:t>I_ARTER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I_CAVERN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I_DERM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IM_I_THEC_E_DUR_SC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IM_IV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IM_IV_INF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IM_IV_INF_E_DUR_SC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IM_IV_INF_I_ARTER_I_THEC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IM_IV_INF_I_ARTER_LOKAAL_SC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IM_IV_INF_I_THEC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IM_IV_INF_RECT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IM_IV_INHAL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IM_IV_INF_SC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IM_IV_LOKAAL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IM_IV_OR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IM_IV_RECT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IM_IV_SC</w:t>
      </w:r>
    </w:p>
    <w:p w:rsidR="00141FF4" w:rsidRDefault="00CF6E07">
      <w:r>
        <w:rPr>
          <w:highlight w:val="white"/>
        </w:rPr>
        <w:t>IM_INF</w:t>
      </w:r>
    </w:p>
    <w:p w:rsidR="00141FF4" w:rsidRDefault="00CF6E07">
      <w:r>
        <w:rPr>
          <w:highlight w:val="white"/>
        </w:rPr>
        <w:t>IM_INF_LOKAAL</w:t>
      </w:r>
    </w:p>
    <w:p w:rsidR="00141FF4" w:rsidRDefault="00CF6E07">
      <w:r>
        <w:rPr>
          <w:highlight w:val="white"/>
        </w:rPr>
        <w:t>IM_LOKAAL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IM_LOKAAL_RECT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IM_SC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I_THEC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I_UT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IV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IV_E_DUR_LOKAAL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IV_I_ARTER_IVES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IV_PERF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IV_PERF_P_DUR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IV_PERF_I_ARTER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IV_PERF_I_THEC_SC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IV_PERF_INHAL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IV_PERF_SC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IV_SC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IVES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PERF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PERF_SC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PERF_IVES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INHAL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INHAL_NAS_LOCAL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INJ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LEVRE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LOCAL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MUC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NAS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OPHT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OPHT_AURIC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OPHT_AURIC_NAS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OPHT_AURIC_NAS_LOCAL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OR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OR_BUCCO_PHAR_DERM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OR_RECT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OR_SL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BUCCO_PHAR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BUCCO_PHAR_DERM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BUCCO_PHAR_NAS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RECT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SC</w:t>
      </w:r>
    </w:p>
    <w:p w:rsidR="00141FF4" w:rsidRPr="00CF6E07" w:rsidRDefault="00CF6E07">
      <w:pPr>
        <w:rPr>
          <w:lang w:val="en-US"/>
        </w:rPr>
      </w:pPr>
      <w:r w:rsidRPr="00CF6E07">
        <w:rPr>
          <w:highlight w:val="white"/>
          <w:lang w:val="en-US"/>
        </w:rPr>
        <w:t>SC_I_DERM</w:t>
      </w:r>
    </w:p>
    <w:p w:rsidR="00141FF4" w:rsidRDefault="00CF6E07">
      <w:r>
        <w:rPr>
          <w:highlight w:val="white"/>
        </w:rPr>
        <w:t>SL</w:t>
      </w:r>
    </w:p>
    <w:p w:rsidR="00141FF4" w:rsidRDefault="00CF6E07">
      <w:r>
        <w:rPr>
          <w:highlight w:val="white"/>
        </w:rPr>
        <w:t>DENTS</w:t>
      </w:r>
    </w:p>
    <w:p w:rsidR="00141FF4" w:rsidRDefault="00CF6E07">
      <w:r>
        <w:rPr>
          <w:highlight w:val="white"/>
        </w:rPr>
        <w:t>URETHR</w:t>
      </w:r>
    </w:p>
    <w:p w:rsidR="00141FF4" w:rsidRDefault="00CF6E07">
      <w:r>
        <w:rPr>
          <w:highlight w:val="white"/>
        </w:rPr>
        <w:t>VAG</w:t>
      </w:r>
    </w:p>
    <w:p w:rsidR="00141FF4" w:rsidRDefault="00141FF4"/>
    <w:p w:rsidR="00141FF4" w:rsidRDefault="00CF6E07">
      <w:r>
        <w:rPr>
          <w:highlight w:val="white"/>
        </w:rPr>
        <w:t xml:space="preserve">Zie </w:t>
      </w:r>
      <w:hyperlink r:id="rId5">
        <w:r>
          <w:rPr>
            <w:color w:val="1155CC"/>
            <w:highlight w:val="white"/>
            <w:u w:val="single"/>
          </w:rPr>
          <w:t>https://www.ehealth.fgov.be/standards/kmehr/node/173/csv</w:t>
        </w:r>
      </w:hyperlink>
    </w:p>
    <w:p w:rsidR="00141FF4" w:rsidRDefault="00CF6E07">
      <w:pPr>
        <w:pStyle w:val="Kop1"/>
        <w:contextualSpacing w:val="0"/>
      </w:pPr>
      <w:bookmarkStart w:id="6" w:name="_mxibfs4k6j1x" w:colFirst="0" w:colLast="0"/>
      <w:bookmarkEnd w:id="6"/>
      <w:r>
        <w:t>Medicatieschema-item</w:t>
      </w:r>
    </w:p>
    <w:p w:rsidR="00141FF4" w:rsidRDefault="00CF6E07">
      <w:r>
        <w:t>Uri: identificatie van het medicatieschema-item</w:t>
      </w:r>
    </w:p>
    <w:p w:rsidR="00141FF4" w:rsidRDefault="00CF6E07">
      <w:r>
        <w:t>Source: bron van het medicatieschema-item, bepaalt het formaat van Uri</w:t>
      </w:r>
    </w:p>
    <w:p w:rsidR="00141FF4" w:rsidRDefault="00CF6E07">
      <w:r>
        <w:t xml:space="preserve">Type: type van het medicatieschema-item zie </w:t>
      </w:r>
      <w:hyperlink w:anchor="_9zsclqdg50sc">
        <w:r>
          <w:rPr>
            <w:color w:val="1155CC"/>
            <w:u w:val="single"/>
          </w:rPr>
          <w:t>Medicatieschema-item-type</w:t>
        </w:r>
      </w:hyperlink>
    </w:p>
    <w:p w:rsidR="00141FF4" w:rsidRDefault="00CF6E07">
      <w:proofErr w:type="spellStart"/>
      <w:r>
        <w:t>RegistrationDate</w:t>
      </w:r>
      <w:proofErr w:type="spellEnd"/>
      <w:r>
        <w:t xml:space="preserve">: aanmaakdatum </w:t>
      </w:r>
      <w:r>
        <w:t>van het item</w:t>
      </w:r>
    </w:p>
    <w:p w:rsidR="00141FF4" w:rsidRDefault="00CF6E07">
      <w:proofErr w:type="spellStart"/>
      <w:r>
        <w:t>PatientSSIN</w:t>
      </w:r>
      <w:proofErr w:type="spellEnd"/>
      <w:r>
        <w:t>: rijksregisternummer van de patiënt</w:t>
      </w:r>
    </w:p>
    <w:p w:rsidR="00141FF4" w:rsidRDefault="00CF6E07">
      <w:proofErr w:type="spellStart"/>
      <w:r>
        <w:t>MedicSSIN</w:t>
      </w:r>
      <w:proofErr w:type="spellEnd"/>
      <w:r>
        <w:t>: rijksregisternummer van de zorgverlener</w:t>
      </w:r>
    </w:p>
    <w:p w:rsidR="00141FF4" w:rsidRDefault="00CF6E07">
      <w:proofErr w:type="spellStart"/>
      <w:r>
        <w:t>MedicNIHII</w:t>
      </w:r>
      <w:proofErr w:type="spellEnd"/>
      <w:r>
        <w:t xml:space="preserve">: </w:t>
      </w:r>
      <w:proofErr w:type="spellStart"/>
      <w:r>
        <w:t>riziv</w:t>
      </w:r>
      <w:proofErr w:type="spellEnd"/>
      <w:r>
        <w:t>-nummer van de zorgverlener (omwille van privacy redenen willen sommige artsen zich niet met hun rijksregisternummer identifice</w:t>
      </w:r>
      <w:r>
        <w:t>ren)</w:t>
      </w:r>
    </w:p>
    <w:p w:rsidR="00141FF4" w:rsidRDefault="00CF6E07">
      <w:proofErr w:type="spellStart"/>
      <w:r>
        <w:t>OrgNIHII</w:t>
      </w:r>
      <w:proofErr w:type="spellEnd"/>
      <w:r>
        <w:t xml:space="preserve">: </w:t>
      </w:r>
      <w:proofErr w:type="spellStart"/>
      <w:r>
        <w:t>riziv</w:t>
      </w:r>
      <w:proofErr w:type="spellEnd"/>
      <w:r>
        <w:t>-nummer van het ziekenhuis in naam waarvan de zorgverlener werkt</w:t>
      </w:r>
    </w:p>
    <w:p w:rsidR="00141FF4" w:rsidRDefault="00CF6E07">
      <w:proofErr w:type="spellStart"/>
      <w:r>
        <w:t>IntendedMedication</w:t>
      </w:r>
      <w:proofErr w:type="spellEnd"/>
      <w:r>
        <w:t xml:space="preserve">: medicatie zoals bedoeld door de zorgverlener zie </w:t>
      </w:r>
      <w:hyperlink w:anchor="_wrfv8tjsg55f">
        <w:proofErr w:type="spellStart"/>
        <w:r>
          <w:rPr>
            <w:color w:val="1155CC"/>
            <w:u w:val="single"/>
          </w:rPr>
          <w:t>Medication</w:t>
        </w:r>
        <w:proofErr w:type="spellEnd"/>
      </w:hyperlink>
    </w:p>
    <w:p w:rsidR="00141FF4" w:rsidRDefault="00CF6E07">
      <w:proofErr w:type="spellStart"/>
      <w:r>
        <w:t>DeliveredMedication</w:t>
      </w:r>
      <w:proofErr w:type="spellEnd"/>
      <w:r>
        <w:t xml:space="preserve">: medicatie zoals uiteindelijk door </w:t>
      </w:r>
      <w:r>
        <w:t xml:space="preserve">de patiënt genomen zie </w:t>
      </w:r>
      <w:hyperlink w:anchor="_wrfv8tjsg55f">
        <w:proofErr w:type="spellStart"/>
        <w:r>
          <w:rPr>
            <w:color w:val="1155CC"/>
            <w:u w:val="single"/>
          </w:rPr>
          <w:t>Medication</w:t>
        </w:r>
        <w:proofErr w:type="spellEnd"/>
      </w:hyperlink>
    </w:p>
    <w:p w:rsidR="00141FF4" w:rsidRDefault="00CF6E07">
      <w:proofErr w:type="spellStart"/>
      <w:r>
        <w:t>DrugRoute</w:t>
      </w:r>
      <w:proofErr w:type="spellEnd"/>
      <w:r>
        <w:t xml:space="preserve">: toedieningsweg van de medicatie zie </w:t>
      </w:r>
      <w:hyperlink w:anchor="_luvw913mp16v">
        <w:proofErr w:type="spellStart"/>
        <w:r>
          <w:rPr>
            <w:color w:val="1155CC"/>
            <w:u w:val="single"/>
          </w:rPr>
          <w:t>DrugRouteType</w:t>
        </w:r>
        <w:proofErr w:type="spellEnd"/>
      </w:hyperlink>
    </w:p>
    <w:p w:rsidR="00141FF4" w:rsidRDefault="00CF6E07">
      <w:proofErr w:type="spellStart"/>
      <w:r>
        <w:t>StartDate</w:t>
      </w:r>
      <w:proofErr w:type="spellEnd"/>
      <w:r>
        <w:t>: begindatum van de therapie</w:t>
      </w:r>
    </w:p>
    <w:p w:rsidR="00141FF4" w:rsidRDefault="00CF6E07">
      <w:proofErr w:type="spellStart"/>
      <w:r>
        <w:t>StopDate</w:t>
      </w:r>
      <w:proofErr w:type="spellEnd"/>
      <w:r>
        <w:t>: einddatum van de therapie</w:t>
      </w:r>
    </w:p>
    <w:p w:rsidR="00141FF4" w:rsidRDefault="00CF6E07">
      <w:proofErr w:type="spellStart"/>
      <w:r>
        <w:t>BeginCondition</w:t>
      </w:r>
      <w:proofErr w:type="spellEnd"/>
      <w:r>
        <w:t>:</w:t>
      </w:r>
      <w:r>
        <w:t xml:space="preserve"> voorwaarde voor het begin van de therapie</w:t>
      </w:r>
    </w:p>
    <w:p w:rsidR="00141FF4" w:rsidRDefault="00CF6E07">
      <w:proofErr w:type="spellStart"/>
      <w:r>
        <w:t>EndCondition</w:t>
      </w:r>
      <w:proofErr w:type="spellEnd"/>
      <w:r>
        <w:t>: voorwaarde voor het stoppen van de therapie</w:t>
      </w:r>
    </w:p>
    <w:p w:rsidR="00141FF4" w:rsidRDefault="00CF6E07">
      <w:proofErr w:type="spellStart"/>
      <w:r>
        <w:t>Periodicity</w:t>
      </w:r>
      <w:proofErr w:type="spellEnd"/>
      <w:r>
        <w:t xml:space="preserve">: als de therapie cyclisch is, kan hier de lengte van de cyclus aangegeven worden, zie </w:t>
      </w:r>
      <w:hyperlink w:anchor="_mk6vrbhtxo5j">
        <w:proofErr w:type="spellStart"/>
        <w:r>
          <w:rPr>
            <w:color w:val="1155CC"/>
            <w:u w:val="single"/>
          </w:rPr>
          <w:t>PeriodicityType</w:t>
        </w:r>
        <w:proofErr w:type="spellEnd"/>
      </w:hyperlink>
    </w:p>
    <w:p w:rsidR="00141FF4" w:rsidRDefault="00CF6E07">
      <w:proofErr w:type="spellStart"/>
      <w:r>
        <w:t>RegimenItems</w:t>
      </w:r>
      <w:proofErr w:type="spellEnd"/>
      <w:r>
        <w:t xml:space="preserve">: reeks van gestructureerde toedieningsmomenten zie </w:t>
      </w:r>
      <w:hyperlink w:anchor="_uz8c7pcwlgyh">
        <w:proofErr w:type="spellStart"/>
        <w:r>
          <w:rPr>
            <w:color w:val="1155CC"/>
            <w:u w:val="single"/>
          </w:rPr>
          <w:t>RegimenItem</w:t>
        </w:r>
        <w:proofErr w:type="spellEnd"/>
      </w:hyperlink>
    </w:p>
    <w:p w:rsidR="00141FF4" w:rsidRDefault="00CF6E07">
      <w:proofErr w:type="spellStart"/>
      <w:r>
        <w:t>Posology</w:t>
      </w:r>
      <w:proofErr w:type="spellEnd"/>
      <w:r>
        <w:t>: ongestructureerde (tekst) opgave van de toedieningsmomenten en/of dosis</w:t>
      </w:r>
    </w:p>
    <w:p w:rsidR="00141FF4" w:rsidRDefault="00CF6E07">
      <w:proofErr w:type="spellStart"/>
      <w:r>
        <w:t>InstructionForPatient</w:t>
      </w:r>
      <w:proofErr w:type="spellEnd"/>
      <w:r>
        <w:t>: gebruiksaanwijzing voor de patiënt</w:t>
      </w:r>
    </w:p>
    <w:p w:rsidR="00141FF4" w:rsidRDefault="00CF6E07">
      <w:proofErr w:type="spellStart"/>
      <w:r>
        <w:t>Inst</w:t>
      </w:r>
      <w:r>
        <w:t>ructionForOverdosing</w:t>
      </w:r>
      <w:proofErr w:type="spellEnd"/>
      <w:r>
        <w:t>: aanwijzingen in geval van of verklaringen voor overdosis</w:t>
      </w:r>
    </w:p>
    <w:p w:rsidR="00141FF4" w:rsidRDefault="00CF6E07">
      <w:proofErr w:type="spellStart"/>
      <w:r>
        <w:t>InstructionForReimbursement</w:t>
      </w:r>
      <w:proofErr w:type="spellEnd"/>
      <w:r>
        <w:t>: aanwijzingen over de terugbetaalbaarheid</w:t>
      </w:r>
    </w:p>
    <w:p w:rsidR="00141FF4" w:rsidRDefault="00CF6E07">
      <w:proofErr w:type="spellStart"/>
      <w:r>
        <w:t>TransactionReason</w:t>
      </w:r>
      <w:proofErr w:type="spellEnd"/>
      <w:r>
        <w:t>: reden voor aanpassing aan het item</w:t>
      </w:r>
    </w:p>
    <w:p w:rsidR="00141FF4" w:rsidRDefault="00CF6E07">
      <w:proofErr w:type="spellStart"/>
      <w:r>
        <w:t>PatientOrigin</w:t>
      </w:r>
      <w:proofErr w:type="spellEnd"/>
      <w:r>
        <w:t>: komt deze informatie uit een patiëntbe</w:t>
      </w:r>
      <w:r>
        <w:t>vraging?</w:t>
      </w:r>
    </w:p>
    <w:p w:rsidR="00141FF4" w:rsidRDefault="00CF6E07">
      <w:r>
        <w:t xml:space="preserve">Active: is dit element zichtbaar in het Vitalink-overzicht? Als deze waarde </w:t>
      </w:r>
      <w:proofErr w:type="spellStart"/>
      <w:r>
        <w:t>false</w:t>
      </w:r>
      <w:proofErr w:type="spellEnd"/>
      <w:r>
        <w:t xml:space="preserve"> is bij het opslaan, wordt het item onzichtbaar.</w:t>
      </w:r>
    </w:p>
    <w:p w:rsidR="00141FF4" w:rsidRDefault="00CF6E07">
      <w:proofErr w:type="spellStart"/>
      <w:r>
        <w:t>Validated</w:t>
      </w:r>
      <w:proofErr w:type="spellEnd"/>
      <w:r>
        <w:t>: is dit item gevalideerd?</w:t>
      </w:r>
    </w:p>
    <w:p w:rsidR="00141FF4" w:rsidRDefault="00CF6E07">
      <w:r>
        <w:t xml:space="preserve">Suspensions: reeks van aanduidingen van tijdelijke of definitieve </w:t>
      </w:r>
      <w:proofErr w:type="spellStart"/>
      <w:r>
        <w:t>stops</w:t>
      </w:r>
      <w:proofErr w:type="spellEnd"/>
      <w:r>
        <w:t xml:space="preserve"> voor dit item zie </w:t>
      </w:r>
      <w:hyperlink w:anchor="_tt32a9i1p73l">
        <w:r>
          <w:rPr>
            <w:color w:val="1155CC"/>
            <w:u w:val="single"/>
          </w:rPr>
          <w:t>Suspension</w:t>
        </w:r>
      </w:hyperlink>
    </w:p>
    <w:p w:rsidR="00141FF4" w:rsidRDefault="00141FF4"/>
    <w:p w:rsidR="00141FF4" w:rsidRDefault="00141FF4"/>
    <w:p w:rsidR="00141FF4" w:rsidRDefault="00CF6E07">
      <w:pPr>
        <w:pStyle w:val="Kop1"/>
        <w:contextualSpacing w:val="0"/>
      </w:pPr>
      <w:bookmarkStart w:id="7" w:name="_ebc5l9zcedxa" w:colFirst="0" w:colLast="0"/>
      <w:bookmarkEnd w:id="7"/>
      <w:r>
        <w:t>Medicatieschema-item-type</w:t>
      </w:r>
    </w:p>
    <w:p w:rsidR="00141FF4" w:rsidRDefault="00CF6E07">
      <w:r>
        <w:t>Een van de waarden:</w:t>
      </w:r>
    </w:p>
    <w:p w:rsidR="00141FF4" w:rsidRDefault="00CF6E07">
      <w:r>
        <w:t>ACUTE -&gt; acute toediening</w:t>
      </w:r>
    </w:p>
    <w:p w:rsidR="00141FF4" w:rsidRDefault="00CF6E07">
      <w:r>
        <w:t>CHRONIC -&gt; blijvende toediening</w:t>
      </w:r>
    </w:p>
    <w:p w:rsidR="00141FF4" w:rsidRDefault="00CF6E07">
      <w:r>
        <w:t>ONESHOT  -&gt; t</w:t>
      </w:r>
      <w:r>
        <w:t>oediening in geval van probleem</w:t>
      </w:r>
    </w:p>
    <w:p w:rsidR="00141FF4" w:rsidRDefault="00CF6E07">
      <w:pPr>
        <w:pStyle w:val="Kop1"/>
        <w:contextualSpacing w:val="0"/>
      </w:pPr>
      <w:bookmarkStart w:id="8" w:name="_a5qcp6h2hyj6" w:colFirst="0" w:colLast="0"/>
      <w:bookmarkEnd w:id="8"/>
      <w:proofErr w:type="spellStart"/>
      <w:r>
        <w:t>MedicatieVoorschrift</w:t>
      </w:r>
      <w:proofErr w:type="spellEnd"/>
      <w:r>
        <w:t>-item</w:t>
      </w:r>
    </w:p>
    <w:p w:rsidR="00141FF4" w:rsidRDefault="00CF6E07">
      <w:proofErr w:type="spellStart"/>
      <w:r>
        <w:t>PrescriptionDate</w:t>
      </w:r>
      <w:proofErr w:type="spellEnd"/>
      <w:r>
        <w:t>: datum waarop het voorschrift gemaakt is</w:t>
      </w:r>
    </w:p>
    <w:p w:rsidR="00141FF4" w:rsidRDefault="00CF6E07">
      <w:proofErr w:type="spellStart"/>
      <w:r>
        <w:t>ExecutionDate</w:t>
      </w:r>
      <w:proofErr w:type="spellEnd"/>
      <w:r>
        <w:t xml:space="preserve">: datum vanaf wanneer het voorschrift mag uitgevoerd worden (PAS OP: niet in </w:t>
      </w:r>
      <w:proofErr w:type="spellStart"/>
      <w:r>
        <w:t>Recip</w:t>
      </w:r>
      <w:proofErr w:type="spellEnd"/>
      <w:r>
        <w:t>-e)</w:t>
      </w:r>
    </w:p>
    <w:p w:rsidR="00141FF4" w:rsidRDefault="00CF6E07">
      <w:proofErr w:type="spellStart"/>
      <w:r>
        <w:t>ExpirationDate</w:t>
      </w:r>
      <w:proofErr w:type="spellEnd"/>
      <w:r>
        <w:t>: datum vanaf wanneer het v</w:t>
      </w:r>
      <w:r>
        <w:t>oorschrift niet meer uitgevoerd mag worden.</w:t>
      </w:r>
    </w:p>
    <w:p w:rsidR="00141FF4" w:rsidRDefault="00CF6E07">
      <w:proofErr w:type="spellStart"/>
      <w:r>
        <w:t>PrescriberSSIN</w:t>
      </w:r>
      <w:proofErr w:type="spellEnd"/>
      <w:r>
        <w:t>: rijksregisternummer van de voorschrijver (dit is niet noodzakelijk de persoon die de medicatie in het medicatieschema gezet heeft)</w:t>
      </w:r>
    </w:p>
    <w:p w:rsidR="00141FF4" w:rsidRDefault="00CF6E07">
      <w:proofErr w:type="spellStart"/>
      <w:r>
        <w:t>PrescriberNihiiOrg</w:t>
      </w:r>
      <w:proofErr w:type="spellEnd"/>
      <w:r>
        <w:t xml:space="preserve">: het </w:t>
      </w:r>
      <w:proofErr w:type="spellStart"/>
      <w:r>
        <w:t>rizivnummer</w:t>
      </w:r>
      <w:proofErr w:type="spellEnd"/>
      <w:r>
        <w:t xml:space="preserve"> van het ziekenhuis waar de vo</w:t>
      </w:r>
      <w:r>
        <w:t>orschrijver aan verbonden is. Het voorschrift wordt uitgevoerd met het certificaat van dit ziekenhuis.</w:t>
      </w:r>
    </w:p>
    <w:p w:rsidR="00141FF4" w:rsidRDefault="00CF6E07">
      <w:proofErr w:type="spellStart"/>
      <w:r>
        <w:t>Quantity</w:t>
      </w:r>
      <w:proofErr w:type="spellEnd"/>
      <w:r>
        <w:t>: aantal verpakkingen</w:t>
      </w:r>
    </w:p>
    <w:p w:rsidR="00141FF4" w:rsidRDefault="00CF6E07">
      <w:proofErr w:type="spellStart"/>
      <w:r>
        <w:t>MedicatieSchema</w:t>
      </w:r>
      <w:proofErr w:type="spellEnd"/>
      <w:r>
        <w:t xml:space="preserve">-item: het item uit het medicatieschema dat voorgeschreven wordt. Zie </w:t>
      </w:r>
      <w:hyperlink w:anchor="_mxibfs4k6j1x">
        <w:r>
          <w:rPr>
            <w:color w:val="1155CC"/>
            <w:u w:val="single"/>
          </w:rPr>
          <w:t>Me</w:t>
        </w:r>
        <w:r>
          <w:rPr>
            <w:color w:val="1155CC"/>
            <w:u w:val="single"/>
          </w:rPr>
          <w:t>dicatieschema-item</w:t>
        </w:r>
      </w:hyperlink>
    </w:p>
    <w:p w:rsidR="00141FF4" w:rsidRDefault="00CF6E07">
      <w:r>
        <w:t xml:space="preserve">Source: het systeem waarmee het </w:t>
      </w:r>
      <w:proofErr w:type="spellStart"/>
      <w:r>
        <w:t>electronisch</w:t>
      </w:r>
      <w:proofErr w:type="spellEnd"/>
      <w:r>
        <w:t xml:space="preserve"> voorschrift gebeurd is, als het al uitgevoerd is (hier altijd </w:t>
      </w:r>
      <w:proofErr w:type="spellStart"/>
      <w:r>
        <w:t>Recip</w:t>
      </w:r>
      <w:proofErr w:type="spellEnd"/>
      <w:r>
        <w:t>-e)</w:t>
      </w:r>
    </w:p>
    <w:p w:rsidR="00141FF4" w:rsidRDefault="00CF6E07">
      <w:r>
        <w:t xml:space="preserve">Uri: de identificatie van het item, bestaande uit de </w:t>
      </w:r>
      <w:proofErr w:type="spellStart"/>
      <w:r>
        <w:t>rid</w:t>
      </w:r>
      <w:proofErr w:type="spellEnd"/>
      <w:r>
        <w:t xml:space="preserve"> en een volgnummer van de medicatie op het voorschrift.</w:t>
      </w:r>
    </w:p>
    <w:p w:rsidR="00141FF4" w:rsidRDefault="00CF6E07">
      <w:pPr>
        <w:pStyle w:val="Kop1"/>
        <w:contextualSpacing w:val="0"/>
      </w:pPr>
      <w:bookmarkStart w:id="9" w:name="_zeq02eny1ggk" w:colFirst="0" w:colLast="0"/>
      <w:bookmarkEnd w:id="9"/>
      <w:proofErr w:type="spellStart"/>
      <w:r>
        <w:t>Medicatio</w:t>
      </w:r>
      <w:r>
        <w:t>n</w:t>
      </w:r>
      <w:proofErr w:type="spellEnd"/>
    </w:p>
    <w:p w:rsidR="00141FF4" w:rsidRDefault="00CF6E07">
      <w:proofErr w:type="spellStart"/>
      <w:r>
        <w:t>MedicationId</w:t>
      </w:r>
      <w:proofErr w:type="spellEnd"/>
      <w:r>
        <w:t>: string waarde die de ID van de medicatie aanduidt</w:t>
      </w:r>
    </w:p>
    <w:p w:rsidR="00141FF4" w:rsidRDefault="00CF6E07">
      <w:proofErr w:type="spellStart"/>
      <w:r>
        <w:t>MedicationIdType</w:t>
      </w:r>
      <w:proofErr w:type="spellEnd"/>
      <w:r>
        <w:t xml:space="preserve">: type dat de soort van </w:t>
      </w:r>
      <w:proofErr w:type="spellStart"/>
      <w:r>
        <w:t>medicationid</w:t>
      </w:r>
      <w:proofErr w:type="spellEnd"/>
      <w:r>
        <w:t xml:space="preserve"> aanduidt zie </w:t>
      </w:r>
      <w:hyperlink w:anchor="_c6c3wde8om46">
        <w:proofErr w:type="spellStart"/>
        <w:r>
          <w:rPr>
            <w:color w:val="1155CC"/>
            <w:u w:val="single"/>
          </w:rPr>
          <w:t>MedicationIdType</w:t>
        </w:r>
        <w:proofErr w:type="spellEnd"/>
      </w:hyperlink>
    </w:p>
    <w:p w:rsidR="00141FF4" w:rsidRDefault="00CF6E07">
      <w:proofErr w:type="spellStart"/>
      <w:r>
        <w:t>MedicationDescription</w:t>
      </w:r>
      <w:proofErr w:type="spellEnd"/>
      <w:r>
        <w:t>: beschrijving van de medicatie (kan verschillende zijn qua bron)</w:t>
      </w:r>
    </w:p>
    <w:p w:rsidR="00141FF4" w:rsidRDefault="00CF6E07">
      <w:proofErr w:type="spellStart"/>
      <w:r>
        <w:t>MagistralText</w:t>
      </w:r>
      <w:proofErr w:type="spellEnd"/>
      <w:r>
        <w:t xml:space="preserve">: indien het </w:t>
      </w:r>
      <w:proofErr w:type="spellStart"/>
      <w:r>
        <w:t>MedicationIdType</w:t>
      </w:r>
      <w:proofErr w:type="spellEnd"/>
      <w:r>
        <w:t xml:space="preserve"> MAG is, dan wordt hier een bereiding weergegeven.</w:t>
      </w:r>
    </w:p>
    <w:p w:rsidR="00141FF4" w:rsidRDefault="00141FF4"/>
    <w:p w:rsidR="00141FF4" w:rsidRDefault="00141FF4"/>
    <w:p w:rsidR="00141FF4" w:rsidRDefault="00CF6E07">
      <w:pPr>
        <w:pStyle w:val="Kop1"/>
        <w:contextualSpacing w:val="0"/>
      </w:pPr>
      <w:bookmarkStart w:id="10" w:name="_2ifdmmhwksoc" w:colFirst="0" w:colLast="0"/>
      <w:bookmarkEnd w:id="10"/>
      <w:proofErr w:type="spellStart"/>
      <w:r>
        <w:t>MedicationIdType</w:t>
      </w:r>
      <w:proofErr w:type="spellEnd"/>
    </w:p>
    <w:p w:rsidR="00141FF4" w:rsidRDefault="00CF6E07">
      <w:r>
        <w:t>Een van de waarden:</w:t>
      </w:r>
    </w:p>
    <w:p w:rsidR="00141FF4" w:rsidRDefault="00CF6E07">
      <w:r>
        <w:t xml:space="preserve">EAN -&gt; </w:t>
      </w:r>
      <w:proofErr w:type="spellStart"/>
      <w:r>
        <w:t>ean</w:t>
      </w:r>
      <w:proofErr w:type="spellEnd"/>
      <w:r>
        <w:t xml:space="preserve"> productnummer</w:t>
      </w:r>
    </w:p>
    <w:p w:rsidR="00141FF4" w:rsidRDefault="00CF6E07">
      <w:r>
        <w:t xml:space="preserve">CNK -&gt; </w:t>
      </w:r>
      <w:proofErr w:type="spellStart"/>
      <w:r>
        <w:t>cnk</w:t>
      </w:r>
      <w:proofErr w:type="spellEnd"/>
      <w:r>
        <w:t xml:space="preserve"> n</w:t>
      </w:r>
      <w:r>
        <w:t>ummer voor verpakking</w:t>
      </w:r>
    </w:p>
    <w:p w:rsidR="00141FF4" w:rsidRDefault="00CF6E07">
      <w:r>
        <w:t>INN -&gt; nummer op VMP niveau (zie SAM)</w:t>
      </w:r>
    </w:p>
    <w:p w:rsidR="00141FF4" w:rsidRDefault="00CF6E07">
      <w:r>
        <w:t xml:space="preserve">MAG -&gt; indicatie van magistraal voorschrift, geen nummer invullen bij </w:t>
      </w:r>
      <w:proofErr w:type="spellStart"/>
      <w:r>
        <w:t>MedicationId</w:t>
      </w:r>
      <w:proofErr w:type="spellEnd"/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 xml:space="preserve">AMP -&gt; </w:t>
      </w:r>
      <w:proofErr w:type="spellStart"/>
      <w:r w:rsidRPr="00CF6E07">
        <w:rPr>
          <w:lang w:val="en-US"/>
        </w:rPr>
        <w:t>AMPId</w:t>
      </w:r>
      <w:proofErr w:type="spellEnd"/>
      <w:r w:rsidRPr="00CF6E07">
        <w:rPr>
          <w:lang w:val="en-US"/>
        </w:rPr>
        <w:t xml:space="preserve"> (SAM)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 xml:space="preserve">VMPP -&gt; </w:t>
      </w:r>
      <w:proofErr w:type="spellStart"/>
      <w:r w:rsidRPr="00CF6E07">
        <w:rPr>
          <w:lang w:val="en-US"/>
        </w:rPr>
        <w:t>VMPPId</w:t>
      </w:r>
      <w:proofErr w:type="spellEnd"/>
      <w:r w:rsidRPr="00CF6E07">
        <w:rPr>
          <w:lang w:val="en-US"/>
        </w:rPr>
        <w:t xml:space="preserve"> (SAM)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 xml:space="preserve">ATM -&gt; </w:t>
      </w:r>
      <w:proofErr w:type="spellStart"/>
      <w:r w:rsidRPr="00CF6E07">
        <w:rPr>
          <w:lang w:val="en-US"/>
        </w:rPr>
        <w:t>ATMId</w:t>
      </w:r>
      <w:proofErr w:type="spellEnd"/>
      <w:r w:rsidRPr="00CF6E07">
        <w:rPr>
          <w:lang w:val="en-US"/>
        </w:rPr>
        <w:t xml:space="preserve"> (SAM)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 xml:space="preserve">VTM -&gt; </w:t>
      </w:r>
      <w:proofErr w:type="spellStart"/>
      <w:r w:rsidRPr="00CF6E07">
        <w:rPr>
          <w:lang w:val="en-US"/>
        </w:rPr>
        <w:t>VTMId</w:t>
      </w:r>
      <w:proofErr w:type="spellEnd"/>
      <w:r w:rsidRPr="00CF6E07">
        <w:rPr>
          <w:lang w:val="en-US"/>
        </w:rPr>
        <w:t xml:space="preserve"> (SAM)</w:t>
      </w:r>
    </w:p>
    <w:p w:rsidR="00141FF4" w:rsidRDefault="00CF6E07">
      <w:r>
        <w:t xml:space="preserve">ATC -&gt; </w:t>
      </w:r>
      <w:proofErr w:type="spellStart"/>
      <w:r>
        <w:t>ATCcode</w:t>
      </w:r>
      <w:proofErr w:type="spellEnd"/>
    </w:p>
    <w:p w:rsidR="00141FF4" w:rsidRDefault="00141FF4"/>
    <w:p w:rsidR="00141FF4" w:rsidRDefault="00141FF4"/>
    <w:p w:rsidR="00141FF4" w:rsidRDefault="00CF6E07">
      <w:pPr>
        <w:pStyle w:val="Kop1"/>
        <w:contextualSpacing w:val="0"/>
      </w:pPr>
      <w:bookmarkStart w:id="11" w:name="_9aodies1ua5r" w:colFirst="0" w:colLast="0"/>
      <w:bookmarkEnd w:id="11"/>
      <w:proofErr w:type="spellStart"/>
      <w:r>
        <w:t>PeriodicityType</w:t>
      </w:r>
      <w:proofErr w:type="spellEnd"/>
    </w:p>
    <w:p w:rsidR="00141FF4" w:rsidRDefault="00CF6E07">
      <w:r>
        <w:t>Ee</w:t>
      </w:r>
      <w:r>
        <w:t>n van de waarden:</w:t>
      </w:r>
    </w:p>
    <w:p w:rsidR="00141FF4" w:rsidRDefault="00CF6E07">
      <w:r>
        <w:t>Zie https://www.ehealth.fgov.be/standards/kmehr/content/page/tables/194/periodicity</w:t>
      </w:r>
    </w:p>
    <w:p w:rsidR="00141FF4" w:rsidRDefault="00CF6E07">
      <w:pPr>
        <w:pStyle w:val="Kop1"/>
        <w:contextualSpacing w:val="0"/>
      </w:pPr>
      <w:bookmarkStart w:id="12" w:name="_ahfdiinskjd5" w:colFirst="0" w:colLast="0"/>
      <w:bookmarkEnd w:id="12"/>
      <w:proofErr w:type="spellStart"/>
      <w:r>
        <w:t>RegimenItem</w:t>
      </w:r>
      <w:proofErr w:type="spellEnd"/>
    </w:p>
    <w:p w:rsidR="00141FF4" w:rsidRDefault="00CF6E07">
      <w:proofErr w:type="spellStart"/>
      <w:r>
        <w:t>AdministrationUnit</w:t>
      </w:r>
      <w:proofErr w:type="spellEnd"/>
      <w:r>
        <w:t xml:space="preserve">: eenheid van de toegediende/toe te dienen dosis Zie </w:t>
      </w:r>
      <w:hyperlink w:anchor="_js8dlhjw9f0m">
        <w:proofErr w:type="spellStart"/>
        <w:r>
          <w:rPr>
            <w:color w:val="1155CC"/>
            <w:u w:val="single"/>
          </w:rPr>
          <w:t>AdministrationUnitType</w:t>
        </w:r>
        <w:proofErr w:type="spellEnd"/>
      </w:hyperlink>
    </w:p>
    <w:p w:rsidR="00141FF4" w:rsidRDefault="00CF6E07">
      <w:proofErr w:type="spellStart"/>
      <w:r>
        <w:t>Quantity</w:t>
      </w:r>
      <w:proofErr w:type="spellEnd"/>
      <w:r>
        <w:t>: hoeveelheid van de toegediende/toe te dienen dosis</w:t>
      </w:r>
    </w:p>
    <w:p w:rsidR="00141FF4" w:rsidRDefault="00CF6E07">
      <w:proofErr w:type="spellStart"/>
      <w:r>
        <w:t>DayPeriod</w:t>
      </w:r>
      <w:proofErr w:type="spellEnd"/>
      <w:r>
        <w:t xml:space="preserve">: periode van de dag voor de toediening Zie </w:t>
      </w:r>
      <w:hyperlink w:anchor="_mudp1fc0bqic">
        <w:proofErr w:type="spellStart"/>
        <w:r>
          <w:rPr>
            <w:color w:val="1155CC"/>
            <w:u w:val="single"/>
          </w:rPr>
          <w:t>DayPeriodType</w:t>
        </w:r>
        <w:proofErr w:type="spellEnd"/>
      </w:hyperlink>
      <w:r>
        <w:t xml:space="preserve"> (keuze tussen </w:t>
      </w:r>
      <w:proofErr w:type="spellStart"/>
      <w:r>
        <w:t>dayperiod</w:t>
      </w:r>
      <w:proofErr w:type="spellEnd"/>
      <w:r>
        <w:t>, time en date)</w:t>
      </w:r>
    </w:p>
    <w:p w:rsidR="00141FF4" w:rsidRDefault="00CF6E07">
      <w:r>
        <w:t>Time: tijdstip van het toedieningsmoment (keuze tusse</w:t>
      </w:r>
      <w:r>
        <w:t xml:space="preserve">n </w:t>
      </w:r>
      <w:proofErr w:type="spellStart"/>
      <w:r>
        <w:t>dayperiod</w:t>
      </w:r>
      <w:proofErr w:type="spellEnd"/>
      <w:r>
        <w:t>, time en date)</w:t>
      </w:r>
    </w:p>
    <w:p w:rsidR="00141FF4" w:rsidRDefault="00CF6E07">
      <w:r>
        <w:t xml:space="preserve">Date: datum van het toedieningsmoment (keuze tussen </w:t>
      </w:r>
      <w:proofErr w:type="spellStart"/>
      <w:r>
        <w:t>dayperiod</w:t>
      </w:r>
      <w:proofErr w:type="spellEnd"/>
      <w:r>
        <w:t>, time en date)</w:t>
      </w:r>
    </w:p>
    <w:p w:rsidR="00141FF4" w:rsidRDefault="00CF6E07">
      <w:proofErr w:type="spellStart"/>
      <w:r>
        <w:t>Weekday</w:t>
      </w:r>
      <w:proofErr w:type="spellEnd"/>
      <w:r>
        <w:t xml:space="preserve">: dag van de week van de toediening Zie </w:t>
      </w:r>
      <w:hyperlink w:anchor="_7u6sz79eq0av">
        <w:proofErr w:type="spellStart"/>
        <w:r>
          <w:rPr>
            <w:color w:val="1155CC"/>
            <w:u w:val="single"/>
          </w:rPr>
          <w:t>WeekdayType</w:t>
        </w:r>
        <w:proofErr w:type="spellEnd"/>
      </w:hyperlink>
    </w:p>
    <w:p w:rsidR="00141FF4" w:rsidRDefault="00CF6E07">
      <w:proofErr w:type="spellStart"/>
      <w:r>
        <w:t>Number</w:t>
      </w:r>
      <w:proofErr w:type="spellEnd"/>
      <w:r>
        <w:t xml:space="preserve">: nummer van de dag (afhankelijk van </w:t>
      </w:r>
      <w:hyperlink w:anchor="_9aodies1ua5r">
        <w:proofErr w:type="spellStart"/>
        <w:r>
          <w:rPr>
            <w:color w:val="1155CC"/>
            <w:u w:val="single"/>
          </w:rPr>
          <w:t>PeriodicityType</w:t>
        </w:r>
        <w:proofErr w:type="spellEnd"/>
      </w:hyperlink>
      <w:r>
        <w:t>)</w:t>
      </w:r>
    </w:p>
    <w:p w:rsidR="00141FF4" w:rsidRDefault="00141FF4"/>
    <w:p w:rsidR="00141FF4" w:rsidRDefault="00CF6E07">
      <w:pPr>
        <w:pStyle w:val="Kop1"/>
        <w:contextualSpacing w:val="0"/>
      </w:pPr>
      <w:bookmarkStart w:id="13" w:name="_tt32a9i1p73l" w:colFirst="0" w:colLast="0"/>
      <w:bookmarkEnd w:id="13"/>
      <w:r>
        <w:t>Suspension</w:t>
      </w:r>
    </w:p>
    <w:p w:rsidR="00141FF4" w:rsidRDefault="00CF6E07">
      <w:proofErr w:type="spellStart"/>
      <w:r>
        <w:t>StartDate</w:t>
      </w:r>
      <w:proofErr w:type="spellEnd"/>
      <w:r>
        <w:t>: het begin van de onderbreking of stopzetting</w:t>
      </w:r>
    </w:p>
    <w:p w:rsidR="00141FF4" w:rsidRDefault="00CF6E07">
      <w:proofErr w:type="spellStart"/>
      <w:r>
        <w:t>StopDate</w:t>
      </w:r>
      <w:proofErr w:type="spellEnd"/>
      <w:r>
        <w:t>: het einde van de onderbreking of stopzetting</w:t>
      </w:r>
    </w:p>
    <w:p w:rsidR="00141FF4" w:rsidRDefault="00CF6E07">
      <w:proofErr w:type="spellStart"/>
      <w:r>
        <w:t>TransactionReason</w:t>
      </w:r>
      <w:proofErr w:type="spellEnd"/>
      <w:r>
        <w:t>: de reden van de onderbreking of stopzetting</w:t>
      </w:r>
    </w:p>
    <w:p w:rsidR="00141FF4" w:rsidRDefault="00141FF4"/>
    <w:p w:rsidR="00141FF4" w:rsidRDefault="00CF6E07">
      <w:pPr>
        <w:pStyle w:val="Kop1"/>
        <w:contextualSpacing w:val="0"/>
      </w:pPr>
      <w:bookmarkStart w:id="14" w:name="_uql2jzs2u8z4" w:colFirst="0" w:colLast="0"/>
      <w:bookmarkEnd w:id="14"/>
      <w:proofErr w:type="spellStart"/>
      <w:r>
        <w:t>TimeUnitType</w:t>
      </w:r>
      <w:proofErr w:type="spellEnd"/>
    </w:p>
    <w:p w:rsidR="00141FF4" w:rsidRDefault="00CF6E07">
      <w:r>
        <w:t>Een van de waarden: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A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MO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WK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D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HR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MIN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S</w:t>
      </w:r>
    </w:p>
    <w:p w:rsidR="00141FF4" w:rsidRDefault="00CF6E07">
      <w:r>
        <w:t>MS</w:t>
      </w:r>
    </w:p>
    <w:p w:rsidR="00141FF4" w:rsidRDefault="00CF6E07">
      <w:r>
        <w:t>US</w:t>
      </w:r>
    </w:p>
    <w:p w:rsidR="00141FF4" w:rsidRDefault="00CF6E07">
      <w:r>
        <w:t>NS</w:t>
      </w:r>
    </w:p>
    <w:p w:rsidR="00141FF4" w:rsidRDefault="00141FF4"/>
    <w:p w:rsidR="00141FF4" w:rsidRDefault="00CF6E07">
      <w:r>
        <w:t xml:space="preserve">Zie </w:t>
      </w:r>
      <w:hyperlink r:id="rId6">
        <w:r>
          <w:rPr>
            <w:color w:val="1155CC"/>
            <w:u w:val="single"/>
          </w:rPr>
          <w:t>https://www.ehealth.fgov.be/standards/kmehr/content/page/tables/244/time-unit</w:t>
        </w:r>
      </w:hyperlink>
    </w:p>
    <w:p w:rsidR="00141FF4" w:rsidRDefault="00141FF4"/>
    <w:p w:rsidR="00141FF4" w:rsidRDefault="00CF6E07">
      <w:pPr>
        <w:pStyle w:val="Kop1"/>
        <w:contextualSpacing w:val="0"/>
      </w:pPr>
      <w:bookmarkStart w:id="15" w:name="_7u6sz79eq0av" w:colFirst="0" w:colLast="0"/>
      <w:bookmarkEnd w:id="15"/>
      <w:proofErr w:type="spellStart"/>
      <w:r>
        <w:t>WeekdayType</w:t>
      </w:r>
      <w:proofErr w:type="spellEnd"/>
    </w:p>
    <w:p w:rsidR="00141FF4" w:rsidRDefault="00CF6E07">
      <w:r>
        <w:t>Een van de waar</w:t>
      </w:r>
      <w:r>
        <w:t>den: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MONDAY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TUESDAY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WEDNESDAY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THURSDAY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FRIDAY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SATURDAY</w:t>
      </w:r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>SUNDAY</w:t>
      </w:r>
    </w:p>
    <w:p w:rsidR="00141FF4" w:rsidRPr="00CF6E07" w:rsidRDefault="00CF6E07">
      <w:pPr>
        <w:rPr>
          <w:lang w:val="en-US"/>
        </w:rPr>
      </w:pPr>
      <w:proofErr w:type="spellStart"/>
      <w:r w:rsidRPr="00CF6E07">
        <w:rPr>
          <w:lang w:val="en-US"/>
        </w:rPr>
        <w:t>Zie</w:t>
      </w:r>
      <w:proofErr w:type="spellEnd"/>
      <w:r w:rsidRPr="00CF6E07">
        <w:rPr>
          <w:lang w:val="en-US"/>
        </w:rPr>
        <w:t xml:space="preserve"> </w:t>
      </w:r>
      <w:hyperlink r:id="rId7">
        <w:r w:rsidRPr="00CF6E07">
          <w:rPr>
            <w:color w:val="1155CC"/>
            <w:u w:val="single"/>
            <w:lang w:val="en-US"/>
          </w:rPr>
          <w:t>https://www.ehealth.fgov.be/standards/kmehr/content/page/tables/251/week-day</w:t>
        </w:r>
      </w:hyperlink>
    </w:p>
    <w:p w:rsidR="00141FF4" w:rsidRPr="00CF6E07" w:rsidRDefault="00141FF4">
      <w:pPr>
        <w:rPr>
          <w:lang w:val="en-US"/>
        </w:rPr>
      </w:pPr>
    </w:p>
    <w:p w:rsidR="00141FF4" w:rsidRDefault="00CF6E07">
      <w:pPr>
        <w:pStyle w:val="Kop1"/>
        <w:contextualSpacing w:val="0"/>
      </w:pPr>
      <w:bookmarkStart w:id="16" w:name="_qwy90u6bkneh" w:colFirst="0" w:colLast="0"/>
      <w:bookmarkEnd w:id="16"/>
      <w:proofErr w:type="spellStart"/>
      <w:r>
        <w:t>FormulariumCode</w:t>
      </w:r>
      <w:proofErr w:type="spellEnd"/>
    </w:p>
    <w:p w:rsidR="00141FF4" w:rsidRDefault="00CF6E07">
      <w:proofErr w:type="spellStart"/>
      <w:r>
        <w:t>Within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als de medicatie voor de opvragende gebruiker, voor het gespecificeerde ziekenhuis, in het formularium zit, anders </w:t>
      </w:r>
      <w:proofErr w:type="spellStart"/>
      <w:r>
        <w:t>false</w:t>
      </w:r>
      <w:proofErr w:type="spellEnd"/>
      <w:r>
        <w:t>.</w:t>
      </w:r>
    </w:p>
    <w:p w:rsidR="00141FF4" w:rsidRDefault="00CF6E07">
      <w:proofErr w:type="spellStart"/>
      <w:r>
        <w:t>Substitutable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als de medicatie voor de opvragende gebruiker, voor het gespecificeerde ziekenhuis, substitueerbaar is, anders </w:t>
      </w:r>
      <w:proofErr w:type="spellStart"/>
      <w:r>
        <w:t>false</w:t>
      </w:r>
      <w:proofErr w:type="spellEnd"/>
      <w:r>
        <w:t>.</w:t>
      </w:r>
    </w:p>
    <w:p w:rsidR="00141FF4" w:rsidRDefault="00141FF4"/>
    <w:p w:rsidR="00141FF4" w:rsidRDefault="00CF6E07">
      <w:pPr>
        <w:pStyle w:val="Kop1"/>
        <w:contextualSpacing w:val="0"/>
      </w:pPr>
      <w:bookmarkStart w:id="17" w:name="_rh7x3abt4v84" w:colFirst="0" w:colLast="0"/>
      <w:bookmarkEnd w:id="17"/>
      <w:proofErr w:type="spellStart"/>
      <w:r>
        <w:t>HospitalData</w:t>
      </w:r>
      <w:proofErr w:type="spellEnd"/>
      <w:r>
        <w:t xml:space="preserve"> (kan mogelijk later samengevoegd worden met </w:t>
      </w:r>
      <w:proofErr w:type="spellStart"/>
      <w:r>
        <w:t>OrganisationData</w:t>
      </w:r>
      <w:proofErr w:type="spellEnd"/>
      <w:r>
        <w:t>)</w:t>
      </w:r>
    </w:p>
    <w:p w:rsidR="00141FF4" w:rsidRDefault="00CF6E07">
      <w:r>
        <w:t>Telefoon: string met het telefoonnummer (g</w:t>
      </w:r>
      <w:r>
        <w:t>een afgedwongen formaat)</w:t>
      </w:r>
    </w:p>
    <w:p w:rsidR="00141FF4" w:rsidRDefault="00CF6E07">
      <w:r>
        <w:t>Fax: string met het faxnummer (geen afgedwongen formaat)</w:t>
      </w:r>
    </w:p>
    <w:p w:rsidR="00141FF4" w:rsidRDefault="00CF6E07">
      <w:r>
        <w:t>Email: string met het email-adres (geen afgedwongen formaat)</w:t>
      </w:r>
    </w:p>
    <w:p w:rsidR="00141FF4" w:rsidRDefault="00CF6E07">
      <w:r>
        <w:t>Website: string met de website (geen afgedwongen formaat)</w:t>
      </w:r>
    </w:p>
    <w:p w:rsidR="00141FF4" w:rsidRDefault="00CF6E07">
      <w:r>
        <w:t>Straat: string met de straatnaam</w:t>
      </w:r>
    </w:p>
    <w:p w:rsidR="00141FF4" w:rsidRDefault="00CF6E07">
      <w:proofErr w:type="spellStart"/>
      <w:r>
        <w:t>HuisNr</w:t>
      </w:r>
      <w:proofErr w:type="spellEnd"/>
      <w:r>
        <w:t>: string met het</w:t>
      </w:r>
      <w:r>
        <w:t xml:space="preserve"> huisnummer en het </w:t>
      </w:r>
      <w:proofErr w:type="spellStart"/>
      <w:r>
        <w:t>busnummer</w:t>
      </w:r>
      <w:proofErr w:type="spellEnd"/>
    </w:p>
    <w:p w:rsidR="00141FF4" w:rsidRDefault="00CF6E07">
      <w:r>
        <w:t>Gemeente: string met de gemeente</w:t>
      </w:r>
    </w:p>
    <w:p w:rsidR="00141FF4" w:rsidRDefault="00CF6E07">
      <w:proofErr w:type="spellStart"/>
      <w:r>
        <w:t>PostNummer</w:t>
      </w:r>
      <w:proofErr w:type="spellEnd"/>
      <w:r>
        <w:t>: string met het postnummer (geen afgedwongen formaat)</w:t>
      </w:r>
    </w:p>
    <w:p w:rsidR="00141FF4" w:rsidRDefault="00CF6E07">
      <w:proofErr w:type="spellStart"/>
      <w:r>
        <w:t>DistrictOfStaat</w:t>
      </w:r>
      <w:proofErr w:type="spellEnd"/>
      <w:r>
        <w:t>: regio of provincie</w:t>
      </w:r>
    </w:p>
    <w:p w:rsidR="00141FF4" w:rsidRDefault="00CF6E07">
      <w:r>
        <w:t>Land: string met het land (geen afgedwongen formaat)</w:t>
      </w:r>
    </w:p>
    <w:p w:rsidR="00141FF4" w:rsidRDefault="00CF6E07">
      <w:r>
        <w:t>Name: string met naam van het ziekenhuis</w:t>
      </w:r>
    </w:p>
    <w:p w:rsidR="00141FF4" w:rsidRDefault="00CF6E07">
      <w:proofErr w:type="spellStart"/>
      <w:r>
        <w:t>Nihii</w:t>
      </w:r>
      <w:proofErr w:type="spellEnd"/>
      <w:r>
        <w:t xml:space="preserve">: string met </w:t>
      </w:r>
      <w:proofErr w:type="spellStart"/>
      <w:r>
        <w:t>riziv</w:t>
      </w:r>
      <w:proofErr w:type="spellEnd"/>
      <w:r>
        <w:t>-nummer van het ziekenhuis (8 cijfers)</w:t>
      </w:r>
    </w:p>
    <w:p w:rsidR="00141FF4" w:rsidRDefault="00141FF4"/>
    <w:p w:rsidR="00141FF4" w:rsidRDefault="00CF6E07">
      <w:pPr>
        <w:pStyle w:val="Kop1"/>
        <w:contextualSpacing w:val="0"/>
      </w:pPr>
      <w:bookmarkStart w:id="18" w:name="_m7mpqq1gxx4k" w:colFirst="0" w:colLast="0"/>
      <w:bookmarkEnd w:id="18"/>
      <w:proofErr w:type="spellStart"/>
      <w:r>
        <w:t>MedicData</w:t>
      </w:r>
      <w:proofErr w:type="spellEnd"/>
    </w:p>
    <w:p w:rsidR="00141FF4" w:rsidRDefault="00CF6E07">
      <w:proofErr w:type="spellStart"/>
      <w:r>
        <w:t>FirstName</w:t>
      </w:r>
      <w:proofErr w:type="spellEnd"/>
      <w:r>
        <w:t>: string met de voornaam van de zorgverlener</w:t>
      </w:r>
    </w:p>
    <w:p w:rsidR="00141FF4" w:rsidRDefault="00CF6E07">
      <w:r>
        <w:t>Name: string met de naam van de zorgverlener</w:t>
      </w:r>
    </w:p>
    <w:p w:rsidR="00141FF4" w:rsidRDefault="00CF6E07">
      <w:proofErr w:type="spellStart"/>
      <w:r>
        <w:t>OrgNihii</w:t>
      </w:r>
      <w:proofErr w:type="spellEnd"/>
      <w:r>
        <w:t xml:space="preserve">: array van strings met de </w:t>
      </w:r>
      <w:proofErr w:type="spellStart"/>
      <w:r>
        <w:t>rizivnummers</w:t>
      </w:r>
      <w:proofErr w:type="spellEnd"/>
      <w:r>
        <w:t xml:space="preserve"> van de ziekenhuizen waar de zorgver</w:t>
      </w:r>
      <w:r>
        <w:t>lener voor werkt.</w:t>
      </w:r>
    </w:p>
    <w:p w:rsidR="00141FF4" w:rsidRDefault="00CF6E07">
      <w:proofErr w:type="spellStart"/>
      <w:r>
        <w:t>Nihii</w:t>
      </w:r>
      <w:proofErr w:type="spellEnd"/>
      <w:r>
        <w:t xml:space="preserve">: array van strings met de </w:t>
      </w:r>
      <w:proofErr w:type="spellStart"/>
      <w:r>
        <w:t>rizivnummers</w:t>
      </w:r>
      <w:proofErr w:type="spellEnd"/>
      <w:r>
        <w:t xml:space="preserve"> van de zorgverlener (één persoon kan meerdere functies uitoefenen)</w:t>
      </w:r>
    </w:p>
    <w:p w:rsidR="00141FF4" w:rsidRDefault="00CF6E07">
      <w:proofErr w:type="spellStart"/>
      <w:r>
        <w:t>Ssin</w:t>
      </w:r>
      <w:proofErr w:type="spellEnd"/>
      <w:r>
        <w:t>: string met het rijksregisternummer van de zorgverlener</w:t>
      </w:r>
    </w:p>
    <w:p w:rsidR="00141FF4" w:rsidRDefault="00CF6E07">
      <w:proofErr w:type="spellStart"/>
      <w:r>
        <w:t>Role</w:t>
      </w:r>
      <w:proofErr w:type="spellEnd"/>
      <w:r>
        <w:t xml:space="preserve">: string met de rol van de zorgverlener volgens 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hyperlink r:id="rId8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https://www.ehealth.fgov.be/standards/kmehr/content/page/tables/198/healthcare-party-type</w:t>
        </w:r>
      </w:hyperlink>
    </w:p>
    <w:p w:rsidR="00141FF4" w:rsidRDefault="00141FF4"/>
    <w:p w:rsidR="00141FF4" w:rsidRPr="00CF6E07" w:rsidRDefault="00CF6E07">
      <w:pPr>
        <w:pStyle w:val="Kop1"/>
        <w:contextualSpacing w:val="0"/>
        <w:rPr>
          <w:lang w:val="en-US"/>
        </w:rPr>
      </w:pPr>
      <w:bookmarkStart w:id="19" w:name="_5egkoud2ji7s" w:colFirst="0" w:colLast="0"/>
      <w:bookmarkEnd w:id="19"/>
      <w:proofErr w:type="spellStart"/>
      <w:r w:rsidRPr="00CF6E07">
        <w:rPr>
          <w:lang w:val="en-US"/>
        </w:rPr>
        <w:t>PatientData</w:t>
      </w:r>
      <w:proofErr w:type="spellEnd"/>
    </w:p>
    <w:p w:rsidR="00141FF4" w:rsidRPr="00CF6E07" w:rsidRDefault="00CF6E07">
      <w:pPr>
        <w:rPr>
          <w:lang w:val="en-US"/>
        </w:rPr>
      </w:pPr>
      <w:r w:rsidRPr="00CF6E07">
        <w:rPr>
          <w:lang w:val="en-US"/>
        </w:rPr>
        <w:t xml:space="preserve">Sex: string, </w:t>
      </w:r>
      <w:proofErr w:type="spellStart"/>
      <w:r w:rsidRPr="00CF6E07">
        <w:rPr>
          <w:lang w:val="en-US"/>
        </w:rPr>
        <w:t>één</w:t>
      </w:r>
      <w:proofErr w:type="spellEnd"/>
      <w:r w:rsidRPr="00CF6E07">
        <w:rPr>
          <w:lang w:val="en-US"/>
        </w:rPr>
        <w:t xml:space="preserve"> van MALE, FEMALE, OTHER, UNKNOWN</w:t>
      </w:r>
    </w:p>
    <w:p w:rsidR="00141FF4" w:rsidRDefault="00CF6E07">
      <w:proofErr w:type="spellStart"/>
      <w:r>
        <w:t>Ssin</w:t>
      </w:r>
      <w:proofErr w:type="spellEnd"/>
      <w:r>
        <w:t xml:space="preserve">: rijksregisternummer van de </w:t>
      </w:r>
      <w:proofErr w:type="spellStart"/>
      <w:r>
        <w:t>patient</w:t>
      </w:r>
      <w:proofErr w:type="spellEnd"/>
    </w:p>
    <w:p w:rsidR="00141FF4" w:rsidRDefault="00CF6E07">
      <w:r>
        <w:t xml:space="preserve">Name: naam van de </w:t>
      </w:r>
      <w:proofErr w:type="spellStart"/>
      <w:r>
        <w:t>patient</w:t>
      </w:r>
      <w:proofErr w:type="spellEnd"/>
    </w:p>
    <w:p w:rsidR="00141FF4" w:rsidRDefault="00CF6E07">
      <w:proofErr w:type="spellStart"/>
      <w:r>
        <w:t>FirstName</w:t>
      </w:r>
      <w:proofErr w:type="spellEnd"/>
      <w:r>
        <w:t xml:space="preserve">: voornaam van de </w:t>
      </w:r>
      <w:proofErr w:type="spellStart"/>
      <w:r>
        <w:t>patient</w:t>
      </w:r>
      <w:proofErr w:type="spellEnd"/>
    </w:p>
    <w:p w:rsidR="00141FF4" w:rsidRDefault="00CF6E07">
      <w:proofErr w:type="spellStart"/>
      <w:r>
        <w:t>BirthDate</w:t>
      </w:r>
      <w:proofErr w:type="spellEnd"/>
      <w:r>
        <w:t xml:space="preserve">: geboortedatum van de </w:t>
      </w:r>
      <w:proofErr w:type="spellStart"/>
      <w:r>
        <w:t>patient</w:t>
      </w:r>
      <w:proofErr w:type="spellEnd"/>
      <w:r>
        <w:t xml:space="preserve"> in milliseconden sinds 01/01/1970</w:t>
      </w:r>
    </w:p>
    <w:p w:rsidR="00141FF4" w:rsidRDefault="00141FF4"/>
    <w:p w:rsidR="00141FF4" w:rsidRDefault="00CF6E07">
      <w:pPr>
        <w:pStyle w:val="Kop1"/>
        <w:contextualSpacing w:val="0"/>
      </w:pPr>
      <w:bookmarkStart w:id="20" w:name="_gkqudjm08qat" w:colFirst="0" w:colLast="0"/>
      <w:bookmarkEnd w:id="20"/>
      <w:proofErr w:type="spellStart"/>
      <w:r>
        <w:t>OrganisationData</w:t>
      </w:r>
      <w:proofErr w:type="spellEnd"/>
    </w:p>
    <w:p w:rsidR="00141FF4" w:rsidRDefault="00CF6E07">
      <w:r>
        <w:t>Name: naam van de organisatie</w:t>
      </w:r>
    </w:p>
    <w:p w:rsidR="00141FF4" w:rsidRDefault="00CF6E07">
      <w:proofErr w:type="spellStart"/>
      <w:r>
        <w:t>Id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 van de organisatie (inhou</w:t>
      </w:r>
      <w:r>
        <w:t xml:space="preserve">d afhankelijk van </w:t>
      </w:r>
      <w:proofErr w:type="spellStart"/>
      <w:r>
        <w:t>idType</w:t>
      </w:r>
      <w:proofErr w:type="spellEnd"/>
      <w:r>
        <w:t>)</w:t>
      </w:r>
    </w:p>
    <w:p w:rsidR="00141FF4" w:rsidRDefault="00CF6E07">
      <w:proofErr w:type="spellStart"/>
      <w:r>
        <w:t>IdType</w:t>
      </w:r>
      <w:proofErr w:type="spellEnd"/>
      <w:r>
        <w:t xml:space="preserve">: soort </w:t>
      </w:r>
      <w:proofErr w:type="spellStart"/>
      <w:r>
        <w:t>id</w:t>
      </w:r>
      <w:proofErr w:type="spellEnd"/>
      <w:r>
        <w:t>: één van NIHII, CBE, EHP, HCI</w:t>
      </w:r>
    </w:p>
    <w:p w:rsidR="00141FF4" w:rsidRPr="00CF6E07" w:rsidRDefault="00CF6E07">
      <w:pPr>
        <w:rPr>
          <w:lang w:val="en-US"/>
        </w:rPr>
      </w:pPr>
      <w:proofErr w:type="spellStart"/>
      <w:r w:rsidRPr="00CF6E07">
        <w:rPr>
          <w:lang w:val="en-US"/>
        </w:rPr>
        <w:t>OrganisationType</w:t>
      </w:r>
      <w:proofErr w:type="spellEnd"/>
      <w:r w:rsidRPr="00CF6E07">
        <w:rPr>
          <w:lang w:val="en-US"/>
        </w:rPr>
        <w:t xml:space="preserve">: </w:t>
      </w:r>
      <w:proofErr w:type="spellStart"/>
      <w:r w:rsidRPr="00CF6E07">
        <w:rPr>
          <w:lang w:val="en-US"/>
        </w:rPr>
        <w:t>soort</w:t>
      </w:r>
      <w:proofErr w:type="spellEnd"/>
      <w:r w:rsidRPr="00CF6E07">
        <w:rPr>
          <w:lang w:val="en-US"/>
        </w:rPr>
        <w:t xml:space="preserve"> </w:t>
      </w:r>
      <w:proofErr w:type="spellStart"/>
      <w:r w:rsidRPr="00CF6E07">
        <w:rPr>
          <w:lang w:val="en-US"/>
        </w:rPr>
        <w:t>organisatie</w:t>
      </w:r>
      <w:proofErr w:type="spellEnd"/>
      <w:r w:rsidRPr="00CF6E07">
        <w:rPr>
          <w:lang w:val="en-US"/>
        </w:rPr>
        <w:t xml:space="preserve">: </w:t>
      </w:r>
      <w:proofErr w:type="spellStart"/>
      <w:r w:rsidRPr="00CF6E07">
        <w:rPr>
          <w:lang w:val="en-US"/>
        </w:rPr>
        <w:t>één</w:t>
      </w:r>
      <w:proofErr w:type="spellEnd"/>
      <w:r w:rsidRPr="00CF6E07">
        <w:rPr>
          <w:lang w:val="en-US"/>
        </w:rPr>
        <w:t xml:space="preserve"> van </w:t>
      </w:r>
      <w:r w:rsidRPr="00CF6E07">
        <w:rPr>
          <w:highlight w:val="white"/>
          <w:lang w:val="en-US"/>
        </w:rPr>
        <w:t>AMBU_SERVICE, CONSORTIUM, CTRL_ORGANISM, EHP, ENTERPRISE, GROUPOFDOCTORS, GROUPOFNURSES, GUARD_POST, HOME_SERVICES, HOSPITAL, LABO, MEDICA</w:t>
      </w:r>
      <w:r w:rsidRPr="00CF6E07">
        <w:rPr>
          <w:highlight w:val="white"/>
          <w:lang w:val="en-US"/>
        </w:rPr>
        <w:t xml:space="preserve">L_HOUSE, OF_BAND, OFFICE_DOCTORS, OTD_PHARMACY, PALLIATIVE_CARE, PHARMACY, PROT_ACC, PSYCH_HOUSE, RETIREMENT, </w:t>
      </w:r>
      <w:r w:rsidRPr="00CF6E07">
        <w:rPr>
          <w:shd w:val="clear" w:color="auto" w:fill="E4E4FF"/>
          <w:lang w:val="en-US"/>
        </w:rPr>
        <w:t>TREAT_CENTER</w:t>
      </w:r>
    </w:p>
    <w:p w:rsidR="00141FF4" w:rsidRPr="00CF6E07" w:rsidRDefault="00141FF4">
      <w:pPr>
        <w:rPr>
          <w:lang w:val="en-US"/>
        </w:rPr>
      </w:pPr>
    </w:p>
    <w:p w:rsidR="00141FF4" w:rsidRPr="00CF6E07" w:rsidRDefault="00141FF4">
      <w:pPr>
        <w:rPr>
          <w:lang w:val="en-US"/>
        </w:rPr>
      </w:pPr>
    </w:p>
    <w:p w:rsidR="00141FF4" w:rsidRPr="00CF6E07" w:rsidRDefault="00141FF4">
      <w:pPr>
        <w:rPr>
          <w:lang w:val="en-US"/>
        </w:rPr>
      </w:pPr>
    </w:p>
    <w:p w:rsidR="00141FF4" w:rsidRPr="00CF6E07" w:rsidRDefault="00141FF4">
      <w:pPr>
        <w:rPr>
          <w:lang w:val="en-US"/>
        </w:rPr>
      </w:pPr>
    </w:p>
    <w:p w:rsidR="00141FF4" w:rsidRPr="00CF6E07" w:rsidRDefault="00141FF4">
      <w:pPr>
        <w:rPr>
          <w:lang w:val="en-US"/>
        </w:rPr>
      </w:pPr>
    </w:p>
    <w:p w:rsidR="00141FF4" w:rsidRPr="00CF6E07" w:rsidRDefault="00141FF4">
      <w:pPr>
        <w:rPr>
          <w:lang w:val="en-US"/>
        </w:rPr>
      </w:pPr>
    </w:p>
    <w:p w:rsidR="00141FF4" w:rsidRPr="00CF6E07" w:rsidRDefault="00141FF4">
      <w:pPr>
        <w:rPr>
          <w:lang w:val="en-US"/>
        </w:rPr>
      </w:pPr>
    </w:p>
    <w:p w:rsidR="00141FF4" w:rsidRPr="00CF6E07" w:rsidRDefault="00141FF4">
      <w:pPr>
        <w:rPr>
          <w:lang w:val="en-US"/>
        </w:rPr>
      </w:pPr>
    </w:p>
    <w:sectPr w:rsidR="00141FF4" w:rsidRPr="00CF6E07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41FF4"/>
    <w:rsid w:val="00141FF4"/>
    <w:rsid w:val="00CF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4605DC-28AB-4B17-A69E-88624A9C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health.fgov.be/standards/kmehr/content/page/tables/198/healthcare-party-ty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health.fgov.be/standards/kmehr/content/page/tables/251/week-d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health.fgov.be/standards/kmehr/content/page/tables/244/time-unit" TargetMode="External"/><Relationship Id="rId5" Type="http://schemas.openxmlformats.org/officeDocument/2006/relationships/hyperlink" Target="https://www.ehealth.fgov.be/standards/kmehr/node/173/cs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health.fgov.be/standards/kmehr/content/page/tables/174/drug-administration-un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DCE87B77.dotm</Template>
  <TotalTime>1</TotalTime>
  <Pages>1</Pages>
  <Words>1538</Words>
  <Characters>8459</Characters>
  <Application>Microsoft Office Word</Application>
  <DocSecurity>0</DocSecurity>
  <Lines>70</Lines>
  <Paragraphs>19</Paragraphs>
  <ScaleCrop>false</ScaleCrop>
  <Company>UZL</Company>
  <LinksUpToDate>false</LinksUpToDate>
  <CharactersWithSpaces>9978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 Decuypere</cp:lastModifiedBy>
  <cp:revision>2</cp:revision>
  <dcterms:created xsi:type="dcterms:W3CDTF">2017-03-02T08:58:00Z</dcterms:created>
  <dcterms:modified xsi:type="dcterms:W3CDTF">2017-03-02T08:59:00Z</dcterms:modified>
</cp:coreProperties>
</file>