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EB0" w:rsidRDefault="00C00C8E" w:rsidP="00714ACC">
      <w:pPr>
        <w:spacing w:after="0" w:line="360" w:lineRule="auto"/>
        <w:jc w:val="both"/>
        <w:rPr>
          <w:rFonts w:ascii="Myriad Pro Regular" w:eastAsia="Times New Roman" w:hAnsi="Myriad Pro Regular" w:cs="Times New Roman"/>
          <w:color w:val="000000"/>
          <w:sz w:val="27"/>
          <w:szCs w:val="27"/>
          <w:shd w:val="clear" w:color="auto" w:fill="FFFFFF"/>
          <w:lang w:eastAsia="fr-FR"/>
        </w:rPr>
      </w:pPr>
      <w:r>
        <w:rPr>
          <w:rFonts w:ascii="Myriad Pro Regular" w:eastAsia="Times New Roman" w:hAnsi="Myriad Pro Regular" w:cs="Times New Roman"/>
          <w:color w:val="000000"/>
          <w:sz w:val="27"/>
          <w:szCs w:val="27"/>
          <w:shd w:val="clear" w:color="auto" w:fill="FFFFFF"/>
          <w:lang w:eastAsia="fr-FR"/>
        </w:rPr>
        <w:t>L</w:t>
      </w:r>
      <w:r w:rsidR="001A0EB0"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shd w:val="clear" w:color="auto" w:fill="FFFFFF"/>
          <w:lang w:eastAsia="fr-FR"/>
        </w:rPr>
        <w:t xml:space="preserve">es compétences requises pour exercer le métier d'approvisionneur sont la base de la profession pour exercer au niveau </w:t>
      </w:r>
      <w:r>
        <w:rPr>
          <w:rFonts w:ascii="Myriad Pro Regular" w:eastAsia="Times New Roman" w:hAnsi="Myriad Pro Regular" w:cs="Times New Roman"/>
          <w:color w:val="000000"/>
          <w:sz w:val="27"/>
          <w:szCs w:val="27"/>
          <w:shd w:val="clear" w:color="auto" w:fill="FFFFFF"/>
          <w:lang w:eastAsia="fr-FR"/>
        </w:rPr>
        <w:t xml:space="preserve">du </w:t>
      </w:r>
      <w:r w:rsidR="001A0EB0"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shd w:val="clear" w:color="auto" w:fill="FFFFFF"/>
          <w:lang w:eastAsia="fr-FR"/>
        </w:rPr>
        <w:t xml:space="preserve">management de cette profession. </w:t>
      </w:r>
    </w:p>
    <w:p w:rsidR="00C00C8E" w:rsidRPr="001A0EB0" w:rsidRDefault="00C00C8E" w:rsidP="00714ACC">
      <w:pPr>
        <w:spacing w:after="0" w:line="360" w:lineRule="auto"/>
        <w:jc w:val="both"/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</w:pPr>
    </w:p>
    <w:p w:rsidR="00C00C8E" w:rsidRDefault="001A0EB0" w:rsidP="00714ACC">
      <w:pPr>
        <w:shd w:val="clear" w:color="auto" w:fill="FFFFFF"/>
        <w:spacing w:after="400" w:line="360" w:lineRule="auto"/>
        <w:jc w:val="both"/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</w:pP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 xml:space="preserve">Il y a, sur le marché, trois grands niveaux d'approvisionneurs, appelés « Gestion des achats », « Gestion de l'approvisionnement » et « Gestion stratégique de l'approvisionnement ». Un article ultérieur traitera de ces sujets et de ce qui les différencient. </w:t>
      </w:r>
    </w:p>
    <w:p w:rsidR="001A0EB0" w:rsidRPr="001A0EB0" w:rsidRDefault="001A0EB0" w:rsidP="00714ACC">
      <w:pPr>
        <w:shd w:val="clear" w:color="auto" w:fill="FFFFFF"/>
        <w:spacing w:after="400" w:line="360" w:lineRule="auto"/>
        <w:jc w:val="both"/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</w:pP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 xml:space="preserve">Les compétences identifiées sont requises pour un approvisionneur </w:t>
      </w:r>
      <w:r w:rsidR="00C00C8E"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>œuvrant</w:t>
      </w: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 xml:space="preserve"> dans le secteur « Gestion des achats ».</w:t>
      </w:r>
    </w:p>
    <w:p w:rsidR="001A0EB0" w:rsidRPr="001A0EB0" w:rsidRDefault="00C00C8E" w:rsidP="00714ACC">
      <w:pPr>
        <w:shd w:val="clear" w:color="auto" w:fill="FFFFFF"/>
        <w:spacing w:after="400" w:line="360" w:lineRule="auto"/>
        <w:jc w:val="both"/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</w:pPr>
      <w:r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>La « Gestion des achats »</w:t>
      </w:r>
      <w:r>
        <w:rPr>
          <w:rFonts w:ascii="Myriad Pro Regular" w:eastAsia="Times New Roman" w:hAnsi="Myriad Pro Regular" w:cs="Times New Roman" w:hint="eastAsia"/>
          <w:color w:val="000000"/>
          <w:sz w:val="27"/>
          <w:szCs w:val="27"/>
          <w:lang w:eastAsia="fr-FR"/>
        </w:rPr>
        <w:t> </w:t>
      </w:r>
      <w:r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>:</w:t>
      </w:r>
      <w:r w:rsidR="001A0EB0"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 xml:space="preserve"> l'équipe d'approvisionneurs professionnels les a établies comme suit :</w:t>
      </w:r>
    </w:p>
    <w:p w:rsidR="001A0EB0" w:rsidRPr="001A0EB0" w:rsidRDefault="001A0EB0" w:rsidP="00714ACC">
      <w:pPr>
        <w:numPr>
          <w:ilvl w:val="0"/>
          <w:numId w:val="1"/>
        </w:numPr>
        <w:shd w:val="clear" w:color="auto" w:fill="FFFFFF"/>
        <w:spacing w:after="0" w:line="360" w:lineRule="auto"/>
        <w:ind w:left="480" w:right="240"/>
        <w:jc w:val="both"/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</w:pP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>« Établir le besoin », qui comprend le questionnement des attentes du demandeur; le questionnement des spécifications afin de garde</w:t>
      </w:r>
      <w:r w:rsidR="00C00C8E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 xml:space="preserve">r les principes </w:t>
      </w: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 xml:space="preserve"> d'équité et d'accessibilité entre les sources d'approvisionnement potentielles; la va</w:t>
      </w:r>
      <w:r w:rsidR="00C00C8E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>lidation de la pertinence d'achat</w:t>
      </w: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>; l'identification des objets substituts ou complémentaires; le respect du cycle d'approvisionnement, qui débute par la manifestation du désir jusqu'à le paiement final du fournisseur; et la standardisation des désirs selon les mode de fonctionnement de l'entreprise;</w:t>
      </w: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br/>
        <w:t> </w:t>
      </w:r>
    </w:p>
    <w:p w:rsidR="001A0EB0" w:rsidRPr="001A0EB0" w:rsidRDefault="001A0EB0" w:rsidP="00714ACC">
      <w:pPr>
        <w:numPr>
          <w:ilvl w:val="0"/>
          <w:numId w:val="1"/>
        </w:numPr>
        <w:shd w:val="clear" w:color="auto" w:fill="FFFFFF"/>
        <w:spacing w:after="0" w:line="360" w:lineRule="auto"/>
        <w:ind w:left="480" w:right="240"/>
        <w:jc w:val="both"/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</w:pP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>« Gérer les stocks », qui inclut le suivi et le respect des modèles de gestion des stocks que l'entreprise préconise; le calcul des quantités à commander en fonction des prévisions; les stratégies visant à réduire les stocks dans la chaîne d'approvisionnement de l'entreprise</w:t>
      </w:r>
      <w:r w:rsidR="00C00C8E">
        <w:rPr>
          <w:rFonts w:ascii="Myriad Pro Regular" w:eastAsia="Times New Roman" w:hAnsi="Myriad Pro Regular" w:cs="Times New Roman" w:hint="eastAsia"/>
          <w:color w:val="000000"/>
          <w:sz w:val="27"/>
          <w:szCs w:val="27"/>
          <w:lang w:eastAsia="fr-FR"/>
        </w:rPr>
        <w:t> </w:t>
      </w:r>
      <w:r w:rsidR="00C00C8E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 xml:space="preserve">; </w:t>
      </w: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>le respect des contraintes environnementales reliées aux stocks; et la maîtrise du flux des matières;</w:t>
      </w: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br/>
        <w:t> </w:t>
      </w:r>
    </w:p>
    <w:p w:rsidR="001A0EB0" w:rsidRPr="001A0EB0" w:rsidRDefault="001A0EB0" w:rsidP="00714ACC">
      <w:pPr>
        <w:numPr>
          <w:ilvl w:val="0"/>
          <w:numId w:val="1"/>
        </w:numPr>
        <w:shd w:val="clear" w:color="auto" w:fill="FFFFFF"/>
        <w:spacing w:after="0" w:line="360" w:lineRule="auto"/>
        <w:ind w:left="480" w:right="240"/>
        <w:jc w:val="both"/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</w:pP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 xml:space="preserve">« Explorer le marché », qui se regarde selon le maintien à jour des informations requises sur les différents champs d'activité reliés à l'entreprise; </w:t>
      </w: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lastRenderedPageBreak/>
        <w:t>l'utilisation des ouvrages de référence disponibles sur le marché; la construction d'une banque de données; la sélection des fournisseurs potentiels; la certification des fournisseurs; le développement des sources d'approvisionnement; la recherche de produits; et autres;</w:t>
      </w: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br/>
        <w:t> </w:t>
      </w:r>
    </w:p>
    <w:p w:rsidR="001A0EB0" w:rsidRPr="001A0EB0" w:rsidRDefault="001A0EB0" w:rsidP="00714ACC">
      <w:pPr>
        <w:numPr>
          <w:ilvl w:val="0"/>
          <w:numId w:val="1"/>
        </w:numPr>
        <w:shd w:val="clear" w:color="auto" w:fill="FFFFFF"/>
        <w:spacing w:after="0" w:line="360" w:lineRule="auto"/>
        <w:ind w:left="480" w:right="240"/>
        <w:jc w:val="both"/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</w:pP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>« Négocier », qui s'identifie selon la capacité de sélectionner une méthode d'acquisition; la planification d'une approche de négociation; l'application d'un modèle de négociation approprié selon la situation; la facilitation d'une relation ouverte entre les divers intervenants de l'entreprise et les fournisseurs; et la gestion des conflits en cas de litige;</w:t>
      </w: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br/>
        <w:t> </w:t>
      </w:r>
    </w:p>
    <w:p w:rsidR="001A0EB0" w:rsidRPr="001A0EB0" w:rsidRDefault="001A0EB0" w:rsidP="00714ACC">
      <w:pPr>
        <w:numPr>
          <w:ilvl w:val="0"/>
          <w:numId w:val="1"/>
        </w:numPr>
        <w:shd w:val="clear" w:color="auto" w:fill="FFFFFF"/>
        <w:spacing w:after="0" w:line="360" w:lineRule="auto"/>
        <w:ind w:left="480" w:right="240"/>
        <w:jc w:val="both"/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</w:pP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>« Analyser », qui tient compte de l'utilisation d'une approche systémique et du contexte de l'environnement externe de l'entreprise tel que défini dans l'objectif d'achat; de l'interprétation des résultats; du calcul du coût total pour l'entreprise; de la préparation d'une recommandation en fonction des paramètres d'approvisionnement; de rédiger un plan d'action de la recommandation et le développement et l'utilisation des mesures de performances;</w:t>
      </w: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br/>
        <w:t> </w:t>
      </w:r>
    </w:p>
    <w:p w:rsidR="001A0EB0" w:rsidRPr="001A0EB0" w:rsidRDefault="001A0EB0" w:rsidP="00714ACC">
      <w:pPr>
        <w:numPr>
          <w:ilvl w:val="0"/>
          <w:numId w:val="1"/>
        </w:numPr>
        <w:shd w:val="clear" w:color="auto" w:fill="FFFFFF"/>
        <w:spacing w:after="0" w:line="360" w:lineRule="auto"/>
        <w:ind w:left="480" w:right="240"/>
        <w:jc w:val="both"/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</w:pP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 xml:space="preserve">« Voir au respect des lois, des politiques, des valeurs et des mode de fonctionnement de l'entreprise », qui inclut l'assurance de l'application des politiques et des procédures régissant l'approvisionnement; la conformité à un système de qualité; le respect du code de déontologie lié à la profession d'approvisionneur; le suivi des lois et des règlements d'ordre public; l'application des dispositions du code civil en matière de contrat; la participation à la rédaction d'un contrat, d'une entente; le respect des dispositions techniques, commerciales et légales inscrit dans un contrat intervenu avec un fournisseur; le respect de l'image de l'entreprise conformément à son mandat; la participation à l'élaboration de politiques et </w:t>
      </w: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lastRenderedPageBreak/>
        <w:t>de procédures en approvisionnement; la documentation de dossiers d'achat;</w:t>
      </w: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br/>
        <w:t> </w:t>
      </w:r>
    </w:p>
    <w:p w:rsidR="001A0EB0" w:rsidRPr="001A0EB0" w:rsidRDefault="001A0EB0" w:rsidP="000306E9">
      <w:pPr>
        <w:numPr>
          <w:ilvl w:val="0"/>
          <w:numId w:val="1"/>
        </w:numPr>
        <w:shd w:val="clear" w:color="auto" w:fill="FFFFFF"/>
        <w:spacing w:after="0" w:line="360" w:lineRule="auto"/>
        <w:ind w:left="480" w:right="240"/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</w:pP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>« Utiliser des outils technologiques », tels que des logiciels de bureautique, des logiciels reliés à sa fonction et l'Internet;</w:t>
      </w: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br/>
        <w:t> </w:t>
      </w:r>
    </w:p>
    <w:p w:rsidR="001A0EB0" w:rsidRPr="001A0EB0" w:rsidRDefault="001A0EB0" w:rsidP="00714ACC">
      <w:pPr>
        <w:numPr>
          <w:ilvl w:val="0"/>
          <w:numId w:val="1"/>
        </w:numPr>
        <w:shd w:val="clear" w:color="auto" w:fill="FFFFFF"/>
        <w:spacing w:after="0" w:line="360" w:lineRule="auto"/>
        <w:ind w:left="480" w:right="240"/>
        <w:jc w:val="both"/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</w:pP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>« Travailler en équipe », qui comprend la démonstration de son expertise dans le domaine des relations avec les fournisseurs; le développement de son réseau à l'interne; la coordination des efforts d'une équipe multidisciplinaire; la compréhension des prérogatives de chaque groupe ou individu de l'entreprise;</w:t>
      </w: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br/>
        <w:t> </w:t>
      </w:r>
    </w:p>
    <w:p w:rsidR="001A0EB0" w:rsidRPr="001A0EB0" w:rsidRDefault="001A0EB0" w:rsidP="000306E9">
      <w:pPr>
        <w:numPr>
          <w:ilvl w:val="0"/>
          <w:numId w:val="1"/>
        </w:numPr>
        <w:shd w:val="clear" w:color="auto" w:fill="FFFFFF"/>
        <w:spacing w:after="0" w:line="360" w:lineRule="auto"/>
        <w:ind w:left="480" w:right="240"/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</w:pP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 xml:space="preserve">« Communiquer », qui inclut la capacité d'extraire l'information pertinente d'un texte quelconque; la rédaction des documents d'affaires; la préparation et la présentation d'une approche; la possibilité de s'exprimer correctement à l'oral et à l'écrit dans les langues officielles (français et anglais); la pratique d'une écoute active; la promotion du rôle du service de l'approvisionnement </w:t>
      </w:r>
      <w:r w:rsidR="00C00C8E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>-</w:t>
      </w: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>à l'intérieur et à l'extérieur de l'entreprise;</w:t>
      </w: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br/>
        <w:t> </w:t>
      </w:r>
    </w:p>
    <w:p w:rsidR="001A0EB0" w:rsidRPr="001A0EB0" w:rsidRDefault="001A0EB0" w:rsidP="00714ACC">
      <w:pPr>
        <w:numPr>
          <w:ilvl w:val="0"/>
          <w:numId w:val="1"/>
        </w:numPr>
        <w:shd w:val="clear" w:color="auto" w:fill="FFFFFF"/>
        <w:spacing w:after="0" w:line="360" w:lineRule="auto"/>
        <w:ind w:left="480" w:right="240"/>
        <w:jc w:val="both"/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</w:pPr>
      <w:r w:rsidRPr="001A0EB0">
        <w:rPr>
          <w:rFonts w:ascii="Myriad Pro Regular" w:eastAsia="Times New Roman" w:hAnsi="Myriad Pro Regular" w:cs="Times New Roman"/>
          <w:color w:val="000000"/>
          <w:sz w:val="27"/>
          <w:szCs w:val="27"/>
          <w:lang w:eastAsia="fr-FR"/>
        </w:rPr>
        <w:t>« Manifester des compétences personnelles », telles que faire preuve d'initiative et de créativité; de tenir compte de la dimension psychologique de l'individu; de manifester un esprit critique; de faire preuve d'ouverture d'esprit; de faire preuve de diplomatie; de faire preuve d'autonomie; de faire preuve d'intégrité; de vendre ses idées; de réagir efficacement aux urgences; de gérer les priorités; de gérer dans l'incertitude;</w:t>
      </w:r>
    </w:p>
    <w:p w:rsidR="00EB34F9" w:rsidRDefault="00EB34F9" w:rsidP="00714ACC">
      <w:pPr>
        <w:spacing w:line="360" w:lineRule="auto"/>
        <w:jc w:val="both"/>
      </w:pPr>
    </w:p>
    <w:p w:rsidR="00C00C8E" w:rsidRDefault="00C00C8E" w:rsidP="00714ACC">
      <w:pPr>
        <w:spacing w:line="360" w:lineRule="auto"/>
        <w:jc w:val="both"/>
      </w:pPr>
    </w:p>
    <w:p w:rsidR="00714ACC" w:rsidRDefault="00714ACC" w:rsidP="00714ACC">
      <w:pPr>
        <w:spacing w:line="360" w:lineRule="auto"/>
        <w:jc w:val="both"/>
      </w:pPr>
    </w:p>
    <w:p w:rsidR="00C00C8E" w:rsidRDefault="00C00C8E" w:rsidP="00714ACC">
      <w:pPr>
        <w:spacing w:line="360" w:lineRule="auto"/>
        <w:jc w:val="both"/>
      </w:pPr>
    </w:p>
    <w:tbl>
      <w:tblPr>
        <w:tblW w:w="10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0"/>
        <w:gridCol w:w="5100"/>
      </w:tblGrid>
      <w:tr w:rsidR="001A0EB0" w:rsidRPr="001A0EB0" w:rsidTr="001A0EB0">
        <w:trPr>
          <w:trHeight w:val="360"/>
          <w:tblCellSpacing w:w="15" w:type="dxa"/>
        </w:trPr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tbl>
            <w:tblPr>
              <w:tblW w:w="4640" w:type="dxa"/>
              <w:tblCellSpacing w:w="0" w:type="dxa"/>
              <w:tblBorders>
                <w:top w:val="single" w:sz="24" w:space="0" w:color="CCCCFF"/>
                <w:left w:val="single" w:sz="24" w:space="0" w:color="CCCCFF"/>
                <w:bottom w:val="single" w:sz="24" w:space="0" w:color="CCCCFF"/>
                <w:right w:val="single" w:sz="24" w:space="0" w:color="CCCCFF"/>
              </w:tblBorders>
              <w:tblCellMar>
                <w:left w:w="100" w:type="dxa"/>
                <w:right w:w="100" w:type="dxa"/>
              </w:tblCellMar>
              <w:tblLook w:val="04A0"/>
            </w:tblPr>
            <w:tblGrid>
              <w:gridCol w:w="4640"/>
            </w:tblGrid>
            <w:tr w:rsidR="001A0EB0" w:rsidRPr="001A0EB0">
              <w:trPr>
                <w:trHeight w:val="37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:rsidR="001A0EB0" w:rsidRPr="001A0EB0" w:rsidRDefault="001A0EB0" w:rsidP="00714ACC">
                  <w:pPr>
                    <w:spacing w:after="0" w:line="360" w:lineRule="auto"/>
                    <w:jc w:val="both"/>
                    <w:rPr>
                      <w:rFonts w:ascii="inherit" w:eastAsia="Times New Roman" w:hAnsi="inherit" w:cs="Arial"/>
                      <w:color w:val="3A383F"/>
                      <w:sz w:val="26"/>
                      <w:szCs w:val="26"/>
                      <w:lang w:eastAsia="fr-FR"/>
                    </w:rPr>
                  </w:pPr>
                  <w:r w:rsidRPr="001A0EB0">
                    <w:rPr>
                      <w:rFonts w:ascii="Arial" w:eastAsia="Times New Roman" w:hAnsi="Arial" w:cs="Arial"/>
                      <w:b/>
                      <w:bCs/>
                      <w:color w:val="3A383F"/>
                      <w:sz w:val="26"/>
                      <w:lang w:eastAsia="fr-FR"/>
                    </w:rPr>
                    <w:lastRenderedPageBreak/>
                    <w:t>CONTENU DU TRAVAIL</w:t>
                  </w:r>
                </w:p>
              </w:tc>
            </w:tr>
          </w:tbl>
          <w:p w:rsidR="001A0EB0" w:rsidRPr="001A0EB0" w:rsidRDefault="001A0EB0" w:rsidP="00714ACC">
            <w:pPr>
              <w:spacing w:after="0" w:line="360" w:lineRule="auto"/>
              <w:jc w:val="both"/>
              <w:rPr>
                <w:rFonts w:ascii="inherit" w:eastAsia="Times New Roman" w:hAnsi="inherit" w:cs="Arial"/>
                <w:color w:val="3A383F"/>
                <w:sz w:val="26"/>
                <w:szCs w:val="26"/>
                <w:lang w:eastAsia="fr-FR"/>
              </w:rPr>
            </w:pP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tbl>
            <w:tblPr>
              <w:tblW w:w="4640" w:type="dxa"/>
              <w:tblCellSpacing w:w="0" w:type="dxa"/>
              <w:tblBorders>
                <w:top w:val="single" w:sz="24" w:space="0" w:color="CCCCFF"/>
                <w:left w:val="single" w:sz="24" w:space="0" w:color="CCCCFF"/>
                <w:bottom w:val="single" w:sz="24" w:space="0" w:color="CCCCFF"/>
                <w:right w:val="single" w:sz="24" w:space="0" w:color="CCCCFF"/>
              </w:tblBorders>
              <w:tblCellMar>
                <w:left w:w="100" w:type="dxa"/>
                <w:right w:w="100" w:type="dxa"/>
              </w:tblCellMar>
              <w:tblLook w:val="04A0"/>
            </w:tblPr>
            <w:tblGrid>
              <w:gridCol w:w="4640"/>
            </w:tblGrid>
            <w:tr w:rsidR="001A0EB0" w:rsidRPr="001A0EB0">
              <w:trPr>
                <w:trHeight w:val="37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  <w:hideMark/>
                </w:tcPr>
                <w:p w:rsidR="001A0EB0" w:rsidRPr="001A0EB0" w:rsidRDefault="001A0EB0" w:rsidP="00714ACC">
                  <w:pPr>
                    <w:spacing w:after="0" w:line="360" w:lineRule="auto"/>
                    <w:jc w:val="both"/>
                    <w:rPr>
                      <w:rFonts w:ascii="inherit" w:eastAsia="Times New Roman" w:hAnsi="inherit" w:cs="Arial"/>
                      <w:color w:val="3A383F"/>
                      <w:sz w:val="26"/>
                      <w:szCs w:val="26"/>
                      <w:lang w:eastAsia="fr-FR"/>
                    </w:rPr>
                  </w:pPr>
                  <w:r w:rsidRPr="001A0EB0">
                    <w:rPr>
                      <w:rFonts w:ascii="Arial" w:eastAsia="Times New Roman" w:hAnsi="Arial" w:cs="Arial"/>
                      <w:b/>
                      <w:bCs/>
                      <w:color w:val="3A383F"/>
                      <w:sz w:val="26"/>
                      <w:lang w:eastAsia="fr-FR"/>
                    </w:rPr>
                    <w:t>COMPÉTENCES REQUISES</w:t>
                  </w:r>
                </w:p>
              </w:tc>
            </w:tr>
          </w:tbl>
          <w:p w:rsidR="001A0EB0" w:rsidRPr="001A0EB0" w:rsidRDefault="001A0EB0" w:rsidP="00714ACC">
            <w:pPr>
              <w:spacing w:after="0" w:line="360" w:lineRule="auto"/>
              <w:jc w:val="both"/>
              <w:rPr>
                <w:rFonts w:ascii="inherit" w:eastAsia="Times New Roman" w:hAnsi="inherit" w:cs="Arial"/>
                <w:color w:val="3A383F"/>
                <w:sz w:val="26"/>
                <w:szCs w:val="26"/>
                <w:lang w:eastAsia="fr-FR"/>
              </w:rPr>
            </w:pPr>
          </w:p>
        </w:tc>
      </w:tr>
      <w:tr w:rsidR="001A0EB0" w:rsidRPr="001A0EB0" w:rsidTr="001A0EB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A0EB0" w:rsidRPr="001A0EB0" w:rsidRDefault="001A0EB0" w:rsidP="00714ACC">
            <w:pPr>
              <w:spacing w:after="0" w:line="360" w:lineRule="auto"/>
              <w:jc w:val="both"/>
              <w:rPr>
                <w:rFonts w:ascii="inherit" w:eastAsia="Times New Roman" w:hAnsi="inherit" w:cs="Arial"/>
                <w:color w:val="3A383F"/>
                <w:sz w:val="26"/>
                <w:szCs w:val="26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A0EB0" w:rsidRPr="001A0EB0" w:rsidRDefault="001A0EB0" w:rsidP="00714ACC">
            <w:pPr>
              <w:spacing w:after="0" w:line="360" w:lineRule="auto"/>
              <w:jc w:val="both"/>
              <w:rPr>
                <w:rFonts w:ascii="inherit" w:eastAsia="Times New Roman" w:hAnsi="inherit" w:cs="Arial"/>
                <w:color w:val="3A383F"/>
                <w:sz w:val="26"/>
                <w:szCs w:val="26"/>
                <w:lang w:eastAsia="fr-FR"/>
              </w:rPr>
            </w:pPr>
          </w:p>
        </w:tc>
      </w:tr>
      <w:tr w:rsidR="001A0EB0" w:rsidRPr="001A0EB0" w:rsidTr="001A0EB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tbl>
            <w:tblPr>
              <w:tblW w:w="4640" w:type="dxa"/>
              <w:tblCellSpacing w:w="0" w:type="dxa"/>
              <w:tblBorders>
                <w:top w:val="single" w:sz="24" w:space="0" w:color="CCCCFF"/>
                <w:left w:val="single" w:sz="24" w:space="0" w:color="CCCCFF"/>
                <w:bottom w:val="single" w:sz="24" w:space="0" w:color="CCCCFF"/>
                <w:right w:val="single" w:sz="24" w:space="0" w:color="CCCCFF"/>
              </w:tblBorders>
              <w:tblCellMar>
                <w:left w:w="100" w:type="dxa"/>
                <w:right w:w="100" w:type="dxa"/>
              </w:tblCellMar>
              <w:tblLook w:val="04A0"/>
            </w:tblPr>
            <w:tblGrid>
              <w:gridCol w:w="4640"/>
            </w:tblGrid>
            <w:tr w:rsidR="001A0EB0" w:rsidRPr="001A0EB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tbl>
                  <w:tblPr>
                    <w:tblW w:w="4320" w:type="dxa"/>
                    <w:jc w:val="center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320"/>
                  </w:tblGrid>
                  <w:tr w:rsidR="001A0EB0" w:rsidRPr="001A0EB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hideMark/>
                      </w:tcPr>
                      <w:p w:rsidR="001A0EB0" w:rsidRPr="001A0EB0" w:rsidRDefault="001A0EB0" w:rsidP="00714ACC">
                        <w:pPr>
                          <w:spacing w:before="200" w:line="360" w:lineRule="auto"/>
                          <w:jc w:val="both"/>
                          <w:rPr>
                            <w:rFonts w:ascii="inherit" w:eastAsia="Times New Roman" w:hAnsi="inherit" w:cs="Arial"/>
                            <w:color w:val="3A383F"/>
                            <w:sz w:val="26"/>
                            <w:szCs w:val="26"/>
                            <w:lang w:eastAsia="fr-FR"/>
                          </w:rPr>
                        </w:pPr>
                        <w:r w:rsidRPr="001A0EB0">
                          <w:rPr>
                            <w:rFonts w:ascii="inherit" w:eastAsia="Times New Roman" w:hAnsi="inherit" w:cs="Arial"/>
                            <w:color w:val="3A383F"/>
                            <w:sz w:val="26"/>
                            <w:szCs w:val="26"/>
                            <w:lang w:eastAsia="fr-FR"/>
                          </w:rPr>
                          <w:t>- Elaboration de l'ordonnancement des tâches</w:t>
                        </w:r>
                      </w:p>
                      <w:p w:rsidR="001A0EB0" w:rsidRPr="001A0EB0" w:rsidRDefault="001A0EB0" w:rsidP="00714ACC">
                        <w:pPr>
                          <w:spacing w:before="200" w:line="360" w:lineRule="auto"/>
                          <w:jc w:val="both"/>
                          <w:rPr>
                            <w:rFonts w:ascii="inherit" w:eastAsia="Times New Roman" w:hAnsi="inherit" w:cs="Arial"/>
                            <w:color w:val="3A383F"/>
                            <w:sz w:val="26"/>
                            <w:szCs w:val="26"/>
                            <w:lang w:eastAsia="fr-FR"/>
                          </w:rPr>
                        </w:pPr>
                        <w:r w:rsidRPr="001A0EB0">
                          <w:rPr>
                            <w:rFonts w:ascii="inherit" w:eastAsia="Times New Roman" w:hAnsi="inherit" w:cs="Arial"/>
                            <w:color w:val="3A383F"/>
                            <w:sz w:val="26"/>
                            <w:szCs w:val="26"/>
                            <w:lang w:eastAsia="fr-FR"/>
                          </w:rPr>
                          <w:t>- Responsable du respect du planning établi</w:t>
                        </w:r>
                      </w:p>
                      <w:p w:rsidR="001A0EB0" w:rsidRPr="001A0EB0" w:rsidRDefault="001A0EB0" w:rsidP="00714ACC">
                        <w:pPr>
                          <w:spacing w:before="200" w:line="360" w:lineRule="auto"/>
                          <w:jc w:val="both"/>
                          <w:rPr>
                            <w:rFonts w:ascii="inherit" w:eastAsia="Times New Roman" w:hAnsi="inherit" w:cs="Arial"/>
                            <w:color w:val="3A383F"/>
                            <w:sz w:val="26"/>
                            <w:szCs w:val="26"/>
                            <w:lang w:eastAsia="fr-FR"/>
                          </w:rPr>
                        </w:pPr>
                        <w:r w:rsidRPr="001A0EB0">
                          <w:rPr>
                            <w:rFonts w:ascii="inherit" w:eastAsia="Times New Roman" w:hAnsi="inherit" w:cs="Arial"/>
                            <w:color w:val="3A383F"/>
                            <w:sz w:val="26"/>
                            <w:szCs w:val="26"/>
                            <w:lang w:eastAsia="fr-FR"/>
                          </w:rPr>
                          <w:t>- Responsable du respect des conditions négociées avec les fournisseurs</w:t>
                        </w:r>
                      </w:p>
                      <w:p w:rsidR="001A0EB0" w:rsidRPr="001A0EB0" w:rsidRDefault="001A0EB0" w:rsidP="00714ACC">
                        <w:pPr>
                          <w:spacing w:before="200" w:line="360" w:lineRule="auto"/>
                          <w:jc w:val="both"/>
                          <w:rPr>
                            <w:rFonts w:ascii="inherit" w:eastAsia="Times New Roman" w:hAnsi="inherit" w:cs="Arial"/>
                            <w:color w:val="3A383F"/>
                            <w:sz w:val="26"/>
                            <w:szCs w:val="26"/>
                            <w:lang w:eastAsia="fr-FR"/>
                          </w:rPr>
                        </w:pPr>
                        <w:r w:rsidRPr="001A0EB0">
                          <w:rPr>
                            <w:rFonts w:ascii="inherit" w:eastAsia="Times New Roman" w:hAnsi="inherit" w:cs="Arial"/>
                            <w:color w:val="3A383F"/>
                            <w:sz w:val="26"/>
                            <w:szCs w:val="26"/>
                            <w:lang w:eastAsia="fr-FR"/>
                          </w:rPr>
                          <w:t>- Fonction transversale en relation avec production et marketing</w:t>
                        </w:r>
                      </w:p>
                    </w:tc>
                  </w:tr>
                </w:tbl>
                <w:p w:rsidR="001A0EB0" w:rsidRPr="001A0EB0" w:rsidRDefault="001A0EB0" w:rsidP="00714ACC">
                  <w:pPr>
                    <w:spacing w:after="0" w:line="360" w:lineRule="auto"/>
                    <w:jc w:val="both"/>
                    <w:rPr>
                      <w:rFonts w:ascii="inherit" w:eastAsia="Times New Roman" w:hAnsi="inherit" w:cs="Arial"/>
                      <w:color w:val="3A383F"/>
                      <w:sz w:val="26"/>
                      <w:szCs w:val="26"/>
                      <w:lang w:eastAsia="fr-FR"/>
                    </w:rPr>
                  </w:pPr>
                </w:p>
              </w:tc>
            </w:tr>
          </w:tbl>
          <w:p w:rsidR="001A0EB0" w:rsidRPr="001A0EB0" w:rsidRDefault="001A0EB0" w:rsidP="00714ACC">
            <w:pPr>
              <w:spacing w:after="0" w:line="360" w:lineRule="auto"/>
              <w:jc w:val="both"/>
              <w:rPr>
                <w:rFonts w:ascii="inherit" w:eastAsia="Times New Roman" w:hAnsi="inherit" w:cs="Arial"/>
                <w:color w:val="3A383F"/>
                <w:sz w:val="26"/>
                <w:szCs w:val="26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tbl>
            <w:tblPr>
              <w:tblW w:w="4640" w:type="dxa"/>
              <w:jc w:val="center"/>
              <w:tblCellSpacing w:w="0" w:type="dxa"/>
              <w:tblBorders>
                <w:top w:val="single" w:sz="24" w:space="0" w:color="CCCCFF"/>
                <w:left w:val="single" w:sz="24" w:space="0" w:color="CCCCFF"/>
                <w:bottom w:val="single" w:sz="24" w:space="0" w:color="CCCCFF"/>
                <w:right w:val="single" w:sz="24" w:space="0" w:color="CCCCFF"/>
              </w:tblBorders>
              <w:tblCellMar>
                <w:left w:w="100" w:type="dxa"/>
                <w:right w:w="100" w:type="dxa"/>
              </w:tblCellMar>
              <w:tblLook w:val="04A0"/>
            </w:tblPr>
            <w:tblGrid>
              <w:gridCol w:w="4640"/>
            </w:tblGrid>
            <w:tr w:rsidR="001A0EB0" w:rsidRPr="001A0EB0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tbl>
                  <w:tblPr>
                    <w:tblW w:w="4320" w:type="dxa"/>
                    <w:jc w:val="center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320"/>
                  </w:tblGrid>
                  <w:tr w:rsidR="001A0EB0" w:rsidRPr="001A0EB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hideMark/>
                      </w:tcPr>
                      <w:p w:rsidR="001A0EB0" w:rsidRPr="001A0EB0" w:rsidRDefault="001A0EB0" w:rsidP="00714ACC">
                        <w:pPr>
                          <w:spacing w:before="200" w:line="360" w:lineRule="auto"/>
                          <w:jc w:val="both"/>
                          <w:rPr>
                            <w:rFonts w:ascii="inherit" w:eastAsia="Times New Roman" w:hAnsi="inherit" w:cs="Arial"/>
                            <w:color w:val="3A383F"/>
                            <w:sz w:val="26"/>
                            <w:szCs w:val="26"/>
                            <w:lang w:eastAsia="fr-FR"/>
                          </w:rPr>
                        </w:pPr>
                        <w:r w:rsidRPr="001A0EB0">
                          <w:rPr>
                            <w:rFonts w:ascii="inherit" w:eastAsia="Times New Roman" w:hAnsi="inherit" w:cs="Arial"/>
                            <w:color w:val="3A383F"/>
                            <w:sz w:val="26"/>
                            <w:szCs w:val="26"/>
                            <w:lang w:eastAsia="fr-FR"/>
                          </w:rPr>
                          <w:t>- Capacités de négociation</w:t>
                        </w:r>
                      </w:p>
                      <w:p w:rsidR="001A0EB0" w:rsidRPr="001A0EB0" w:rsidRDefault="001A0EB0" w:rsidP="00714ACC">
                        <w:pPr>
                          <w:spacing w:before="200" w:line="360" w:lineRule="auto"/>
                          <w:jc w:val="both"/>
                          <w:rPr>
                            <w:rFonts w:ascii="inherit" w:eastAsia="Times New Roman" w:hAnsi="inherit" w:cs="Arial"/>
                            <w:color w:val="3A383F"/>
                            <w:sz w:val="26"/>
                            <w:szCs w:val="26"/>
                            <w:lang w:eastAsia="fr-FR"/>
                          </w:rPr>
                        </w:pPr>
                        <w:r w:rsidRPr="001A0EB0">
                          <w:rPr>
                            <w:rFonts w:ascii="inherit" w:eastAsia="Times New Roman" w:hAnsi="inherit" w:cs="Arial"/>
                            <w:color w:val="3A383F"/>
                            <w:sz w:val="26"/>
                            <w:szCs w:val="26"/>
                            <w:lang w:eastAsia="fr-FR"/>
                          </w:rPr>
                          <w:t>- Sens des relations humaines</w:t>
                        </w:r>
                      </w:p>
                      <w:p w:rsidR="001A0EB0" w:rsidRPr="001A0EB0" w:rsidRDefault="001A0EB0" w:rsidP="00714ACC">
                        <w:pPr>
                          <w:spacing w:before="200" w:line="360" w:lineRule="auto"/>
                          <w:jc w:val="both"/>
                          <w:rPr>
                            <w:rFonts w:ascii="inherit" w:eastAsia="Times New Roman" w:hAnsi="inherit" w:cs="Arial"/>
                            <w:color w:val="3A383F"/>
                            <w:sz w:val="26"/>
                            <w:szCs w:val="26"/>
                            <w:lang w:eastAsia="fr-FR"/>
                          </w:rPr>
                        </w:pPr>
                        <w:r w:rsidRPr="001A0EB0">
                          <w:rPr>
                            <w:rFonts w:ascii="inherit" w:eastAsia="Times New Roman" w:hAnsi="inherit" w:cs="Arial"/>
                            <w:color w:val="3A383F"/>
                            <w:sz w:val="26"/>
                            <w:szCs w:val="26"/>
                            <w:lang w:eastAsia="fr-FR"/>
                          </w:rPr>
                          <w:t>- Rigueur</w:t>
                        </w:r>
                      </w:p>
                    </w:tc>
                  </w:tr>
                </w:tbl>
                <w:p w:rsidR="001A0EB0" w:rsidRPr="001A0EB0" w:rsidRDefault="001A0EB0" w:rsidP="00714ACC">
                  <w:pPr>
                    <w:spacing w:after="0" w:line="360" w:lineRule="auto"/>
                    <w:jc w:val="both"/>
                    <w:rPr>
                      <w:rFonts w:ascii="inherit" w:eastAsia="Times New Roman" w:hAnsi="inherit" w:cs="Arial"/>
                      <w:color w:val="3A383F"/>
                      <w:sz w:val="26"/>
                      <w:szCs w:val="26"/>
                      <w:lang w:eastAsia="fr-FR"/>
                    </w:rPr>
                  </w:pPr>
                </w:p>
              </w:tc>
            </w:tr>
          </w:tbl>
          <w:p w:rsidR="001A0EB0" w:rsidRPr="001A0EB0" w:rsidRDefault="001A0EB0" w:rsidP="00714ACC">
            <w:pPr>
              <w:spacing w:after="0" w:line="360" w:lineRule="auto"/>
              <w:jc w:val="both"/>
              <w:rPr>
                <w:rFonts w:ascii="inherit" w:eastAsia="Times New Roman" w:hAnsi="inherit" w:cs="Arial"/>
                <w:color w:val="3A383F"/>
                <w:sz w:val="26"/>
                <w:szCs w:val="26"/>
                <w:lang w:eastAsia="fr-FR"/>
              </w:rPr>
            </w:pPr>
          </w:p>
        </w:tc>
      </w:tr>
    </w:tbl>
    <w:p w:rsidR="001A0EB0" w:rsidRDefault="001A0EB0" w:rsidP="00714ACC">
      <w:pPr>
        <w:spacing w:line="360" w:lineRule="auto"/>
        <w:jc w:val="both"/>
      </w:pPr>
    </w:p>
    <w:p w:rsidR="001A0EB0" w:rsidRPr="001A0EB0" w:rsidRDefault="0004000A" w:rsidP="00714ACC">
      <w:pPr>
        <w:pBdr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</w:pBdr>
        <w:spacing w:before="100" w:after="0" w:line="360" w:lineRule="auto"/>
        <w:jc w:val="both"/>
        <w:outlineLvl w:val="2"/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fr-FR"/>
        </w:rPr>
      </w:pPr>
      <w:hyperlink r:id="rId5" w:anchor="description-3" w:tooltip="Masquer/afficher Activités" w:history="1">
        <w:r w:rsidR="001A0EB0" w:rsidRPr="001A0EB0">
          <w:rPr>
            <w:rFonts w:ascii="Helvetica" w:eastAsia="Times New Roman" w:hAnsi="Helvetica" w:cs="Times New Roman"/>
            <w:b/>
            <w:bCs/>
            <w:color w:val="C00000"/>
            <w:sz w:val="27"/>
            <w:szCs w:val="27"/>
            <w:lang w:eastAsia="fr-FR"/>
          </w:rPr>
          <w:t>Activités</w:t>
        </w:r>
      </w:hyperlink>
    </w:p>
    <w:p w:rsidR="001A0EB0" w:rsidRPr="001A0EB0" w:rsidRDefault="001A0EB0" w:rsidP="00714ACC">
      <w:pPr>
        <w:shd w:val="clear" w:color="auto" w:fill="FFFFFF"/>
        <w:spacing w:after="0" w:line="36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</w:pPr>
      <w:r w:rsidRPr="001A0EB0">
        <w:rPr>
          <w:rFonts w:ascii="Helvetica" w:eastAsia="Times New Roman" w:hAnsi="Helvetica" w:cs="Times New Roman"/>
          <w:b/>
          <w:bCs/>
          <w:color w:val="333333"/>
          <w:sz w:val="26"/>
          <w:lang w:eastAsia="fr-FR"/>
        </w:rPr>
        <w:t>Pilotage et supervision des opérations d'achat et d'approvisionnement</w:t>
      </w:r>
    </w:p>
    <w:p w:rsidR="001A0EB0" w:rsidRPr="001A0EB0" w:rsidRDefault="001A0EB0" w:rsidP="00714A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</w:pPr>
      <w:r w:rsidRPr="001A0EB0"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  <w:t>Définir la politique en matière d'achats, selon les domaines (produits, services, prestations, services généraux.)</w:t>
      </w:r>
    </w:p>
    <w:p w:rsidR="001A0EB0" w:rsidRPr="001A0EB0" w:rsidRDefault="001A0EB0" w:rsidP="00714A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</w:pPr>
      <w:r w:rsidRPr="001A0EB0"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  <w:t>Superviser les opérations d'approvisionnement</w:t>
      </w:r>
    </w:p>
    <w:p w:rsidR="001A0EB0" w:rsidRPr="001A0EB0" w:rsidRDefault="001A0EB0" w:rsidP="00714A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</w:pPr>
      <w:r w:rsidRPr="001A0EB0"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  <w:t>Optimiser les processus d'achat et d'approvisionnement (e-</w:t>
      </w:r>
      <w:proofErr w:type="spellStart"/>
      <w:r w:rsidRPr="001A0EB0"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  <w:t>procurement</w:t>
      </w:r>
      <w:proofErr w:type="spellEnd"/>
      <w:r w:rsidRPr="001A0EB0"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  <w:t>.)</w:t>
      </w:r>
    </w:p>
    <w:p w:rsidR="001A0EB0" w:rsidRPr="001A0EB0" w:rsidRDefault="001A0EB0" w:rsidP="00714A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</w:pPr>
      <w:r w:rsidRPr="001A0EB0"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  <w:t>Effectuer une veille régulière sur les nouveaux outils et prestataires</w:t>
      </w:r>
    </w:p>
    <w:p w:rsidR="001A0EB0" w:rsidRPr="001A0EB0" w:rsidRDefault="001A0EB0" w:rsidP="00714ACC">
      <w:pPr>
        <w:shd w:val="clear" w:color="auto" w:fill="FFFFFF"/>
        <w:spacing w:after="0" w:line="36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</w:pPr>
      <w:r w:rsidRPr="001A0EB0"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  <w:br/>
      </w:r>
      <w:r w:rsidRPr="001A0EB0">
        <w:rPr>
          <w:rFonts w:ascii="Helvetica" w:eastAsia="Times New Roman" w:hAnsi="Helvetica" w:cs="Times New Roman"/>
          <w:b/>
          <w:bCs/>
          <w:color w:val="333333"/>
          <w:sz w:val="26"/>
          <w:lang w:eastAsia="fr-FR"/>
        </w:rPr>
        <w:t>Choix des prestataires et négociation</w:t>
      </w:r>
    </w:p>
    <w:p w:rsidR="001A0EB0" w:rsidRPr="001A0EB0" w:rsidRDefault="001A0EB0" w:rsidP="00714A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</w:pPr>
      <w:r w:rsidRPr="001A0EB0"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  <w:t>Etablir un cahier des charges / une commande recensant l'ensemble des besoins en produits et services</w:t>
      </w:r>
    </w:p>
    <w:p w:rsidR="001A0EB0" w:rsidRPr="001A0EB0" w:rsidRDefault="001A0EB0" w:rsidP="00714A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</w:pPr>
      <w:r w:rsidRPr="001A0EB0"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  <w:t>Organiser des appels d'offres afin de sélectionner les prestataires et fournisseurs susceptibles de répondre au cahier des charges / commande défini</w:t>
      </w:r>
    </w:p>
    <w:p w:rsidR="001A0EB0" w:rsidRPr="001A0EB0" w:rsidRDefault="001A0EB0" w:rsidP="00714A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</w:pPr>
      <w:r w:rsidRPr="001A0EB0"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  <w:lastRenderedPageBreak/>
        <w:t>Négocier avec les fournisseurs et définir les modalités du contrat (tarifs, délais de livraison...)</w:t>
      </w:r>
    </w:p>
    <w:p w:rsidR="001A0EB0" w:rsidRPr="001A0EB0" w:rsidRDefault="001A0EB0" w:rsidP="00714A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</w:pPr>
      <w:r w:rsidRPr="001A0EB0"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  <w:t>Prendre en charge les échanges et le suivi quotidien des fournisseurs et sous-traitants</w:t>
      </w:r>
    </w:p>
    <w:p w:rsidR="001A0EB0" w:rsidRPr="001A0EB0" w:rsidRDefault="001A0EB0" w:rsidP="00714ACC">
      <w:pPr>
        <w:shd w:val="clear" w:color="auto" w:fill="FFFFFF"/>
        <w:spacing w:after="0" w:line="36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</w:pPr>
      <w:r w:rsidRPr="001A0EB0"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  <w:br/>
      </w:r>
      <w:r w:rsidRPr="001A0EB0">
        <w:rPr>
          <w:rFonts w:ascii="Helvetica" w:eastAsia="Times New Roman" w:hAnsi="Helvetica" w:cs="Times New Roman"/>
          <w:b/>
          <w:bCs/>
          <w:color w:val="333333"/>
          <w:sz w:val="26"/>
          <w:lang w:eastAsia="fr-FR"/>
        </w:rPr>
        <w:t>Gestion des flux et réception des produits</w:t>
      </w:r>
    </w:p>
    <w:p w:rsidR="001A0EB0" w:rsidRPr="001A0EB0" w:rsidRDefault="001A0EB0" w:rsidP="00714A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</w:pPr>
      <w:r w:rsidRPr="001A0EB0"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  <w:t>Mettre en place avec les fournisseurs sélectionnés un plan d'approvisionnement</w:t>
      </w:r>
    </w:p>
    <w:p w:rsidR="001A0EB0" w:rsidRPr="001A0EB0" w:rsidRDefault="001A0EB0" w:rsidP="00714A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</w:pPr>
      <w:r w:rsidRPr="001A0EB0"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  <w:t>Gérer et optimiser les flux et les stocks de matières premières</w:t>
      </w:r>
    </w:p>
    <w:p w:rsidR="001A0EB0" w:rsidRPr="001A0EB0" w:rsidRDefault="001A0EB0" w:rsidP="00714A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</w:pPr>
      <w:r w:rsidRPr="001A0EB0"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  <w:t>Réceptionner et vérifier les commandes, après réception</w:t>
      </w:r>
    </w:p>
    <w:p w:rsidR="001A0EB0" w:rsidRPr="001A0EB0" w:rsidRDefault="001A0EB0" w:rsidP="00714ACC">
      <w:pPr>
        <w:shd w:val="clear" w:color="auto" w:fill="FFFFFF"/>
        <w:spacing w:after="0" w:line="360" w:lineRule="auto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</w:pPr>
      <w:r w:rsidRPr="001A0EB0"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  <w:br/>
      </w:r>
      <w:r w:rsidRPr="001A0EB0">
        <w:rPr>
          <w:rFonts w:ascii="Helvetica" w:eastAsia="Times New Roman" w:hAnsi="Helvetica" w:cs="Times New Roman"/>
          <w:b/>
          <w:bCs/>
          <w:color w:val="333333"/>
          <w:sz w:val="26"/>
          <w:lang w:eastAsia="fr-FR"/>
        </w:rPr>
        <w:t>Suivi/Contrôle des opérations d'achats et d'approvisionnement</w:t>
      </w:r>
    </w:p>
    <w:p w:rsidR="001A0EB0" w:rsidRPr="001A0EB0" w:rsidRDefault="001A0EB0" w:rsidP="00714A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</w:pPr>
      <w:r w:rsidRPr="001A0EB0"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  <w:t>Mettre en place des indicateurs clés et des tableaux de bord pour mesurer la performance des actions menées : taux de rotation des stocks, délais de livraison, taux de disponibilité...</w:t>
      </w:r>
    </w:p>
    <w:p w:rsidR="001A0EB0" w:rsidRPr="001A0EB0" w:rsidRDefault="001A0EB0" w:rsidP="00714A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</w:pPr>
      <w:r w:rsidRPr="001A0EB0"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  <w:t xml:space="preserve">Réaliser le </w:t>
      </w:r>
      <w:proofErr w:type="spellStart"/>
      <w:r w:rsidRPr="001A0EB0"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  <w:t>reporting</w:t>
      </w:r>
      <w:proofErr w:type="spellEnd"/>
      <w:r w:rsidRPr="001A0EB0"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  <w:t xml:space="preserve"> des états de l'approvisionnement</w:t>
      </w:r>
    </w:p>
    <w:p w:rsidR="001A0EB0" w:rsidRPr="001A0EB0" w:rsidRDefault="001A0EB0" w:rsidP="00714A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</w:pPr>
      <w:r w:rsidRPr="001A0EB0"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  <w:t>Analyser les performances des fournisseurs par la mise à jour et la tenue d'indicateurs</w:t>
      </w:r>
    </w:p>
    <w:p w:rsidR="001A0EB0" w:rsidRPr="001A0EB0" w:rsidRDefault="001A0EB0" w:rsidP="00714A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</w:pPr>
      <w:r w:rsidRPr="001A0EB0">
        <w:rPr>
          <w:rFonts w:ascii="Helvetica" w:eastAsia="Times New Roman" w:hAnsi="Helvetica" w:cs="Times New Roman"/>
          <w:color w:val="333333"/>
          <w:sz w:val="26"/>
          <w:szCs w:val="26"/>
          <w:lang w:eastAsia="fr-FR"/>
        </w:rPr>
        <w:t>Garantir le respect des délais</w:t>
      </w:r>
    </w:p>
    <w:p w:rsidR="001A0EB0" w:rsidRDefault="001A0EB0" w:rsidP="00714AC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fr-FR"/>
        </w:rPr>
      </w:pPr>
    </w:p>
    <w:p w:rsidR="001A0EB0" w:rsidRDefault="001A0EB0" w:rsidP="00714ACC">
      <w:pPr>
        <w:spacing w:line="360" w:lineRule="auto"/>
        <w:jc w:val="both"/>
      </w:pPr>
    </w:p>
    <w:sectPr w:rsidR="001A0EB0" w:rsidSect="00EB3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8459C"/>
    <w:multiLevelType w:val="multilevel"/>
    <w:tmpl w:val="7678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58776F"/>
    <w:multiLevelType w:val="multilevel"/>
    <w:tmpl w:val="E0E8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5E5599"/>
    <w:multiLevelType w:val="multilevel"/>
    <w:tmpl w:val="2A06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455A4B"/>
    <w:multiLevelType w:val="multilevel"/>
    <w:tmpl w:val="7512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9C69C1"/>
    <w:multiLevelType w:val="multilevel"/>
    <w:tmpl w:val="D3BC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4E1D4D"/>
    <w:multiLevelType w:val="multilevel"/>
    <w:tmpl w:val="703C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350FBC"/>
    <w:multiLevelType w:val="multilevel"/>
    <w:tmpl w:val="BFAA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D3284D"/>
    <w:multiLevelType w:val="multilevel"/>
    <w:tmpl w:val="883E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FC932A7"/>
    <w:multiLevelType w:val="multilevel"/>
    <w:tmpl w:val="D64C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4427D6"/>
    <w:multiLevelType w:val="multilevel"/>
    <w:tmpl w:val="122C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1A0EB0"/>
    <w:rsid w:val="000306E9"/>
    <w:rsid w:val="0004000A"/>
    <w:rsid w:val="001A0EB0"/>
    <w:rsid w:val="00714ACC"/>
    <w:rsid w:val="00C00C8E"/>
    <w:rsid w:val="00E122D0"/>
    <w:rsid w:val="00EB3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4F9"/>
  </w:style>
  <w:style w:type="paragraph" w:styleId="Titre1">
    <w:name w:val="heading 1"/>
    <w:basedOn w:val="Normal"/>
    <w:link w:val="Titre1Car"/>
    <w:uiPriority w:val="9"/>
    <w:qFormat/>
    <w:rsid w:val="001A0E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0E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1A0E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1A0E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0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A0EB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A0EB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1A0EB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float-button-element">
    <w:name w:val="float-button-element"/>
    <w:basedOn w:val="Policepardfaut"/>
    <w:rsid w:val="001A0EB0"/>
  </w:style>
  <w:style w:type="character" w:styleId="Lienhypertexte">
    <w:name w:val="Hyperlink"/>
    <w:basedOn w:val="Policepardfaut"/>
    <w:uiPriority w:val="99"/>
    <w:unhideWhenUsed/>
    <w:rsid w:val="001A0EB0"/>
    <w:rPr>
      <w:color w:val="0000FF"/>
      <w:u w:val="single"/>
    </w:rPr>
  </w:style>
  <w:style w:type="character" w:customStyle="1" w:styleId="text">
    <w:name w:val="text"/>
    <w:basedOn w:val="Policepardfaut"/>
    <w:rsid w:val="001A0EB0"/>
  </w:style>
  <w:style w:type="character" w:styleId="lev">
    <w:name w:val="Strong"/>
    <w:basedOn w:val="Policepardfaut"/>
    <w:uiPriority w:val="22"/>
    <w:qFormat/>
    <w:rsid w:val="001A0EB0"/>
    <w:rPr>
      <w:b/>
      <w:bCs/>
    </w:rPr>
  </w:style>
  <w:style w:type="character" w:customStyle="1" w:styleId="apple-converted-space">
    <w:name w:val="apple-converted-space"/>
    <w:basedOn w:val="Policepardfaut"/>
    <w:rsid w:val="001A0EB0"/>
  </w:style>
  <w:style w:type="paragraph" w:customStyle="1" w:styleId="policenote">
    <w:name w:val="police_note"/>
    <w:basedOn w:val="Normal"/>
    <w:rsid w:val="001A0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0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0EB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1A0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6429">
          <w:marLeft w:val="0"/>
          <w:marRight w:val="0"/>
          <w:marTop w:val="0"/>
          <w:marBottom w:val="0"/>
          <w:divBdr>
            <w:top w:val="single" w:sz="8" w:space="20" w:color="C1C1C1"/>
            <w:left w:val="single" w:sz="8" w:space="15" w:color="C1C1C1"/>
            <w:bottom w:val="single" w:sz="8" w:space="0" w:color="C1C1C1"/>
            <w:right w:val="single" w:sz="8" w:space="15" w:color="C1C1C1"/>
          </w:divBdr>
        </w:div>
      </w:divsChild>
    </w:div>
    <w:div w:id="5483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7176">
          <w:marLeft w:val="90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8832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2482">
              <w:marLeft w:val="400"/>
              <w:marRight w:val="-500"/>
              <w:marTop w:val="600"/>
              <w:marBottom w:val="1000"/>
              <w:divBdr>
                <w:top w:val="single" w:sz="18" w:space="0" w:color="002469"/>
                <w:left w:val="single" w:sz="18" w:space="20" w:color="002469"/>
                <w:bottom w:val="single" w:sz="18" w:space="10" w:color="002469"/>
                <w:right w:val="single" w:sz="18" w:space="20" w:color="002469"/>
              </w:divBdr>
              <w:divsChild>
                <w:div w:id="349722731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40354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51688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8681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06176">
              <w:marLeft w:val="1000"/>
              <w:marRight w:val="-1000"/>
              <w:marTop w:val="0"/>
              <w:marBottom w:val="4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ientation-pour-tous.fr/metier/responsable-achats-et-approvisionnement,1343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1071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imed eddine benzarti</dc:creator>
  <cp:lastModifiedBy>imed eddine benzarti</cp:lastModifiedBy>
  <cp:revision>3</cp:revision>
  <dcterms:created xsi:type="dcterms:W3CDTF">2016-03-15T23:17:00Z</dcterms:created>
  <dcterms:modified xsi:type="dcterms:W3CDTF">2016-03-15T23:18:00Z</dcterms:modified>
</cp:coreProperties>
</file>