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b w:val="1"/>
          <w:color w:val="ff0000"/>
          <w:sz w:val="56"/>
          <w:szCs w:val="56"/>
        </w:rPr>
      </w:pPr>
      <w:r w:rsidDel="00000000" w:rsidR="00000000" w:rsidRPr="00000000">
        <w:rPr>
          <w:rFonts w:ascii="Caveat" w:cs="Caveat" w:eastAsia="Caveat" w:hAnsi="Caveat"/>
          <w:b w:val="1"/>
          <w:color w:val="ff0000"/>
          <w:sz w:val="56"/>
          <w:szCs w:val="56"/>
          <w:rtl w:val="0"/>
        </w:rPr>
        <w:t xml:space="preserve">Conception des Tests </w:t>
      </w:r>
    </w:p>
    <w:p w:rsidR="00000000" w:rsidDel="00000000" w:rsidP="00000000" w:rsidRDefault="00000000" w:rsidRPr="00000000" w14:paraId="00000002">
      <w:pPr>
        <w:spacing w:after="240" w:before="240" w:lineRule="auto"/>
        <w:ind w:left="-566.9291338582677" w:firstLine="0"/>
        <w:rPr/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Projet</w:t>
      </w:r>
      <w:r w:rsidDel="00000000" w:rsidR="00000000" w:rsidRPr="00000000">
        <w:rPr>
          <w:rFonts w:ascii="Caveat" w:cs="Caveat" w:eastAsia="Caveat" w:hAnsi="Caveat"/>
          <w:b w:val="1"/>
          <w:color w:val="4a86e8"/>
          <w:sz w:val="36"/>
          <w:szCs w:val="36"/>
          <w:u w:val="single"/>
          <w:rtl w:val="0"/>
        </w:rPr>
        <w:t xml:space="preserve"> :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 </w:t>
      </w:r>
      <w:r w:rsidDel="00000000" w:rsidR="00000000" w:rsidRPr="00000000">
        <w:rPr>
          <w:rtl w:val="0"/>
        </w:rPr>
        <w:t xml:space="preserve">Tester le site web de l’it-akademy «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https://inscription.it-akademy.fr/</w:t>
        </w:r>
      </w:hyperlink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3">
      <w:pPr>
        <w:spacing w:after="240" w:before="240" w:lineRule="auto"/>
        <w:ind w:left="-566.9291338582677" w:firstLine="0"/>
        <w:rPr/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Objectif : </w:t>
      </w:r>
      <w:r w:rsidDel="00000000" w:rsidR="00000000" w:rsidRPr="00000000">
        <w:rPr>
          <w:rFonts w:ascii="Caveat" w:cs="Caveat" w:eastAsia="Caveat" w:hAnsi="Caveat"/>
          <w:b w:val="1"/>
          <w:color w:val="4a86e8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t-akademy souhaite valider les fonctionnalités présentent sur sont site web «https://inscription.it-akademy.fr/ » avant une mise en production : 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spacing w:after="20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L’utilisateur pour s’inscrire à l'une des formations doit se connecter à l’écran de connexion « Plateforme admissions ». Si l’ utilisateur ne dispose pas de compte , il doit pouvoir créer son compte via l’écran « Nouveau compte ». Si l’ utilisateur a oublié son mot de passe , il peut demander une réinitialisation via l’écran « Mot de passe oublié ». une case à cocher permet aux utilisateurs d’indiquer au site de « se souvenir de moi ».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spacing w:after="200" w:afterAutospacing="0" w:before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le site Web doit s'afficher correctement dans différents navigateurs (IE, Firefox, Chrome, Safari et Opera). Les messages d’erreur ne doivent pas afficher des informations importantes. 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after="240" w:before="20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L'utilisateur une fois déconnecté du système ou si la session utilisateur a expiré, l'utilisateur ne devrait pas pouvoir naviguer sur le site.</w:t>
      </w:r>
    </w:p>
    <w:p w:rsidR="00000000" w:rsidDel="00000000" w:rsidP="00000000" w:rsidRDefault="00000000" w:rsidRPr="00000000" w14:paraId="00000007">
      <w:pPr>
        <w:spacing w:after="240" w:before="240" w:lineRule="auto"/>
        <w:ind w:left="-566.9291338582677" w:firstLine="0"/>
        <w:rPr>
          <w:rFonts w:ascii="Caveat" w:cs="Caveat" w:eastAsia="Caveat" w:hAnsi="Caveat"/>
          <w:b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Environnement :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20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Navigateurs</w:t>
      </w:r>
      <w:r w:rsidDel="00000000" w:rsidR="00000000" w:rsidRPr="00000000">
        <w:rPr>
          <w:rtl w:val="0"/>
        </w:rPr>
        <w:t xml:space="preserve"> : IE, Firefox, Chrome, Safari et Opera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240" w:before="20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Systèmes d'exploitation</w:t>
      </w:r>
      <w:r w:rsidDel="00000000" w:rsidR="00000000" w:rsidRPr="00000000">
        <w:rPr>
          <w:rtl w:val="0"/>
        </w:rPr>
        <w:t xml:space="preserve"> : Windows 11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hanging="566.9291338582677"/>
        <w:rPr>
          <w:rFonts w:ascii="Caveat" w:cs="Caveat" w:eastAsia="Caveat" w:hAnsi="Caveat"/>
          <w:b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Règles de nommage 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3"/>
          <w:szCs w:val="23"/>
          <w:shd w:fill="f3f3f3" w:val="clear"/>
        </w:rPr>
        <mc:AlternateContent>
          <mc:Choice Requires="wpg">
            <w:drawing>
              <wp:inline distB="114300" distT="114300" distL="114300" distR="114300">
                <wp:extent cx="5731200" cy="46409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1050" y="1136900"/>
                          <a:ext cx="7389900" cy="578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66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4"/>
                                <w:vertAlign w:val="baseline"/>
                              </w:rPr>
                              <w:t xml:space="preserve">Initiales 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4"/>
                                <w:vertAlign w:val="baseline"/>
                              </w:rPr>
                              <w:t xml:space="preserve">ype de test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0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ff"/>
                                <w:sz w:val="34"/>
                                <w:vertAlign w:val="baseline"/>
                              </w:rPr>
                              <w:t xml:space="preserve">Initiales de la fonctionnalité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34"/>
                                <w:vertAlign w:val="baseline"/>
                              </w:rPr>
                              <w:t xml:space="preserve">Numéro du cas de test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6409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64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color w:val="ff0000"/>
          <w:rtl w:val="0"/>
        </w:rPr>
        <w:t xml:space="preserve">Types de test : 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  Fonctionnel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22"/>
        </w:numPr>
        <w:spacing w:after="20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NF : Non Fonctionnel</w:t>
      </w:r>
    </w:p>
    <w:p w:rsidR="00000000" w:rsidDel="00000000" w:rsidP="00000000" w:rsidRDefault="00000000" w:rsidRPr="00000000" w14:paraId="00000010">
      <w:pPr>
        <w:keepLines w:val="1"/>
        <w:spacing w:after="200" w:before="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200" w:afterAutospacing="0" w:before="0" w:line="360" w:lineRule="auto"/>
        <w:ind w:left="720" w:hanging="360"/>
        <w:rPr>
          <w:u w:val="none"/>
        </w:rPr>
      </w:pPr>
      <w:r w:rsidDel="00000000" w:rsidR="00000000" w:rsidRPr="00000000">
        <w:rPr>
          <w:color w:val="ff00ff"/>
          <w:rtl w:val="0"/>
        </w:rPr>
        <w:t xml:space="preserve">Fonctionnalité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0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CNC : Création Nouveau Compte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CNX : Connexion au compte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RMP : Réinitialisation de Mot de Passe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Numéro du cas de test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: Test1,2,3,4….etc.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: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33600" cy="4712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71225" y="1126750"/>
                          <a:ext cx="1532700" cy="3249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66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ff"/>
                                <w:sz w:val="28"/>
                                <w:vertAlign w:val="baseline"/>
                              </w:rPr>
                              <w:t xml:space="preserve">CNC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8"/>
                                <w:vertAlign w:val="baseline"/>
                              </w:rPr>
                              <w:t xml:space="preserve">T01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33600" cy="47122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471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-566.9291338582677" w:firstLine="0"/>
        <w:rPr>
          <w:rFonts w:ascii="Caveat" w:cs="Caveat" w:eastAsia="Caveat" w:hAnsi="Caveat"/>
          <w:b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Type de Tests 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Tests fonctionnels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de compatibilité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de sécurité</w:t>
      </w:r>
    </w:p>
    <w:p w:rsidR="00000000" w:rsidDel="00000000" w:rsidP="00000000" w:rsidRDefault="00000000" w:rsidRPr="00000000" w14:paraId="0000001D">
      <w:pPr>
        <w:spacing w:after="240" w:before="240" w:lineRule="auto"/>
        <w:ind w:left="-566.9291338582677" w:firstLine="0"/>
        <w:rPr>
          <w:rFonts w:ascii="Caveat" w:cs="Caveat" w:eastAsia="Caveat" w:hAnsi="Caveat"/>
          <w:b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Scénarios de tests :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cénarios de tests fonctionnels: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Création de compte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Connexion au compte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Réinitialisation de mot de passe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Scénarios de tests de compatibilité (Non Fonctionnels) 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Création de compte 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Connexion au compte 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480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Réinitialisation de mot de passe 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tl w:val="0"/>
        </w:rPr>
        <w:t xml:space="preserve">Scénario de test pour les tests de sécurité  (Non Fonctionnels) :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240" w:before="0" w:beforeAutospacing="0" w:line="36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Déconnexion de compte 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-566.9291338582677" w:firstLine="0"/>
        <w:rPr>
          <w:rFonts w:ascii="Caveat" w:cs="Caveat" w:eastAsia="Caveat" w:hAnsi="Caveat"/>
          <w:b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Synthèse de tests  :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240" w:before="240" w:line="360" w:lineRule="auto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Tableau de tests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de début :</w:t>
      </w:r>
      <w:r w:rsidDel="00000000" w:rsidR="00000000" w:rsidRPr="00000000">
        <w:rPr>
          <w:rtl w:val="0"/>
        </w:rPr>
        <w:t xml:space="preserve"> 23 Août 2024 </w:t>
      </w:r>
      <w:r w:rsidDel="00000000" w:rsidR="00000000" w:rsidRPr="00000000">
        <w:rPr>
          <w:b w:val="1"/>
          <w:rtl w:val="0"/>
        </w:rPr>
        <w:t xml:space="preserve">Date de fin prévue :</w:t>
      </w:r>
      <w:r w:rsidDel="00000000" w:rsidR="00000000" w:rsidRPr="00000000">
        <w:rPr>
          <w:rtl w:val="0"/>
        </w:rPr>
        <w:t xml:space="preserve"> 02 Septembre 2024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Caveat" w:cs="Caveat" w:eastAsia="Caveat" w:hAnsi="Caveat"/>
          <w:b w:val="1"/>
          <w:color w:val="ff0000"/>
          <w:sz w:val="56"/>
          <w:szCs w:val="56"/>
        </w:rPr>
      </w:pPr>
      <w:r w:rsidDel="00000000" w:rsidR="00000000" w:rsidRPr="00000000">
        <w:rPr>
          <w:rFonts w:ascii="Caveat" w:cs="Caveat" w:eastAsia="Caveat" w:hAnsi="Caveat"/>
          <w:b w:val="1"/>
          <w:color w:val="ff0000"/>
          <w:sz w:val="56"/>
          <w:szCs w:val="56"/>
          <w:rtl w:val="0"/>
        </w:rPr>
        <w:t xml:space="preserve">Automatisation des tests </w:t>
      </w:r>
    </w:p>
    <w:p w:rsidR="00000000" w:rsidDel="00000000" w:rsidP="00000000" w:rsidRDefault="00000000" w:rsidRPr="00000000" w14:paraId="0000002C">
      <w:pPr>
        <w:spacing w:after="240" w:before="240" w:lineRule="auto"/>
        <w:ind w:left="-566.9291338582677" w:firstLine="0"/>
        <w:jc w:val="left"/>
        <w:rPr>
          <w:rFonts w:ascii="Caveat" w:cs="Caveat" w:eastAsia="Caveat" w:hAnsi="Caveat"/>
          <w:b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Automatisation : 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200" w:before="240" w:line="360" w:lineRule="auto"/>
        <w:ind w:left="-283.464566929133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Automatisation du scénario de test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Création de compte </w:t>
        </w:r>
      </w:hyperlink>
      <w:r w:rsidDel="00000000" w:rsidR="00000000" w:rsidRPr="00000000">
        <w:rPr>
          <w:rtl w:val="0"/>
        </w:rPr>
        <w:t xml:space="preserve">sur sélénium IDE   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00" w:afterAutospacing="0" w:before="0" w:line="360" w:lineRule="auto"/>
        <w:ind w:left="720" w:hanging="36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Script du fichier JSON  qui contient les informations sur les tests automatisés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before="20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Capture d’écran de l'exécution de l’automatisation sur Sélénium IDE : </w:t>
      </w:r>
    </w:p>
    <w:p w:rsidR="00000000" w:rsidDel="00000000" w:rsidP="00000000" w:rsidRDefault="00000000" w:rsidRPr="00000000" w14:paraId="00000030">
      <w:pPr>
        <w:spacing w:after="240" w:before="240" w:lineRule="auto"/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0238" cy="3305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00" w:afterAutospacing="0" w:before="240" w:line="360" w:lineRule="auto"/>
        <w:ind w:left="-283.464566929133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Exportation du script en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40" w:before="200" w:beforeAutospacing="0" w:lineRule="auto"/>
        <w:ind w:left="436.53543307086625" w:hanging="360"/>
        <w:jc w:val="left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Script généré par sélénium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-566.9291338582677" w:firstLine="0"/>
        <w:jc w:val="left"/>
        <w:rPr>
          <w:rFonts w:ascii="Caveat" w:cs="Caveat" w:eastAsia="Caveat" w:hAnsi="Caveat"/>
          <w:b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Modifications :  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00" w:before="240" w:line="360" w:lineRule="auto"/>
        <w:ind w:left="-283.464566929133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J’ai ensuite apporté des modifications au script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généré par sélénium IDE pour améliorer la robustesse des tests: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00" w:before="0" w:line="360" w:lineRule="auto"/>
        <w:ind w:left="425.19685039370086" w:hanging="360"/>
        <w:jc w:val="left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Script amélioré pour la robustesse des tests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360" w:lineRule="auto"/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0" w:line="360" w:lineRule="auto"/>
        <w:ind w:left="14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00" w:afterAutospacing="0" w:before="0" w:line="360" w:lineRule="auto"/>
        <w:ind w:left="425.19685039370086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les modifications apportées: 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before="20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Ajout de Paramètres pour le navigateur :</w:t>
      </w:r>
      <w:r w:rsidDel="00000000" w:rsidR="00000000" w:rsidRPr="00000000">
        <w:rPr>
          <w:rtl w:val="0"/>
        </w:rPr>
        <w:t xml:space="preserve"> Utilisation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chrome_options</w:t>
      </w:r>
      <w:r w:rsidDel="00000000" w:rsidR="00000000" w:rsidRPr="00000000">
        <w:rPr>
          <w:rtl w:val="0"/>
        </w:rPr>
        <w:t xml:space="preserve"> avec l'argument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--disable-search-engine-choice-screen</w:t>
      </w:r>
      <w:r w:rsidDel="00000000" w:rsidR="00000000" w:rsidRPr="00000000">
        <w:rPr>
          <w:rtl w:val="0"/>
        </w:rPr>
        <w:t xml:space="preserve"> pour désactiver l'écran de choix du moteur de recherche.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Méthode de Fermeture des Cookies :</w:t>
      </w:r>
      <w:r w:rsidDel="00000000" w:rsidR="00000000" w:rsidRPr="00000000">
        <w:rPr>
          <w:rtl w:val="0"/>
        </w:rPr>
        <w:t xml:space="preserve"> Ajout d'une méthode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close_cookies</w:t>
      </w:r>
      <w:r w:rsidDel="00000000" w:rsidR="00000000" w:rsidRPr="00000000">
        <w:rPr>
          <w:rtl w:val="0"/>
        </w:rPr>
        <w:t xml:space="preserve"> pour gérer la fermeture automatique des bannières de cookies, évitant ainsi des interruptions dans les tests.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0" w:afterAutospacing="0" w:before="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Mise en Pause :</w:t>
      </w:r>
      <w:r w:rsidDel="00000000" w:rsidR="00000000" w:rsidRPr="00000000">
        <w:rPr>
          <w:rtl w:val="0"/>
        </w:rPr>
        <w:t xml:space="preserve"> Introduction de la méthode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pause</w:t>
      </w:r>
      <w:r w:rsidDel="00000000" w:rsidR="00000000" w:rsidRPr="00000000">
        <w:rPr>
          <w:rtl w:val="0"/>
        </w:rPr>
        <w:t xml:space="preserve"> pour insérer des délais (pauses) dans le script, permettant de gérer les temps de chargement des pages.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afterAutospacing="0" w:before="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Utilisation 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set_window_rect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Remplacement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set_window_size</w:t>
      </w:r>
      <w:r w:rsidDel="00000000" w:rsidR="00000000" w:rsidRPr="00000000">
        <w:rPr>
          <w:rtl w:val="0"/>
        </w:rPr>
        <w:t xml:space="preserve"> par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set_window_rect</w:t>
      </w:r>
      <w:r w:rsidDel="00000000" w:rsidR="00000000" w:rsidRPr="00000000">
        <w:rPr>
          <w:rtl w:val="0"/>
        </w:rPr>
        <w:t xml:space="preserve">, permettant de définir plus précisément la taille de la fenêtre.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Attente explicite avec WebDriverWait :</w:t>
      </w:r>
      <w:r w:rsidDel="00000000" w:rsidR="00000000" w:rsidRPr="00000000">
        <w:rPr>
          <w:rtl w:val="0"/>
        </w:rPr>
        <w:t xml:space="preserve"> Introduction de l'attente explicite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WebDriverWait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EC.element_to_be_clickable</w:t>
      </w:r>
      <w:r w:rsidDel="00000000" w:rsidR="00000000" w:rsidRPr="00000000">
        <w:rPr>
          <w:rtl w:val="0"/>
        </w:rPr>
        <w:t xml:space="preserve">) pour s'assurer que les éléments sont cliquables avant de les utiliser, améliorant ainsi la fiabilité des tests.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Gestion des Exceptions :</w:t>
      </w:r>
      <w:r w:rsidDel="00000000" w:rsidR="00000000" w:rsidRPr="00000000">
        <w:rPr>
          <w:rtl w:val="0"/>
        </w:rPr>
        <w:t xml:space="preserve"> Ajout de la gestion des exceptions avec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NoSuchElementException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TimeoutException</w:t>
      </w:r>
      <w:r w:rsidDel="00000000" w:rsidR="00000000" w:rsidRPr="00000000">
        <w:rPr>
          <w:rtl w:val="0"/>
        </w:rPr>
        <w:t xml:space="preserve"> pour éviter que le test ne plante en cas d'élément introuvable.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spacing w:after="0" w:afterAutospacing="0" w:before="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Vérifications d'Assertions :</w:t>
      </w:r>
      <w:r w:rsidDel="00000000" w:rsidR="00000000" w:rsidRPr="00000000">
        <w:rPr>
          <w:rtl w:val="0"/>
        </w:rPr>
        <w:t xml:space="preserve"> Ajout d'assertions pour vérifier que les champs de formulaire contiennent les valeurs attendues, renforçant la vérification de l'exactitude des tests.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before="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Vérification du Contenu de la Page :</w:t>
      </w:r>
      <w:r w:rsidDel="00000000" w:rsidR="00000000" w:rsidRPr="00000000">
        <w:rPr>
          <w:rtl w:val="0"/>
        </w:rPr>
        <w:t xml:space="preserve"> Ajout d'une vérification pour s'assurer que le texte attendu est présent sur la page après certaines actions, améliorant la validation des résultats des tests.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200" w:before="0" w:beforeAutospacing="0" w:line="360" w:lineRule="auto"/>
        <w:ind w:left="708.6614173228347" w:hanging="360"/>
        <w:jc w:val="both"/>
        <w:rPr/>
      </w:pPr>
      <w:r w:rsidDel="00000000" w:rsidR="00000000" w:rsidRPr="00000000">
        <w:rPr>
          <w:b w:val="1"/>
          <w:rtl w:val="0"/>
        </w:rPr>
        <w:t xml:space="preserve">Suppression des Actions Inutiles :</w:t>
      </w:r>
      <w:r w:rsidDel="00000000" w:rsidR="00000000" w:rsidRPr="00000000">
        <w:rPr>
          <w:rtl w:val="0"/>
        </w:rPr>
        <w:t xml:space="preserve"> Retrait des actions redondantes d'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ActionChains</w:t>
      </w:r>
      <w:r w:rsidDel="00000000" w:rsidR="00000000" w:rsidRPr="00000000">
        <w:rPr>
          <w:rtl w:val="0"/>
        </w:rPr>
        <w:t xml:space="preserve"> qui étaient présentes dans le premier script, simplifiant ainsi le code.</w:t>
      </w:r>
    </w:p>
    <w:p w:rsidR="00000000" w:rsidDel="00000000" w:rsidP="00000000" w:rsidRDefault="00000000" w:rsidRPr="00000000" w14:paraId="00000043">
      <w:pPr>
        <w:spacing w:after="200" w:before="240" w:line="360" w:lineRule="auto"/>
        <w:ind w:left="0" w:hanging="566.9291338582677"/>
        <w:rPr>
          <w:rFonts w:ascii="Caveat" w:cs="Caveat" w:eastAsia="Caveat" w:hAnsi="Caveat"/>
          <w:b w:val="1"/>
          <w:color w:val="4a86e8"/>
          <w:sz w:val="40"/>
          <w:szCs w:val="40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color w:val="4a86e8"/>
          <w:sz w:val="40"/>
          <w:szCs w:val="40"/>
          <w:u w:val="single"/>
          <w:rtl w:val="0"/>
        </w:rPr>
        <w:t xml:space="preserve">Pytest :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00" w:before="0" w:line="360" w:lineRule="auto"/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J’ai ensuite exécuté le fichier du script avec </w:t>
      </w:r>
      <w:r w:rsidDel="00000000" w:rsidR="00000000" w:rsidRPr="00000000">
        <w:rPr>
          <w:i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pour tester le bon fonctionnement des tests : </w:t>
      </w:r>
    </w:p>
    <w:p w:rsidR="00000000" w:rsidDel="00000000" w:rsidP="00000000" w:rsidRDefault="00000000" w:rsidRPr="00000000" w14:paraId="00000045">
      <w:pPr>
        <w:spacing w:after="200" w:before="0" w:line="360" w:lineRule="auto"/>
        <w:ind w:left="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36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00" w:before="240" w:line="36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Rapport HTML généré par le plugin 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pytest-html”:</w:t>
      </w:r>
    </w:p>
    <w:p w:rsidR="00000000" w:rsidDel="00000000" w:rsidP="00000000" w:rsidRDefault="00000000" w:rsidRPr="00000000" w14:paraId="00000048">
      <w:pPr>
        <w:spacing w:after="200" w:before="240" w:line="36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708.6614173228347" w:hanging="36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o3pO2ECqeuE0U7YmR-fVparJWEep2g5uVxVQJQoMvDw/edit" TargetMode="External"/><Relationship Id="rId11" Type="http://schemas.openxmlformats.org/officeDocument/2006/relationships/hyperlink" Target="https://docs.google.com/spreadsheets/u/0/d/1IPkr9dixGBtwhKLrpEZ-HFjG9WRDqRoql-ZruUJyTPA/edit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docs.google.com/spreadsheets/u/0/d/1Vxt9IVvHxp4EKc5q7Ob6PMyzpae0pOoit9VfKhO7uow/edit" TargetMode="External"/><Relationship Id="rId21" Type="http://schemas.openxmlformats.org/officeDocument/2006/relationships/hyperlink" Target="https://docs.google.com/document/d/1L97yqqHRVkyk7syJcf0bLWRYBBecjbizVjtVbtO1aU4/edit" TargetMode="External"/><Relationship Id="rId13" Type="http://schemas.openxmlformats.org/officeDocument/2006/relationships/hyperlink" Target="https://docs.google.com/spreadsheets/u/0/d/1zv6gcC0phc-hrobNc8RyMHTQhS45Wvgpc9X5qOqPNUE/edit" TargetMode="External"/><Relationship Id="rId12" Type="http://schemas.openxmlformats.org/officeDocument/2006/relationships/hyperlink" Target="https://docs.google.com/spreadsheets/u/0/d/1uqoXfukdl0mbxWZ1Lga-swXtjuvSTjtqLoQoJFUA_ns/edit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8Cu9XFxY685egjIaGXeGQ0I546w4u3Cocdu5QOEvwIM/edit" TargetMode="External"/><Relationship Id="rId15" Type="http://schemas.openxmlformats.org/officeDocument/2006/relationships/hyperlink" Target="https://docs.google.com/spreadsheets/u/0/d/1HLYtzJlihemIyXFx2K_F1rGYWSHCT5vaeQbMzLy4Q_0/edit" TargetMode="External"/><Relationship Id="rId14" Type="http://schemas.openxmlformats.org/officeDocument/2006/relationships/hyperlink" Target="https://docs.google.com/spreadsheets/u/0/d/1WcSW0bP3YHVpi1Ub5jTmthTNuoMhlD3RFjufqDLAtw0/edit" TargetMode="External"/><Relationship Id="rId17" Type="http://schemas.openxmlformats.org/officeDocument/2006/relationships/hyperlink" Target="https://docs.google.com/spreadsheets/u/0/d/18Cu9XFxY685egjIaGXeGQ0I546w4u3Cocdu5QOEvwIM/edit" TargetMode="External"/><Relationship Id="rId16" Type="http://schemas.openxmlformats.org/officeDocument/2006/relationships/hyperlink" Target="https://docs.google.com/spreadsheets/u/0/d/1JomfdsQ2ngJ3AQptDUMOjKgz6d4bzZO89oOr_0Feay0/edit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inscription.it-akademy.fr/" TargetMode="External"/><Relationship Id="rId18" Type="http://schemas.openxmlformats.org/officeDocument/2006/relationships/hyperlink" Target="https://docs.google.com/document/d/11Tqs-Ovd7YNdNnCoj_JShajJvnH6CfQ_squAvAjFb18/edit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