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brief</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(Indonesia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premium berkadar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75" w:name="impulse-response-function"/>
    <w:p>
      <w:pPr>
        <w:pStyle w:val="Heading2"/>
      </w:pPr>
      <w:r>
        <w:t xml:space="preserve">Impulse Response function</w:t>
      </w:r>
    </w:p>
    <w:p>
      <w:pPr>
        <w:pStyle w:val="FirstParagraph"/>
      </w:pPr>
      <w:r>
        <w:t xml:space="preserve">Is this necessary? Mungkin kagak ya? Gw delet klo ga perlu. Ini pake VAR gitu tapi cupu banget. blm gw cek stasionarity.</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poil,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poil.l1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poil.l1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poil: </w:t>
      </w:r>
      <w:r>
        <w:br/>
      </w:r>
      <w:r>
        <w:rPr>
          <w:rStyle w:val="VerbatimChar"/>
        </w:rPr>
        <w:t xml:space="preserve">===================================== </w:t>
      </w:r>
      <w:r>
        <w:br/>
      </w:r>
      <w:r>
        <w:rPr>
          <w:rStyle w:val="VerbatimChar"/>
        </w:rPr>
        <w:t xml:space="preserve">poil = p98.l1 + poil.l1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poil.l1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poil.l1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poil.l1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poil     xr</w:t>
      </w:r>
      <w:r>
        <w:br/>
      </w:r>
      <w:r>
        <w:rPr>
          <w:rStyle w:val="VerbatimChar"/>
        </w:rPr>
        <w:t xml:space="preserve">p98  580388.0  376.10 -19584</w:t>
      </w:r>
      <w:r>
        <w:br/>
      </w:r>
      <w:r>
        <w:rPr>
          <w:rStyle w:val="VerbatimChar"/>
        </w:rPr>
        <w:t xml:space="preserve">poil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poil       xr</w:t>
      </w:r>
      <w:r>
        <w:br/>
      </w:r>
      <w:r>
        <w:rPr>
          <w:rStyle w:val="VerbatimChar"/>
        </w:rPr>
        <w:t xml:space="preserve">p98   1.00000  0.0713 -0.06911</w:t>
      </w:r>
      <w:r>
        <w:br/>
      </w:r>
      <w:r>
        <w:rPr>
          <w:rStyle w:val="VerbatimChar"/>
        </w:rPr>
        <w:t xml:space="preserve">poil  0.07130  1.0000 -0.38171</w:t>
      </w:r>
      <w:r>
        <w:br/>
      </w:r>
      <w:r>
        <w:rPr>
          <w:rStyle w:val="VerbatimChar"/>
        </w:rPr>
        <w:t xml:space="preserve">xr   -0.06911 -0.3817  1.00000</w:t>
      </w:r>
    </w:p>
    <w:p>
      <w:pPr>
        <w:pStyle w:val="FirstParagraph"/>
      </w:pPr>
      <w:r>
        <w:drawing>
          <wp:inline>
            <wp:extent cx="4620126" cy="3696101"/>
            <wp:effectExtent b="0" l="0" r="0" t="0"/>
            <wp:docPr descr="" title="" id="53" name="Picture"/>
            <a:graphic>
              <a:graphicData uri="http://schemas.openxmlformats.org/drawingml/2006/picture">
                <pic:pic>
                  <pic:nvPicPr>
                    <pic:cNvPr descr="index_files/figure-docx/unnamed-chunk-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index_files/figure-docx/unnamed-chunk-6-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$best_model</w:t>
      </w:r>
      <w:r>
        <w:br/>
      </w:r>
      <w:r>
        <w:br/>
      </w:r>
      <w:r>
        <w:rPr>
          <w:rStyle w:val="VerbatimChar"/>
        </w:rPr>
        <w:t xml:space="preserve">Time series regression with "ts" data:</w:t>
      </w:r>
      <w:r>
        <w:br/>
      </w:r>
      <w:r>
        <w:rPr>
          <w:rStyle w:val="VerbatimChar"/>
        </w:rPr>
        <w:t xml:space="preserve">Start = 6, End = 54</w:t>
      </w:r>
      <w:r>
        <w:br/>
      </w:r>
      <w:r>
        <w:br/>
      </w:r>
      <w:r>
        <w:rPr>
          <w:rStyle w:val="VerbatimChar"/>
        </w:rPr>
        <w:t xml:space="preserve">Call:</w:t>
      </w:r>
      <w:r>
        <w:br/>
      </w:r>
      <w:r>
        <w:rPr>
          <w:rStyle w:val="VerbatimChar"/>
        </w:rPr>
        <w:t xml:space="preserve">dynlm::dynlm(formula = full_formula, data = data, start = start, </w:t>
      </w:r>
      <w:r>
        <w:br/>
      </w:r>
      <w:r>
        <w:rPr>
          <w:rStyle w:val="VerbatimChar"/>
        </w:rPr>
        <w:t xml:space="preserve">    end = end)</w:t>
      </w:r>
      <w:r>
        <w:br/>
      </w:r>
      <w:r>
        <w:br/>
      </w:r>
      <w:r>
        <w:rPr>
          <w:rStyle w:val="VerbatimChar"/>
        </w:rPr>
        <w:t xml:space="preserve">Coefficients:</w:t>
      </w:r>
      <w:r>
        <w:br/>
      </w:r>
      <w:r>
        <w:rPr>
          <w:rStyle w:val="VerbatimChar"/>
        </w:rPr>
        <w:t xml:space="preserve">(Intercept)    L(p98, 1)    L(p98, 2)    L(p98, 3)         poil   L(poil, 1)  </w:t>
      </w:r>
      <w:r>
        <w:br/>
      </w:r>
      <w:r>
        <w:rPr>
          <w:rStyle w:val="VerbatimChar"/>
        </w:rPr>
        <w:t xml:space="preserve"> -4.035e+03    7.091e-01   -3.947e-01    2.495e-01   -2.844e+00    2.377e+01  </w:t>
      </w:r>
      <w:r>
        <w:br/>
      </w:r>
      <w:r>
        <w:rPr>
          <w:rStyle w:val="VerbatimChar"/>
        </w:rPr>
        <w:t xml:space="preserve"> L(poil, 2)   L(poil, 3)   L(poil, 4)   L(poil, 5)           xr     L(xr, 1)  </w:t>
      </w:r>
      <w:r>
        <w:br/>
      </w:r>
      <w:r>
        <w:rPr>
          <w:rStyle w:val="VerbatimChar"/>
        </w:rPr>
        <w:t xml:space="preserve">  2.962e+01   -2.496e+01    1.248e+01    6.762e+00   -1.366e-01   -9.434e-02  </w:t>
      </w:r>
      <w:r>
        <w:br/>
      </w:r>
      <w:r>
        <w:rPr>
          <w:rStyle w:val="VerbatimChar"/>
        </w:rPr>
        <w:t xml:space="preserve">   L(xr, 2)  </w:t>
      </w:r>
      <w:r>
        <w:br/>
      </w:r>
      <w:r>
        <w:rPr>
          <w:rStyle w:val="VerbatimChar"/>
        </w:rPr>
        <w:t xml:space="preserve">  6.677e-01  </w:t>
      </w:r>
      <w:r>
        <w:br/>
      </w:r>
      <w:r>
        <w:br/>
      </w:r>
      <w:r>
        <w:br/>
      </w:r>
      <w:r>
        <w:rPr>
          <w:rStyle w:val="VerbatimChar"/>
        </w:rPr>
        <w:t xml:space="preserve">$best_order</w:t>
      </w:r>
      <w:r>
        <w:br/>
      </w:r>
      <w:r>
        <w:rPr>
          <w:rStyle w:val="VerbatimChar"/>
        </w:rPr>
        <w:t xml:space="preserve"> p98 poil   xr </w:t>
      </w:r>
      <w:r>
        <w:br/>
      </w:r>
      <w:r>
        <w:rPr>
          <w:rStyle w:val="VerbatimChar"/>
        </w:rPr>
        <w:t xml:space="preserve">   3    5    2 </w:t>
      </w:r>
      <w:r>
        <w:br/>
      </w:r>
      <w:r>
        <w:br/>
      </w:r>
      <w:r>
        <w:rPr>
          <w:rStyle w:val="VerbatimChar"/>
        </w:rPr>
        <w:t xml:space="preserve">$top_orders</w:t>
      </w:r>
      <w:r>
        <w:br/>
      </w:r>
      <w:r>
        <w:rPr>
          <w:rStyle w:val="VerbatimChar"/>
        </w:rPr>
        <w:t xml:space="preserve">   p98 poil xr      AIC</w:t>
      </w:r>
      <w:r>
        <w:br/>
      </w:r>
      <w:r>
        <w:rPr>
          <w:rStyle w:val="VerbatimChar"/>
        </w:rPr>
        <w:t xml:space="preserve">1    3    5  2 804.3205</w:t>
      </w:r>
      <w:r>
        <w:br/>
      </w:r>
      <w:r>
        <w:rPr>
          <w:rStyle w:val="VerbatimChar"/>
        </w:rPr>
        <w:t xml:space="preserve">2    2    5  2 805.5887</w:t>
      </w:r>
      <w:r>
        <w:br/>
      </w:r>
      <w:r>
        <w:rPr>
          <w:rStyle w:val="VerbatimChar"/>
        </w:rPr>
        <w:t xml:space="preserve">3    3    5  3 805.9571</w:t>
      </w:r>
      <w:r>
        <w:br/>
      </w:r>
      <w:r>
        <w:rPr>
          <w:rStyle w:val="VerbatimChar"/>
        </w:rPr>
        <w:t xml:space="preserve">4    1    5  2 805.9576</w:t>
      </w:r>
      <w:r>
        <w:br/>
      </w:r>
      <w:r>
        <w:rPr>
          <w:rStyle w:val="VerbatimChar"/>
        </w:rPr>
        <w:t xml:space="preserve">5    4    5  2 806.1545</w:t>
      </w:r>
      <w:r>
        <w:br/>
      </w:r>
      <w:r>
        <w:rPr>
          <w:rStyle w:val="VerbatimChar"/>
        </w:rPr>
        <w:t xml:space="preserve">6    2    5  3 807.0856</w:t>
      </w:r>
      <w:r>
        <w:br/>
      </w:r>
      <w:r>
        <w:rPr>
          <w:rStyle w:val="VerbatimChar"/>
        </w:rPr>
        <w:t xml:space="preserve">7    1    5  3 807.5227</w:t>
      </w:r>
      <w:r>
        <w:br/>
      </w:r>
      <w:r>
        <w:rPr>
          <w:rStyle w:val="VerbatimChar"/>
        </w:rPr>
        <w:t xml:space="preserve">8    4    5  3 807.7865</w:t>
      </w:r>
      <w:r>
        <w:br/>
      </w:r>
      <w:r>
        <w:rPr>
          <w:rStyle w:val="VerbatimChar"/>
        </w:rPr>
        <w:t xml:space="preserve">9    4    5  4 809.7821</w:t>
      </w:r>
      <w:r>
        <w:br/>
      </w:r>
      <w:r>
        <w:rPr>
          <w:rStyle w:val="VerbatimChar"/>
        </w:rPr>
        <w:t xml:space="preserve">10   5    5  5 811.3167</w:t>
      </w:r>
      <w:r>
        <w:br/>
      </w:r>
      <w:r>
        <w:rPr>
          <w:rStyle w:val="VerbatimChar"/>
        </w:rPr>
        <w:t xml:space="preserve">11   3    4  2 817.3156</w:t>
      </w:r>
      <w:r>
        <w:br/>
      </w:r>
      <w:r>
        <w:rPr>
          <w:rStyle w:val="VerbatimChar"/>
        </w:rPr>
        <w:t xml:space="preserve">12   3    4  3 818.9687</w:t>
      </w:r>
      <w:r>
        <w:br/>
      </w:r>
      <w:r>
        <w:rPr>
          <w:rStyle w:val="VerbatimChar"/>
        </w:rPr>
        <w:t xml:space="preserve">13   2    4  2 819.5599</w:t>
      </w:r>
      <w:r>
        <w:br/>
      </w:r>
      <w:r>
        <w:rPr>
          <w:rStyle w:val="VerbatimChar"/>
        </w:rPr>
        <w:t xml:space="preserve">14   1    4  2 819.7785</w:t>
      </w:r>
      <w:r>
        <w:br/>
      </w:r>
      <w:r>
        <w:rPr>
          <w:rStyle w:val="VerbatimChar"/>
        </w:rPr>
        <w:t xml:space="preserve">15   2    4  3 821.0876</w:t>
      </w:r>
      <w:r>
        <w:br/>
      </w:r>
      <w:r>
        <w:rPr>
          <w:rStyle w:val="VerbatimChar"/>
        </w:rPr>
        <w:t xml:space="preserve">16   1    4  3 821.3479</w:t>
      </w:r>
      <w:r>
        <w:br/>
      </w:r>
      <w:r>
        <w:rPr>
          <w:rStyle w:val="VerbatimChar"/>
        </w:rPr>
        <w:t xml:space="preserve">17   4    4  4 822.7362</w:t>
      </w:r>
      <w:r>
        <w:br/>
      </w:r>
      <w:r>
        <w:rPr>
          <w:rStyle w:val="VerbatimChar"/>
        </w:rPr>
        <w:t xml:space="preserve">18   3    3  3 832.8582</w:t>
      </w:r>
      <w:r>
        <w:br/>
      </w:r>
      <w:r>
        <w:rPr>
          <w:rStyle w:val="VerbatimChar"/>
        </w:rPr>
        <w:t xml:space="preserve">19   1    3  2 833.9032</w:t>
      </w:r>
      <w:r>
        <w:br/>
      </w:r>
      <w:r>
        <w:rPr>
          <w:rStyle w:val="VerbatimChar"/>
        </w:rPr>
        <w:t xml:space="preserve">20   2    3  2 834.7160</w:t>
      </w:r>
    </w:p>
    <w:p>
      <w:pPr>
        <w:pStyle w:val="SourceCode"/>
      </w:pPr>
      <w:r>
        <w:br/>
      </w:r>
      <w:r>
        <w:rPr>
          <w:rStyle w:val="VerbatimChar"/>
        </w:rPr>
        <w:t xml:space="preserve">Time series regression with "ts" data:</w:t>
      </w:r>
      <w:r>
        <w:br/>
      </w:r>
      <w:r>
        <w:rPr>
          <w:rStyle w:val="VerbatimChar"/>
        </w:rPr>
        <w:t xml:space="preserve">Start = 2, End = 54</w:t>
      </w:r>
      <w:r>
        <w:br/>
      </w:r>
      <w:r>
        <w:br/>
      </w:r>
      <w:r>
        <w:rPr>
          <w:rStyle w:val="VerbatimChar"/>
        </w:rPr>
        <w:t xml:space="preserve">Call:</w:t>
      </w:r>
      <w:r>
        <w:br/>
      </w:r>
      <w:r>
        <w:rPr>
          <w:rStyle w:val="VerbatimChar"/>
        </w:rPr>
        <w:t xml:space="preserve">dynlm::dynlm(formula = full_formula, data = data, start = start, </w:t>
      </w:r>
      <w:r>
        <w:br/>
      </w:r>
      <w:r>
        <w:rPr>
          <w:rStyle w:val="VerbatimChar"/>
        </w:rPr>
        <w:t xml:space="preserve">    end = end)</w:t>
      </w:r>
      <w:r>
        <w:br/>
      </w:r>
      <w:r>
        <w:br/>
      </w:r>
      <w:r>
        <w:rPr>
          <w:rStyle w:val="VerbatimChar"/>
        </w:rPr>
        <w:t xml:space="preserve">Residuals:</w:t>
      </w:r>
      <w:r>
        <w:br/>
      </w:r>
      <w:r>
        <w:rPr>
          <w:rStyle w:val="VerbatimChar"/>
        </w:rPr>
        <w:t xml:space="preserve">     Min       1Q   Median       3Q      Max </w:t>
      </w:r>
      <w:r>
        <w:br/>
      </w:r>
      <w:r>
        <w:rPr>
          <w:rStyle w:val="VerbatimChar"/>
        </w:rPr>
        <w:t xml:space="preserve">-1101.53  -409.34   -64.78   296.98  3094.84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-8.709e+03  4.607e+03  -1.890   0.0652 .  </w:t>
      </w:r>
      <w:r>
        <w:br/>
      </w:r>
      <w:r>
        <w:rPr>
          <w:rStyle w:val="VerbatimChar"/>
        </w:rPr>
        <w:t xml:space="preserve">L(p98, 1)    6.656e-01  1.052e-01   6.324 1.03e-07 ***</w:t>
      </w:r>
      <w:r>
        <w:br/>
      </w:r>
      <w:r>
        <w:rPr>
          <w:rStyle w:val="VerbatimChar"/>
        </w:rPr>
        <w:t xml:space="preserve">poil         1.318e+01  1.774e+01   0.743   0.4615    </w:t>
      </w:r>
      <w:r>
        <w:br/>
      </w:r>
      <w:r>
        <w:rPr>
          <w:rStyle w:val="VerbatimChar"/>
        </w:rPr>
        <w:t xml:space="preserve">L(poil, 1)   2.501e+01  1.801e+01   1.389   0.1718    </w:t>
      </w:r>
      <w:r>
        <w:br/>
      </w:r>
      <w:r>
        <w:rPr>
          <w:rStyle w:val="VerbatimChar"/>
        </w:rPr>
        <w:t xml:space="preserve">xr          -2.737e-02  3.180e-01  -0.086   0.9318    </w:t>
      </w:r>
      <w:r>
        <w:br/>
      </w:r>
      <w:r>
        <w:rPr>
          <w:rStyle w:val="VerbatimChar"/>
        </w:rPr>
        <w:t xml:space="preserve">L(xr, 1)     7.099e-01  3.123e-01   2.273   0.0278 *  </w:t>
      </w:r>
      <w:r>
        <w:br/>
      </w:r>
      <w:r>
        <w:rPr>
          <w:rStyle w:val="VerbatimChar"/>
        </w:rPr>
        <w:t xml:space="preserve">bi          -1.585e+03  8.860e+02  -1.789   0.0804 .  </w:t>
      </w:r>
      <w:r>
        <w:br/>
      </w:r>
      <w:r>
        <w:rPr>
          <w:rStyle w:val="VerbatimChar"/>
        </w:rPr>
        <w:t xml:space="preserve">L(bi, 1)     1.650e+03  8.632e+02   1.911   0.0623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758.7 on 45 degrees of freedom</w:t>
      </w:r>
      <w:r>
        <w:br/>
      </w:r>
      <w:r>
        <w:rPr>
          <w:rStyle w:val="VerbatimChar"/>
        </w:rPr>
        <w:t xml:space="preserve">  (0 observations deleted due to missingness)</w:t>
      </w:r>
      <w:r>
        <w:br/>
      </w:r>
      <w:r>
        <w:rPr>
          <w:rStyle w:val="VerbatimChar"/>
        </w:rPr>
        <w:t xml:space="preserve">Multiple R-squared:  0.9036,    Adjusted R-squared:  0.8886 </w:t>
      </w:r>
      <w:r>
        <w:br/>
      </w:r>
      <w:r>
        <w:rPr>
          <w:rStyle w:val="VerbatimChar"/>
        </w:rPr>
        <w:t xml:space="preserve">F-statistic: 60.24 on 7 and 45 DF,  p-value: &lt; 2.2e-16</w:t>
      </w:r>
    </w:p>
    <w:bookmarkStart w:id="74" w:name="refs"/>
    <w:bookmarkStart w:id="5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58">
        <w:r>
          <w:rPr>
            <w:rStyle w:val="Hyperlink"/>
          </w:rPr>
          <w:t xml:space="preserve">https://ekonomi.bisnis.com/read/20231023/9/1706962/bi-peringatkan-fenomena-higher-for-longer-apa-itu</w:t>
        </w:r>
      </w:hyperlink>
      <w:r>
        <w:t xml:space="preserve">.</w:t>
      </w:r>
    </w:p>
    <w:bookmarkEnd w:id="59"/>
    <w:bookmarkStart w:id="61" w:name="ref-esdm"/>
    <w:p>
      <w:pPr>
        <w:pStyle w:val="Bibliography"/>
      </w:pPr>
      <w:r>
        <w:t xml:space="preserve">ESDM, Kementerian. 2023.</w:t>
      </w:r>
      <w:r>
        <w:t xml:space="preserve"> </w:t>
      </w:r>
      <w:r>
        <w:t xml:space="preserve">“Pengembangan Ekosistem KBLBB Dorong Masuknya Investasi Kendaraan Listrik.”</w:t>
      </w:r>
      <w:r>
        <w:t xml:space="preserve"> </w:t>
      </w:r>
      <w:r>
        <w:t xml:space="preserve">Siaran Pers Kementerian ESDM.</w:t>
      </w:r>
      <w:r>
        <w:t xml:space="preserve"> </w:t>
      </w:r>
      <w:hyperlink r:id="rId60">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61"/>
    <w:bookmarkStart w:id="63" w:name="ref-fred"/>
    <w:p>
      <w:pPr>
        <w:pStyle w:val="Bibliography"/>
      </w:pPr>
      <w:r>
        <w:t xml:space="preserve">FRED. 2023.</w:t>
      </w:r>
      <w:r>
        <w:t xml:space="preserve"> </w:t>
      </w:r>
      <w:r>
        <w:t xml:space="preserve">“FRED Economic Data.”</w:t>
      </w:r>
      <w:r>
        <w:t xml:space="preserve"> </w:t>
      </w:r>
      <w:hyperlink r:id="rId62">
        <w:r>
          <w:rPr>
            <w:rStyle w:val="Hyperlink"/>
          </w:rPr>
          <w:t xml:space="preserve">https://fred.stlouisfed.org/series/DCOILWTICO/</w:t>
        </w:r>
      </w:hyperlink>
      <w:r>
        <w:t xml:space="preserve">.</w:t>
      </w:r>
    </w:p>
    <w:bookmarkEnd w:id="63"/>
    <w:bookmarkStart w:id="65"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64">
        <w:r>
          <w:rPr>
            <w:rStyle w:val="Hyperlink"/>
          </w:rPr>
          <w:t xml:space="preserve">s.id/greenpln</w:t>
        </w:r>
      </w:hyperlink>
      <w:r>
        <w:t xml:space="preserve">.</w:t>
      </w:r>
    </w:p>
    <w:bookmarkEnd w:id="65"/>
    <w:bookmarkStart w:id="67" w:name="ref-apbn2024"/>
    <w:p>
      <w:pPr>
        <w:pStyle w:val="Bibliography"/>
      </w:pPr>
      <w:r>
        <w:t xml:space="preserve">Indonesia, Kementerian Keuangan Republik. 2023.</w:t>
      </w:r>
      <w:r>
        <w:t xml:space="preserve"> </w:t>
      </w:r>
      <w:r>
        <w:t xml:space="preserve">“APBN 2024 Resmi Meluncur.”</w:t>
      </w:r>
      <w:r>
        <w:t xml:space="preserve"> </w:t>
      </w:r>
      <w:r>
        <w:t xml:space="preserve">2023.</w:t>
      </w:r>
      <w:r>
        <w:t xml:space="preserve"> </w:t>
      </w:r>
      <w:hyperlink r:id="rId66">
        <w:r>
          <w:rPr>
            <w:rStyle w:val="Hyperlink"/>
          </w:rPr>
          <w:t xml:space="preserve">https://www.djkn.kemenkeu.go.id/berita/baca/33506/APBN-2024-Resmi-Meluncur.html</w:t>
        </w:r>
      </w:hyperlink>
      <w:r>
        <w:t xml:space="preserve">.</w:t>
      </w:r>
    </w:p>
    <w:bookmarkEnd w:id="67"/>
    <w:bookmarkStart w:id="69"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68">
        <w:r>
          <w:rPr>
            <w:rStyle w:val="Hyperlink"/>
          </w:rPr>
          <w:t xml:space="preserve">https://www.liputan6.com/bisnis/read/5044185/tengok-perbandingan-asumsi-makro-dan-postur-apbn-2022-dan-2023?page=2</w:t>
        </w:r>
      </w:hyperlink>
      <w:r>
        <w:t xml:space="preserve">.</w:t>
      </w:r>
    </w:p>
    <w:bookmarkEnd w:id="69"/>
    <w:bookmarkStart w:id="71"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70">
        <w:r>
          <w:rPr>
            <w:rStyle w:val="Hyperlink"/>
          </w:rPr>
          <w:t xml:space="preserve">https://www.msn.com/en-us/money/markets/oil-climbs-over-2-as-opec-seen-deepening-cuts/ar-AA1kftku</w:t>
        </w:r>
      </w:hyperlink>
      <w:r>
        <w:t xml:space="preserve">.</w:t>
      </w:r>
    </w:p>
    <w:bookmarkEnd w:id="71"/>
    <w:bookmarkStart w:id="73" w:name="ref-yfin"/>
    <w:p>
      <w:pPr>
        <w:pStyle w:val="Bibliography"/>
      </w:pPr>
      <w:r>
        <w:t xml:space="preserve">ycharts.com. 2023.</w:t>
      </w:r>
      <w:r>
        <w:t xml:space="preserve"> </w:t>
      </w:r>
      <w:r>
        <w:t xml:space="preserve">“OPEC Crude Oil Production.”</w:t>
      </w:r>
      <w:r>
        <w:t xml:space="preserve"> </w:t>
      </w:r>
      <w:hyperlink r:id="rId72">
        <w:r>
          <w:rPr>
            <w:rStyle w:val="Hyperlink"/>
          </w:rPr>
          <w:t xml:space="preserve">https://ycharts.com/indicators/opec_crude_oil_production</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60"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58" Target="https://ekonomi.bisnis.com/read/20231023/9/1706962/bi-peringatkan-fenomena-higher-for-longer-apa-itu" TargetMode="External" /><Relationship Type="http://schemas.openxmlformats.org/officeDocument/2006/relationships/hyperlink" Id="rId62" Target="https://fred.stlouisfed.org/series/DCOILWTICO/" TargetMode="External" /><Relationship Type="http://schemas.openxmlformats.org/officeDocument/2006/relationships/hyperlink" Id="rId64" Target="https://s.id/greenpln" TargetMode="External" /><Relationship Type="http://schemas.openxmlformats.org/officeDocument/2006/relationships/hyperlink" Id="rId66" Target="https://www.djkn.kemenkeu.go.id/berita/baca/33506/APBN-2024-Resmi-Meluncur.html" TargetMode="External" /><Relationship Type="http://schemas.openxmlformats.org/officeDocument/2006/relationships/hyperlink" Id="rId68" Target="https://www.liputan6.com/bisnis/read/5044185/tengok-perbandingan-asumsi-makro-dan-postur-apbn-2022-dan-2023?page=2" TargetMode="External" /><Relationship Type="http://schemas.openxmlformats.org/officeDocument/2006/relationships/hyperlink" Id="rId70" Target="https://www.msn.com/en-us/money/markets/oil-climbs-over-2-as-opec-seen-deepening-cuts/ar-AA1kftku" TargetMode="External" /><Relationship Type="http://schemas.openxmlformats.org/officeDocument/2006/relationships/hyperlink" Id="rId72"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60"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58" Target="https://ekonomi.bisnis.com/read/20231023/9/1706962/bi-peringatkan-fenomena-higher-for-longer-apa-itu" TargetMode="External" /><Relationship Type="http://schemas.openxmlformats.org/officeDocument/2006/relationships/hyperlink" Id="rId62" Target="https://fred.stlouisfed.org/series/DCOILWTICO/" TargetMode="External" /><Relationship Type="http://schemas.openxmlformats.org/officeDocument/2006/relationships/hyperlink" Id="rId64" Target="https://s.id/greenpln" TargetMode="External" /><Relationship Type="http://schemas.openxmlformats.org/officeDocument/2006/relationships/hyperlink" Id="rId66" Target="https://www.djkn.kemenkeu.go.id/berita/baca/33506/APBN-2024-Resmi-Meluncur.html" TargetMode="External" /><Relationship Type="http://schemas.openxmlformats.org/officeDocument/2006/relationships/hyperlink" Id="rId68" Target="https://www.liputan6.com/bisnis/read/5044185/tengok-perbandingan-asumsi-makro-dan-postur-apbn-2022-dan-2023?page=2" TargetMode="External" /><Relationship Type="http://schemas.openxmlformats.org/officeDocument/2006/relationships/hyperlink" Id="rId70" Target="https://www.msn.com/en-us/money/markets/oil-climbs-over-2-as-opec-seen-deepening-cuts/ar-AA1kftku" TargetMode="External" /><Relationship Type="http://schemas.openxmlformats.org/officeDocument/2006/relationships/hyperlink" Id="rId72"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dc:title>
  <dc:creator>Krisna Gupta</dc:creator>
  <cp:keywords/>
  <dcterms:created xsi:type="dcterms:W3CDTF">2023-11-26T10:32:33Z</dcterms:created>
  <dcterms:modified xsi:type="dcterms:W3CDTF">2023-11-26T10:32:33Z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institute">
    <vt:lpwstr>Prospera</vt:lpwstr>
  </property>
  <property fmtid="{D5CDD505-2E9C-101B-9397-08002B2CF9AE}" pid="17" name="institutes">
    <vt:lpwstr/>
  </property>
  <property fmtid="{D5CDD505-2E9C-101B-9397-08002B2CF9AE}" pid="18" name="labels">
    <vt:lpwstr/>
  </property>
  <property fmtid="{D5CDD505-2E9C-101B-9397-08002B2CF9AE}" pid="19" name="toc-title">
    <vt:lpwstr>Table of contents</vt:lpwstr>
  </property>
</Properties>
</file>