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552FE6" w14:textId="68859E19" w:rsidR="00FC3659" w:rsidRDefault="008C690A" w:rsidP="008C690A">
      <w:pPr>
        <w:jc w:val="both"/>
      </w:pPr>
      <w:r>
        <w:rPr>
          <w:b/>
          <w:bCs/>
        </w:rPr>
        <w:t>Guidelines f</w:t>
      </w:r>
      <w:r w:rsidR="00FC3659">
        <w:rPr>
          <w:b/>
          <w:bCs/>
        </w:rPr>
        <w:t>or Researchers</w:t>
      </w:r>
    </w:p>
    <w:p w14:paraId="6EBA850C" w14:textId="441EBD5E" w:rsidR="00FC3659" w:rsidRDefault="00FC3659" w:rsidP="008C690A">
      <w:pPr>
        <w:jc w:val="both"/>
      </w:pPr>
      <w:r>
        <w:t>The LIVE-IT Project accomplished a lot across the four co-design labs in just 12 short months. However, we could not address all web accessibility challenges faced by people with cognitive disabilities in the time we had available to us.</w:t>
      </w:r>
      <w:r w:rsidR="00F0776C">
        <w:t xml:space="preserve"> The chart below illustrates the extent to which the 14 challenges highlighted by the LIVE-IT as essential to address were able to be addressed in the co-design lab sessions.</w:t>
      </w:r>
      <w:r>
        <w:t xml:space="preserve"> </w:t>
      </w:r>
      <w:r w:rsidR="00F0776C">
        <w:t>W</w:t>
      </w:r>
      <w:r>
        <w:t>e recommend that researchers use the LIVE-IT validated scenarios</w:t>
      </w:r>
      <w:r w:rsidR="00F0776C">
        <w:t xml:space="preserve"> </w:t>
      </w:r>
      <w:r>
        <w:t>as a starting point to investigate the following:</w:t>
      </w:r>
    </w:p>
    <w:p w14:paraId="396A8EEF" w14:textId="5BE69EAD" w:rsidR="00056E46" w:rsidRDefault="00FC3659" w:rsidP="008C690A">
      <w:pPr>
        <w:jc w:val="both"/>
        <w:rPr>
          <w:b/>
          <w:bCs/>
        </w:rPr>
      </w:pPr>
      <w:r>
        <w:rPr>
          <w:b/>
          <w:bCs/>
        </w:rPr>
        <w:t xml:space="preserve">1) </w:t>
      </w:r>
      <w:r w:rsidR="00F0776C">
        <w:rPr>
          <w:b/>
          <w:bCs/>
        </w:rPr>
        <w:t>Web accessibility solutions for interpreting and processing numerical information</w:t>
      </w:r>
      <w:r w:rsidR="0018768C">
        <w:rPr>
          <w:b/>
          <w:bCs/>
        </w:rPr>
        <w:t xml:space="preserve">. </w:t>
      </w:r>
      <w:r w:rsidR="0018768C" w:rsidRPr="0018768C">
        <w:t>LIVE-IT co-design labs were able to observe the difficulties faced by people with cognitive disabilities when accessing numerical web-based content such as tables and data dashboards. However, no suitable solutions were</w:t>
      </w:r>
      <w:r w:rsidR="0018768C">
        <w:rPr>
          <w:b/>
          <w:bCs/>
        </w:rPr>
        <w:t xml:space="preserve"> identified.</w:t>
      </w:r>
    </w:p>
    <w:p w14:paraId="22C3B0D2" w14:textId="77777777" w:rsidR="00F0776C" w:rsidRDefault="00056E46" w:rsidP="008C690A">
      <w:pPr>
        <w:jc w:val="center"/>
      </w:pPr>
      <w:r w:rsidRPr="00056E46">
        <w:rPr>
          <w:noProof/>
        </w:rPr>
        <w:drawing>
          <wp:inline distT="0" distB="0" distL="0" distR="0" wp14:anchorId="2A8442A5" wp14:editId="14248100">
            <wp:extent cx="6120765" cy="5105400"/>
            <wp:effectExtent l="0" t="0" r="635" b="0"/>
            <wp:docPr id="5" name="Picture 5" descr="Tabl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0A7E" w14:textId="7253362A" w:rsidR="008C690A" w:rsidRDefault="00F0776C" w:rsidP="008C690A">
      <w:pPr>
        <w:jc w:val="both"/>
        <w:rPr>
          <w:b/>
          <w:bCs/>
        </w:rPr>
      </w:pPr>
      <w:r>
        <w:rPr>
          <w:b/>
          <w:bCs/>
        </w:rPr>
        <w:t xml:space="preserve">2) Web accessibility </w:t>
      </w:r>
      <w:r w:rsidR="00D52405">
        <w:rPr>
          <w:b/>
          <w:bCs/>
        </w:rPr>
        <w:t>alternatives to text.</w:t>
      </w:r>
      <w:r w:rsidR="00D52405">
        <w:t xml:space="preserve"> </w:t>
      </w:r>
      <w:r w:rsidR="00CE4058">
        <w:t>We live in a text-dependent society, and alternatives to text that maintain the same amount and quality of information as a particular text are needed. The majority of the LIVE-IT Project participants struggled with text in some way, and this is not a new phenomenon in the research. However, alternatives to text that are useful and relevant for people with cognitive disabilities still need attention and improvement.</w:t>
      </w:r>
      <w:r>
        <w:rPr>
          <w:b/>
          <w:bCs/>
        </w:rPr>
        <w:t xml:space="preserve"> </w:t>
      </w:r>
    </w:p>
    <w:p w14:paraId="7D51DFCA" w14:textId="4903565F" w:rsidR="008C690A" w:rsidRDefault="008C690A" w:rsidP="008C690A">
      <w:pPr>
        <w:jc w:val="both"/>
        <w:rPr>
          <w:b/>
          <w:bCs/>
        </w:rPr>
      </w:pPr>
    </w:p>
    <w:p w14:paraId="20155C72" w14:textId="6E884466" w:rsidR="008C690A" w:rsidRDefault="008C690A" w:rsidP="008C690A">
      <w:pPr>
        <w:jc w:val="both"/>
        <w:rPr>
          <w:b/>
          <w:bCs/>
        </w:rPr>
      </w:pPr>
    </w:p>
    <w:p w14:paraId="7CB4E5BA" w14:textId="290C819A" w:rsidR="008C690A" w:rsidRDefault="008C690A" w:rsidP="008C690A">
      <w:pPr>
        <w:jc w:val="both"/>
        <w:rPr>
          <w:b/>
          <w:bCs/>
        </w:rPr>
      </w:pPr>
    </w:p>
    <w:p w14:paraId="5FD4C3E4" w14:textId="77777777" w:rsidR="008C690A" w:rsidRDefault="008C690A" w:rsidP="008C690A">
      <w:pPr>
        <w:jc w:val="both"/>
        <w:rPr>
          <w:b/>
          <w:bCs/>
        </w:rPr>
      </w:pPr>
    </w:p>
    <w:p w14:paraId="1299D88E" w14:textId="36B21D59" w:rsidR="00F1265F" w:rsidRDefault="008C690A" w:rsidP="008C690A">
      <w:pPr>
        <w:jc w:val="both"/>
      </w:pPr>
      <w:r>
        <w:rPr>
          <w:b/>
          <w:bCs/>
        </w:rPr>
        <w:lastRenderedPageBreak/>
        <w:t xml:space="preserve">3) </w:t>
      </w:r>
      <w:r w:rsidRPr="00503A34">
        <w:rPr>
          <w:b/>
          <w:bCs/>
        </w:rPr>
        <w:t>LIVE-IT Scenarios</w:t>
      </w:r>
      <w:r>
        <w:rPr>
          <w:b/>
          <w:bCs/>
        </w:rPr>
        <w:t xml:space="preserve">. </w:t>
      </w:r>
      <w:r w:rsidRPr="008C690A">
        <w:t>During the LIVE IT project, we have implemented some scenarios for our co-creation labs to define problems and discrepancies in the digital inclusion processes. These Scenarios could be used as a starting point for future research / co-creation activities and are presented below.</w:t>
      </w:r>
    </w:p>
    <w:p w14:paraId="3B961331" w14:textId="5DC0EF76" w:rsidR="00E3632C" w:rsidRDefault="00E3632C" w:rsidP="008C690A">
      <w:pPr>
        <w:jc w:val="center"/>
      </w:pPr>
      <w:r w:rsidRPr="00956292">
        <w:rPr>
          <w:noProof/>
        </w:rPr>
        <w:drawing>
          <wp:inline distT="0" distB="0" distL="0" distR="0" wp14:anchorId="076B0E27" wp14:editId="0633CBFB">
            <wp:extent cx="2946400" cy="2203811"/>
            <wp:effectExtent l="0" t="0" r="0" b="6350"/>
            <wp:docPr id="34" name="Picture 30" descr="Dia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iagram&#10;&#10;Description automatically generated"/>
                    <pic:cNvPicPr>
                      <a:picLocks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156" cy="2216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6292">
        <w:rPr>
          <w:noProof/>
        </w:rPr>
        <w:drawing>
          <wp:inline distT="0" distB="0" distL="0" distR="0" wp14:anchorId="01F610F3" wp14:editId="72EAAD82">
            <wp:extent cx="2944800" cy="2203200"/>
            <wp:effectExtent l="0" t="0" r="1905" b="0"/>
            <wp:docPr id="35" name="Picture 31" descr="Dia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iagram&#10;&#10;Description automatically generated"/>
                    <pic:cNvPicPr>
                      <a:picLocks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800" cy="2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7BE0D" w14:textId="4DAF62E6" w:rsidR="00E3632C" w:rsidRDefault="00E3632C" w:rsidP="008C690A">
      <w:pPr>
        <w:jc w:val="center"/>
      </w:pPr>
      <w:r w:rsidRPr="00956292">
        <w:rPr>
          <w:noProof/>
        </w:rPr>
        <w:drawing>
          <wp:inline distT="0" distB="0" distL="0" distR="0" wp14:anchorId="3252C946" wp14:editId="6326BB8E">
            <wp:extent cx="2944800" cy="2203200"/>
            <wp:effectExtent l="0" t="0" r="1905" b="0"/>
            <wp:docPr id="36" name="Picture 32" descr="A picture containing dia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A picture containing diagram&#10;&#10;Description automatically generated"/>
                    <pic:cNvPicPr>
                      <a:picLocks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800" cy="2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87BDD">
        <w:rPr>
          <w:noProof/>
        </w:rPr>
        <w:drawing>
          <wp:inline distT="0" distB="0" distL="0" distR="0" wp14:anchorId="7DA4E57E" wp14:editId="500A2C1E">
            <wp:extent cx="2944800" cy="2203200"/>
            <wp:effectExtent l="0" t="0" r="1905" b="0"/>
            <wp:docPr id="37" name="Picture 42" descr="Dia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Diagram&#10;&#10;Description automatically generated"/>
                    <pic:cNvPicPr>
                      <a:picLocks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800" cy="2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C64C7" w14:textId="5C71F402" w:rsidR="00F1265F" w:rsidRDefault="00F1265F" w:rsidP="008C690A">
      <w:pPr>
        <w:jc w:val="center"/>
      </w:pPr>
      <w:r w:rsidRPr="00956292">
        <w:rPr>
          <w:noProof/>
        </w:rPr>
        <w:drawing>
          <wp:inline distT="0" distB="0" distL="0" distR="0" wp14:anchorId="2DC2F472" wp14:editId="35CC3902">
            <wp:extent cx="2944800" cy="2203200"/>
            <wp:effectExtent l="0" t="0" r="1905" b="0"/>
            <wp:docPr id="38" name="Picture 1" descr="Diagram&#10;&#10;Description automatically generated with medium confidenc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iagram&#10;&#10;Description automatically generated with medium confidence"/>
                    <pic:cNvPicPr>
                      <a:picLocks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800" cy="2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6292">
        <w:rPr>
          <w:noProof/>
        </w:rPr>
        <w:drawing>
          <wp:inline distT="0" distB="0" distL="0" distR="0" wp14:anchorId="4B7E3AA0" wp14:editId="66EAADA6">
            <wp:extent cx="2944800" cy="2203200"/>
            <wp:effectExtent l="0" t="0" r="1905" b="0"/>
            <wp:docPr id="39" name="Picture 150" descr="Graphical user interfac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 descr="Graphical user interface&#10;&#10;Description automatically generated"/>
                    <pic:cNvPicPr>
                      <a:picLocks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800" cy="2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ED5D4" w14:textId="1AAAE47E" w:rsidR="00F1265F" w:rsidRDefault="00F1265F" w:rsidP="008C690A">
      <w:pPr>
        <w:jc w:val="center"/>
      </w:pPr>
      <w:r w:rsidRPr="00956292">
        <w:rPr>
          <w:noProof/>
        </w:rPr>
        <w:lastRenderedPageBreak/>
        <w:drawing>
          <wp:inline distT="0" distB="0" distL="0" distR="0" wp14:anchorId="08DE0913" wp14:editId="64158704">
            <wp:extent cx="2944800" cy="2203200"/>
            <wp:effectExtent l="0" t="0" r="1905" b="0"/>
            <wp:docPr id="40" name="Picture 1137" descr="Dia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7" descr="Diagram&#10;&#10;Description automatically generated"/>
                    <pic:cNvPicPr>
                      <a:picLocks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800" cy="2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6292">
        <w:rPr>
          <w:noProof/>
        </w:rPr>
        <w:drawing>
          <wp:inline distT="0" distB="0" distL="0" distR="0" wp14:anchorId="5940FF60" wp14:editId="6BEAED4D">
            <wp:extent cx="2944800" cy="2203200"/>
            <wp:effectExtent l="0" t="0" r="1905" b="0"/>
            <wp:docPr id="41" name="Picture 1167" descr="Diagram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7" descr="Diagram&#10;&#10;Description automatically generated"/>
                    <pic:cNvPicPr>
                      <a:picLocks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800" cy="2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06FA1" w14:textId="77777777" w:rsidR="008C690A" w:rsidRDefault="008C690A" w:rsidP="008C690A">
      <w:pPr>
        <w:jc w:val="both"/>
        <w:rPr>
          <w:b/>
          <w:bCs/>
          <w:lang w:val="en-US"/>
        </w:rPr>
      </w:pPr>
    </w:p>
    <w:p w14:paraId="4B293375" w14:textId="77777777" w:rsidR="008C690A" w:rsidRDefault="008C690A" w:rsidP="008C690A">
      <w:pPr>
        <w:jc w:val="both"/>
        <w:rPr>
          <w:b/>
          <w:bCs/>
          <w:lang w:val="en-US"/>
        </w:rPr>
      </w:pPr>
    </w:p>
    <w:p w14:paraId="75A9645E" w14:textId="77777777" w:rsidR="008C690A" w:rsidRDefault="008C690A" w:rsidP="008C690A">
      <w:pPr>
        <w:jc w:val="both"/>
        <w:rPr>
          <w:b/>
          <w:bCs/>
          <w:lang w:val="en-US"/>
        </w:rPr>
      </w:pPr>
    </w:p>
    <w:p w14:paraId="66D10E81" w14:textId="77777777" w:rsidR="008C690A" w:rsidRDefault="008C690A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</w:p>
    <w:p w14:paraId="75112074" w14:textId="6A1C9D72" w:rsidR="004E2F4F" w:rsidRDefault="008C690A" w:rsidP="008C690A">
      <w:pPr>
        <w:jc w:val="both"/>
        <w:rPr>
          <w:lang w:val="en-US"/>
        </w:rPr>
      </w:pPr>
      <w:r>
        <w:rPr>
          <w:b/>
          <w:bCs/>
          <w:lang w:val="en-US"/>
        </w:rPr>
        <w:lastRenderedPageBreak/>
        <w:t>Guidelines f</w:t>
      </w:r>
      <w:r w:rsidR="00503A34">
        <w:rPr>
          <w:b/>
          <w:bCs/>
          <w:lang w:val="en-US"/>
        </w:rPr>
        <w:t>or Policy</w:t>
      </w:r>
      <w:r w:rsidR="008F5B2F">
        <w:rPr>
          <w:b/>
          <w:bCs/>
          <w:lang w:val="en-US"/>
        </w:rPr>
        <w:t>m</w:t>
      </w:r>
      <w:r w:rsidR="00503A34">
        <w:rPr>
          <w:b/>
          <w:bCs/>
          <w:lang w:val="en-US"/>
        </w:rPr>
        <w:t>akers</w:t>
      </w:r>
    </w:p>
    <w:p w14:paraId="78C8ECCE" w14:textId="12A13017" w:rsidR="008F5B2F" w:rsidRDefault="008F5B2F" w:rsidP="008C690A">
      <w:pPr>
        <w:ind w:left="567"/>
        <w:jc w:val="both"/>
        <w:rPr>
          <w:lang w:val="en-US"/>
        </w:rPr>
      </w:pPr>
      <w:r>
        <w:rPr>
          <w:lang w:val="en-US"/>
        </w:rPr>
        <w:t xml:space="preserve">The LIVE-IT Project participants with cognitive disabilities described and demonstrated a multitude of web accessibility challenges throughout the lifetime of the project. The chart below shows an overview of the challenges reported and/or demonstrated by participants by category. </w:t>
      </w:r>
      <w:r w:rsidRPr="008F5B2F">
        <w:rPr>
          <w:i/>
          <w:iCs/>
          <w:lang w:val="en-US"/>
        </w:rPr>
        <w:t>Digital Skills</w:t>
      </w:r>
      <w:r>
        <w:rPr>
          <w:lang w:val="en-US"/>
        </w:rPr>
        <w:t xml:space="preserve"> and </w:t>
      </w:r>
      <w:r w:rsidRPr="008F5B2F">
        <w:rPr>
          <w:i/>
          <w:iCs/>
          <w:lang w:val="en-US"/>
        </w:rPr>
        <w:t>Reading, Writing and Comprehension</w:t>
      </w:r>
      <w:r>
        <w:rPr>
          <w:lang w:val="en-US"/>
        </w:rPr>
        <w:t xml:space="preserve"> were the most frequently reported and/or demonstrated challenges. Therefore, the LIVE-IT Project makes the following recommendations for policymakers:</w:t>
      </w:r>
    </w:p>
    <w:p w14:paraId="1B40F52E" w14:textId="289FD4C3" w:rsidR="008F5B2F" w:rsidRPr="00BD51DC" w:rsidRDefault="008F5B2F" w:rsidP="008C690A">
      <w:pPr>
        <w:ind w:left="567"/>
        <w:jc w:val="both"/>
        <w:rPr>
          <w:lang w:val="en-US"/>
        </w:rPr>
      </w:pPr>
      <w:r>
        <w:rPr>
          <w:lang w:val="en-US"/>
        </w:rPr>
        <w:t xml:space="preserve"> </w:t>
      </w:r>
      <w:r>
        <w:rPr>
          <w:b/>
          <w:bCs/>
          <w:lang w:val="en-US"/>
        </w:rPr>
        <w:t xml:space="preserve">1) Introduce and/or further support policy that fosters the development of digital skills in an inclusive and accessible way. </w:t>
      </w:r>
      <w:r>
        <w:rPr>
          <w:lang w:val="en-US"/>
        </w:rPr>
        <w:t>Policymakers should include people with cognitive disabilities in the planning and implementation of such policy.</w:t>
      </w:r>
    </w:p>
    <w:p w14:paraId="03CB2843" w14:textId="51EB01CA" w:rsidR="008F5B2F" w:rsidRPr="00BD51DC" w:rsidRDefault="008F5B2F" w:rsidP="008C690A">
      <w:pPr>
        <w:ind w:left="567"/>
        <w:jc w:val="both"/>
        <w:rPr>
          <w:lang w:val="en-US"/>
        </w:rPr>
      </w:pPr>
      <w:r>
        <w:rPr>
          <w:b/>
          <w:bCs/>
          <w:lang w:val="en-US"/>
        </w:rPr>
        <w:t xml:space="preserve">2) Develop and support policy that </w:t>
      </w:r>
      <w:r w:rsidR="00BD51DC">
        <w:rPr>
          <w:b/>
          <w:bCs/>
          <w:lang w:val="en-US"/>
        </w:rPr>
        <w:t>encourages the de-facto integration of non-text-based methods for communicating information at the same amount and quality as would be communicated via text.</w:t>
      </w:r>
      <w:r w:rsidR="00BD51DC">
        <w:rPr>
          <w:lang w:val="en-US"/>
        </w:rPr>
        <w:t xml:space="preserve"> Again, policymakers should include people with cognitive disabilities in the planning and implementation of such policy.</w:t>
      </w:r>
    </w:p>
    <w:p w14:paraId="1751375C" w14:textId="3FB08404" w:rsidR="008F5B2F" w:rsidRDefault="008F5B2F" w:rsidP="008C690A">
      <w:pPr>
        <w:ind w:left="567"/>
        <w:jc w:val="both"/>
        <w:rPr>
          <w:lang w:val="en-US"/>
        </w:rPr>
      </w:pPr>
      <w:r w:rsidRPr="008F5B2F">
        <w:rPr>
          <w:noProof/>
          <w:lang w:val="en-US"/>
        </w:rPr>
        <w:drawing>
          <wp:inline distT="0" distB="0" distL="0" distR="0" wp14:anchorId="09C2E5B8" wp14:editId="0357E38B">
            <wp:extent cx="5165678" cy="3198336"/>
            <wp:effectExtent l="0" t="0" r="0" b="2540"/>
            <wp:docPr id="6" name="Picture 6" descr="Chart, pi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pi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3029" cy="320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5AED" w14:textId="3B3E2F42" w:rsidR="00BD51DC" w:rsidRDefault="00BD51DC" w:rsidP="008C690A">
      <w:pPr>
        <w:ind w:left="567"/>
        <w:jc w:val="both"/>
        <w:rPr>
          <w:lang w:val="en-US"/>
        </w:rPr>
      </w:pPr>
    </w:p>
    <w:p w14:paraId="5BA7C5E0" w14:textId="5289C188" w:rsidR="00BD51DC" w:rsidRDefault="00BD51DC" w:rsidP="008C690A">
      <w:pPr>
        <w:ind w:left="567"/>
        <w:jc w:val="both"/>
        <w:rPr>
          <w:lang w:val="en-US"/>
        </w:rPr>
      </w:pPr>
      <w:r>
        <w:rPr>
          <w:lang w:val="en-US"/>
        </w:rPr>
        <w:t>Finally, based on what we have learned from the work done in the LIVE-IT co-design labs and the baseline research conducted prior to implementing the labs, automated accessibility checkers are a great start but cannot be the only method for assessing web accessibility. Thus, we recommend that policymakers:</w:t>
      </w:r>
    </w:p>
    <w:p w14:paraId="25FA9BE4" w14:textId="2AC2F0C2" w:rsidR="00BD51DC" w:rsidRPr="007605BD" w:rsidRDefault="00BD51DC" w:rsidP="008C690A">
      <w:pPr>
        <w:ind w:left="567"/>
        <w:jc w:val="both"/>
        <w:rPr>
          <w:lang w:val="en-US"/>
        </w:rPr>
      </w:pPr>
      <w:r>
        <w:rPr>
          <w:b/>
          <w:bCs/>
          <w:lang w:val="en-US"/>
        </w:rPr>
        <w:t xml:space="preserve">3) Develop and support policy that provides for continuous web accessibility </w:t>
      </w:r>
      <w:r w:rsidR="002C65E1">
        <w:rPr>
          <w:b/>
          <w:bCs/>
          <w:lang w:val="en-US"/>
        </w:rPr>
        <w:t>assessment and improvement by and with people with cognitive disabilities.</w:t>
      </w:r>
      <w:r w:rsidR="007605BD">
        <w:rPr>
          <w:b/>
          <w:bCs/>
          <w:lang w:val="en-US"/>
        </w:rPr>
        <w:t xml:space="preserve"> </w:t>
      </w:r>
      <w:r w:rsidR="007605BD">
        <w:rPr>
          <w:lang w:val="en-US"/>
        </w:rPr>
        <w:t>The LIVE-IT scenarios can serve as an example of how to do this type of work with people with cognitive disabilities.</w:t>
      </w:r>
    </w:p>
    <w:sectPr w:rsidR="00BD51DC" w:rsidRPr="007605BD" w:rsidSect="008C690A">
      <w:headerReference w:type="even" r:id="rId16"/>
      <w:headerReference w:type="first" r:id="rId17"/>
      <w:pgSz w:w="11906" w:h="16838"/>
      <w:pgMar w:top="1134" w:right="1418" w:bottom="1134" w:left="851" w:header="284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208E39" w14:textId="77777777" w:rsidR="007F1760" w:rsidRDefault="007F1760" w:rsidP="0048791F">
      <w:pPr>
        <w:spacing w:after="0" w:line="240" w:lineRule="auto"/>
      </w:pPr>
      <w:r>
        <w:separator/>
      </w:r>
    </w:p>
  </w:endnote>
  <w:endnote w:type="continuationSeparator" w:id="0">
    <w:p w14:paraId="2D8C70E6" w14:textId="77777777" w:rsidR="007F1760" w:rsidRDefault="007F1760" w:rsidP="004879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A1E6A3" w14:textId="77777777" w:rsidR="007F1760" w:rsidRDefault="007F1760" w:rsidP="0048791F">
      <w:pPr>
        <w:spacing w:after="0" w:line="240" w:lineRule="auto"/>
      </w:pPr>
      <w:r>
        <w:separator/>
      </w:r>
    </w:p>
  </w:footnote>
  <w:footnote w:type="continuationSeparator" w:id="0">
    <w:p w14:paraId="5A42DE12" w14:textId="77777777" w:rsidR="007F1760" w:rsidRDefault="007F1760" w:rsidP="004879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A29BEC" w14:textId="0240E63B" w:rsidR="0048791F" w:rsidRDefault="007F1760">
    <w:pPr>
      <w:pStyle w:val="Header"/>
    </w:pPr>
    <w:r>
      <w:rPr>
        <w:noProof/>
      </w:rPr>
      <w:pict w14:anchorId="0ECD254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7320297" o:spid="_x0000_s1026" type="#_x0000_t75" alt="" style="position:absolute;margin-left:0;margin-top:0;width:595.2pt;height:841.9pt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επιστολόχαρτο1ΒTEL-0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28F102" w14:textId="672A0755" w:rsidR="0048791F" w:rsidRDefault="007F1760">
    <w:pPr>
      <w:pStyle w:val="Header"/>
    </w:pPr>
    <w:r>
      <w:rPr>
        <w:noProof/>
      </w:rPr>
      <w:pict w14:anchorId="5268318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77320296" o:spid="_x0000_s1025" type="#_x0000_t75" alt="" style="position:absolute;margin-left:0;margin-top:0;width:595.2pt;height:841.9pt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επιστολόχαρτο1ΒTEL-01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791F"/>
    <w:rsid w:val="00007D04"/>
    <w:rsid w:val="00010E1E"/>
    <w:rsid w:val="0002044B"/>
    <w:rsid w:val="00036D35"/>
    <w:rsid w:val="00056E46"/>
    <w:rsid w:val="00094776"/>
    <w:rsid w:val="000A1BC7"/>
    <w:rsid w:val="000A31DE"/>
    <w:rsid w:val="000B0275"/>
    <w:rsid w:val="000D0E5C"/>
    <w:rsid w:val="000D3042"/>
    <w:rsid w:val="000F5E82"/>
    <w:rsid w:val="00104934"/>
    <w:rsid w:val="00107A02"/>
    <w:rsid w:val="00113541"/>
    <w:rsid w:val="0013342C"/>
    <w:rsid w:val="0018768C"/>
    <w:rsid w:val="00191074"/>
    <w:rsid w:val="00194251"/>
    <w:rsid w:val="001A5E8B"/>
    <w:rsid w:val="001B155D"/>
    <w:rsid w:val="001D1716"/>
    <w:rsid w:val="001F25FB"/>
    <w:rsid w:val="0020760F"/>
    <w:rsid w:val="00210C09"/>
    <w:rsid w:val="00227CEC"/>
    <w:rsid w:val="00253E33"/>
    <w:rsid w:val="0027305A"/>
    <w:rsid w:val="00283658"/>
    <w:rsid w:val="00292FC5"/>
    <w:rsid w:val="002B0442"/>
    <w:rsid w:val="002C65E1"/>
    <w:rsid w:val="002E3D53"/>
    <w:rsid w:val="002F4F6E"/>
    <w:rsid w:val="002F7C32"/>
    <w:rsid w:val="00342BED"/>
    <w:rsid w:val="00353E11"/>
    <w:rsid w:val="003666C2"/>
    <w:rsid w:val="0037197D"/>
    <w:rsid w:val="003967E9"/>
    <w:rsid w:val="003F5A6F"/>
    <w:rsid w:val="00436201"/>
    <w:rsid w:val="0045652A"/>
    <w:rsid w:val="00461575"/>
    <w:rsid w:val="004642FB"/>
    <w:rsid w:val="00484977"/>
    <w:rsid w:val="0048791F"/>
    <w:rsid w:val="004A631D"/>
    <w:rsid w:val="004D1881"/>
    <w:rsid w:val="004D1B8B"/>
    <w:rsid w:val="004D55E0"/>
    <w:rsid w:val="004D7D5A"/>
    <w:rsid w:val="004E2F4F"/>
    <w:rsid w:val="004F4035"/>
    <w:rsid w:val="00502EC5"/>
    <w:rsid w:val="00503A34"/>
    <w:rsid w:val="00545358"/>
    <w:rsid w:val="0055282C"/>
    <w:rsid w:val="00597FA7"/>
    <w:rsid w:val="005A4F1C"/>
    <w:rsid w:val="005C6D37"/>
    <w:rsid w:val="005E1B55"/>
    <w:rsid w:val="005E7421"/>
    <w:rsid w:val="006257BC"/>
    <w:rsid w:val="00631361"/>
    <w:rsid w:val="00637750"/>
    <w:rsid w:val="00642CBC"/>
    <w:rsid w:val="0065748C"/>
    <w:rsid w:val="00666E33"/>
    <w:rsid w:val="00682B50"/>
    <w:rsid w:val="006A6CDE"/>
    <w:rsid w:val="006D5B4C"/>
    <w:rsid w:val="006E559E"/>
    <w:rsid w:val="007058A6"/>
    <w:rsid w:val="00722D60"/>
    <w:rsid w:val="007448EE"/>
    <w:rsid w:val="0075687E"/>
    <w:rsid w:val="007605BD"/>
    <w:rsid w:val="007810AE"/>
    <w:rsid w:val="007957EF"/>
    <w:rsid w:val="007A0A53"/>
    <w:rsid w:val="007B3996"/>
    <w:rsid w:val="007B5D2B"/>
    <w:rsid w:val="007C249D"/>
    <w:rsid w:val="007C3EA5"/>
    <w:rsid w:val="007F1760"/>
    <w:rsid w:val="00804CC4"/>
    <w:rsid w:val="00831364"/>
    <w:rsid w:val="00861723"/>
    <w:rsid w:val="008841E6"/>
    <w:rsid w:val="00894587"/>
    <w:rsid w:val="008B48E2"/>
    <w:rsid w:val="008C029D"/>
    <w:rsid w:val="008C4FE3"/>
    <w:rsid w:val="008C690A"/>
    <w:rsid w:val="008C6FCB"/>
    <w:rsid w:val="008F3C99"/>
    <w:rsid w:val="008F5B2F"/>
    <w:rsid w:val="00926887"/>
    <w:rsid w:val="00931631"/>
    <w:rsid w:val="00945A99"/>
    <w:rsid w:val="009533F3"/>
    <w:rsid w:val="0095462F"/>
    <w:rsid w:val="00962DA3"/>
    <w:rsid w:val="00974C6D"/>
    <w:rsid w:val="00983583"/>
    <w:rsid w:val="00992CB1"/>
    <w:rsid w:val="009A7D7C"/>
    <w:rsid w:val="009B3D55"/>
    <w:rsid w:val="009C0A58"/>
    <w:rsid w:val="009C6F1B"/>
    <w:rsid w:val="009D3372"/>
    <w:rsid w:val="009F1FC4"/>
    <w:rsid w:val="00A120DF"/>
    <w:rsid w:val="00A46BF6"/>
    <w:rsid w:val="00A56CF1"/>
    <w:rsid w:val="00A957C4"/>
    <w:rsid w:val="00AB3EAA"/>
    <w:rsid w:val="00AC6F31"/>
    <w:rsid w:val="00AF572F"/>
    <w:rsid w:val="00B06810"/>
    <w:rsid w:val="00B128E9"/>
    <w:rsid w:val="00B30BDD"/>
    <w:rsid w:val="00B36498"/>
    <w:rsid w:val="00B63C80"/>
    <w:rsid w:val="00B741B9"/>
    <w:rsid w:val="00B81A1C"/>
    <w:rsid w:val="00BB289A"/>
    <w:rsid w:val="00BD1224"/>
    <w:rsid w:val="00BD51DC"/>
    <w:rsid w:val="00BD6D1A"/>
    <w:rsid w:val="00C20915"/>
    <w:rsid w:val="00C2547A"/>
    <w:rsid w:val="00C77B91"/>
    <w:rsid w:val="00C86551"/>
    <w:rsid w:val="00C9439D"/>
    <w:rsid w:val="00CA50B4"/>
    <w:rsid w:val="00CC52FB"/>
    <w:rsid w:val="00CD2076"/>
    <w:rsid w:val="00CD55C9"/>
    <w:rsid w:val="00CE4058"/>
    <w:rsid w:val="00D077C8"/>
    <w:rsid w:val="00D52405"/>
    <w:rsid w:val="00D6685B"/>
    <w:rsid w:val="00DA1859"/>
    <w:rsid w:val="00DB7CE8"/>
    <w:rsid w:val="00DD3188"/>
    <w:rsid w:val="00E141C3"/>
    <w:rsid w:val="00E14508"/>
    <w:rsid w:val="00E1792E"/>
    <w:rsid w:val="00E236D1"/>
    <w:rsid w:val="00E3632C"/>
    <w:rsid w:val="00E4031B"/>
    <w:rsid w:val="00E44063"/>
    <w:rsid w:val="00E4711F"/>
    <w:rsid w:val="00E5091D"/>
    <w:rsid w:val="00E7092D"/>
    <w:rsid w:val="00E830EC"/>
    <w:rsid w:val="00EA5A4C"/>
    <w:rsid w:val="00EB1805"/>
    <w:rsid w:val="00EB37DB"/>
    <w:rsid w:val="00EC0654"/>
    <w:rsid w:val="00EC1D12"/>
    <w:rsid w:val="00EC5F97"/>
    <w:rsid w:val="00EF4A9E"/>
    <w:rsid w:val="00F010EB"/>
    <w:rsid w:val="00F0776C"/>
    <w:rsid w:val="00F1265F"/>
    <w:rsid w:val="00F20795"/>
    <w:rsid w:val="00F3234F"/>
    <w:rsid w:val="00F33413"/>
    <w:rsid w:val="00F35F17"/>
    <w:rsid w:val="00F629BE"/>
    <w:rsid w:val="00F84139"/>
    <w:rsid w:val="00F84964"/>
    <w:rsid w:val="00FA59DF"/>
    <w:rsid w:val="00FB1863"/>
    <w:rsid w:val="00FB5500"/>
    <w:rsid w:val="00FC3659"/>
    <w:rsid w:val="00FE5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A90B59D"/>
  <w15:chartTrackingRefBased/>
  <w15:docId w15:val="{51D19362-AFB0-4A24-96E0-7502B7361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2F4F"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48791F"/>
    <w:pPr>
      <w:tabs>
        <w:tab w:val="center" w:pos="4153"/>
        <w:tab w:val="right" w:pos="8306"/>
      </w:tabs>
      <w:spacing w:after="0" w:line="240" w:lineRule="auto"/>
    </w:pPr>
    <w:rPr>
      <w:lang w:val="el-GR"/>
    </w:rPr>
  </w:style>
  <w:style w:type="character" w:customStyle="1" w:styleId="HeaderChar">
    <w:name w:val="Header Char"/>
    <w:basedOn w:val="DefaultParagraphFont"/>
    <w:link w:val="Header"/>
    <w:rsid w:val="0048791F"/>
  </w:style>
  <w:style w:type="paragraph" w:styleId="Footer">
    <w:name w:val="footer"/>
    <w:basedOn w:val="Normal"/>
    <w:link w:val="FooterChar"/>
    <w:uiPriority w:val="99"/>
    <w:unhideWhenUsed/>
    <w:rsid w:val="0048791F"/>
    <w:pPr>
      <w:tabs>
        <w:tab w:val="center" w:pos="4153"/>
        <w:tab w:val="right" w:pos="8306"/>
      </w:tabs>
      <w:spacing w:after="0" w:line="240" w:lineRule="auto"/>
    </w:pPr>
    <w:rPr>
      <w:lang w:val="el-GR"/>
    </w:rPr>
  </w:style>
  <w:style w:type="character" w:customStyle="1" w:styleId="FooterChar">
    <w:name w:val="Footer Char"/>
    <w:basedOn w:val="DefaultParagraphFont"/>
    <w:link w:val="Footer"/>
    <w:uiPriority w:val="99"/>
    <w:rsid w:val="0048791F"/>
  </w:style>
  <w:style w:type="character" w:styleId="Hyperlink">
    <w:name w:val="Hyperlink"/>
    <w:unhideWhenUsed/>
    <w:rsid w:val="00597FA7"/>
    <w:rPr>
      <w:color w:val="0000FF"/>
      <w:u w:val="single"/>
    </w:rPr>
  </w:style>
  <w:style w:type="character" w:customStyle="1" w:styleId="1">
    <w:name w:val="Ανεπίλυτη αναφορά1"/>
    <w:basedOn w:val="DefaultParagraphFont"/>
    <w:uiPriority w:val="99"/>
    <w:semiHidden/>
    <w:unhideWhenUsed/>
    <w:rsid w:val="005A4F1C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C1D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1D12"/>
    <w:rPr>
      <w:rFonts w:ascii="Segoe UI" w:hAnsi="Segoe UI" w:cs="Segoe U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1B155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D2076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FC365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88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753369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77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3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489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891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577763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49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5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41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4</Pages>
  <Words>494</Words>
  <Characters>2820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Κώστας</dc:creator>
  <cp:keywords/>
  <dc:description/>
  <cp:lastModifiedBy>Ioannis Poultourtzidis</cp:lastModifiedBy>
  <cp:revision>11</cp:revision>
  <cp:lastPrinted>2021-10-15T07:23:00Z</cp:lastPrinted>
  <dcterms:created xsi:type="dcterms:W3CDTF">2022-05-20T08:21:00Z</dcterms:created>
  <dcterms:modified xsi:type="dcterms:W3CDTF">2022-05-20T10:03:00Z</dcterms:modified>
</cp:coreProperties>
</file>