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2026年10月11日  0.3.0 纯脚本规则与验证版  r44</w:t>
      </w:r>
    </w:p>
    <w:p>
      <w:r>
        <w:t>本方案指导Codex仅依据标题提取姓名、独立验证并生成原表副本。当前0.3.0保留52146条记录和13个原字段，只追加提取姓名和姓名字数；121标题/130行仍未决，成果继续标为待复核。最终求职测试要求超过99.8%，阶段完成、AI一致和脚本成功均不能代替准确率证据及人工检查。</w:t>
      </w:r>
    </w:p>
    <w:p>
      <w:pPr>
        <w:pStyle w:val="Heading1"/>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1"/>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
      <w:pPr>
        <w:pStyle w:val="Heading1"/>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1"/>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1"/>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1"/>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1"/>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1"/>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1"/>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1"/>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1"/>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